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270F892" w:rsidP="20AD2EB2" w:rsidRDefault="3270F892" w14:paraId="70E4CEFD" w14:textId="41E98036">
      <w:pPr>
        <w:pBdr>
          <w:top w:val="nil" w:color="FF000000" w:sz="0" w:space="0"/>
          <w:left w:val="nil" w:color="FF000000" w:sz="0" w:space="0"/>
          <w:bottom w:val="nil" w:color="FF000000" w:sz="0" w:space="0"/>
          <w:right w:val="nil" w:color="FF000000" w:sz="0" w:space="0"/>
          <w:between w:val="nil" w:color="FF000000" w:sz="0" w:space="0"/>
        </w:pBdr>
        <w:spacing w:after="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20AD2EB2" w:rsidR="3270F89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EXPRESSION OF INTEREST FOR</w:t>
      </w:r>
      <w:r w:rsidRPr="20AD2EB2" w:rsidR="3270F89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EXPERT</w:t>
      </w:r>
      <w:r w:rsidRPr="20AD2EB2" w:rsidR="608D46D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w:t>
      </w:r>
      <w:r w:rsidRPr="20AD2EB2" w:rsidR="3270F89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TO PROVIDE SERVICES FOR THE IMPLEMENTATION OF THE EUROPEAN UNION FUNDED ACTION “EU4RECONSTRUCTION: CITIZEN-ORIENTED REFORMS AND REGULATIONS FOR REBUILDING UKRAINE”</w:t>
      </w:r>
    </w:p>
    <w:p w:rsidR="20AD2EB2" w:rsidP="20AD2EB2" w:rsidRDefault="20AD2EB2" w14:paraId="0C53C440" w14:textId="4FCEF74D">
      <w:pPr>
        <w:spacing w:before="40" w:after="40" w:line="240" w:lineRule="auto"/>
        <w:rPr>
          <w:rFonts w:ascii="Times New Roman" w:hAnsi="Times New Roman" w:eastAsia="Calibri" w:cs="Times New Roman"/>
          <w:b w:val="1"/>
          <w:bCs w:val="1"/>
          <w:lang w:val="en-GB" w:eastAsia="en-US" w:bidi="ar-SA"/>
        </w:rPr>
      </w:pPr>
    </w:p>
    <w:p w:rsidRPr="00A5202E" w:rsidR="00CD5FB4" w:rsidP="20AD2EB2" w:rsidRDefault="00CD5FB4" w14:paraId="17BD6E7C" w14:textId="77777777">
      <w:pPr>
        <w:autoSpaceDE w:val="0"/>
        <w:autoSpaceDN w:val="0"/>
        <w:spacing w:before="40" w:after="40" w:line="240" w:lineRule="auto"/>
        <w:rPr>
          <w:rFonts w:ascii="Times New Roman" w:hAnsi="Times New Roman" w:eastAsia="Calibri" w:cs="Times New Roman"/>
          <w:b w:val="1"/>
          <w:bCs w:val="1"/>
          <w:kern w:val="0"/>
          <w:lang w:val="en-GB" w:eastAsia="en-US" w:bidi="ar-SA"/>
          <w14:ligatures w14:val="none"/>
        </w:rPr>
      </w:pPr>
      <w:r w:rsidRPr="20AD2EB2" w:rsidR="00CD5FB4">
        <w:rPr>
          <w:rFonts w:ascii="Times New Roman" w:hAnsi="Times New Roman" w:eastAsia="Calibri" w:cs="Times New Roman"/>
          <w:b w:val="1"/>
          <w:bCs w:val="1"/>
          <w:kern w:val="0"/>
          <w:lang w:val="en-GB" w:eastAsia="en-US" w:bidi="ar-SA"/>
          <w14:ligatures w14:val="none"/>
        </w:rPr>
        <w:t xml:space="preserve">BACKGROUND </w:t>
      </w:r>
    </w:p>
    <w:p w:rsidRPr="00A5202E" w:rsidR="00CD5FB4" w:rsidP="00CD5FB4" w:rsidRDefault="00CD5FB4" w14:paraId="59444377" w14:textId="77777777">
      <w:pPr>
        <w:autoSpaceDE w:val="0"/>
        <w:autoSpaceDN w:val="0"/>
        <w:spacing w:before="40" w:after="40" w:line="240" w:lineRule="auto"/>
        <w:rPr>
          <w:rFonts w:ascii="Times New Roman" w:hAnsi="Times New Roman" w:eastAsia="Calibri" w:cs="Times New Roman"/>
          <w:b/>
          <w:kern w:val="0"/>
          <w:szCs w:val="24"/>
          <w:lang w:val="en-GB" w:eastAsia="en-US" w:bidi="ar-SA"/>
          <w14:ligatures w14:val="none"/>
        </w:rPr>
      </w:pPr>
    </w:p>
    <w:p w:rsidRPr="00A5202E" w:rsidR="00CD5FB4" w:rsidP="00CD5FB4" w:rsidRDefault="00CD5FB4" w14:paraId="00B3DEDF" w14:textId="0B3B40F6">
      <w:pPr>
        <w:autoSpaceDE w:val="0"/>
        <w:autoSpaceDN w:val="0"/>
        <w:spacing w:before="40" w:after="40" w:line="240" w:lineRule="auto"/>
        <w:jc w:val="both"/>
        <w:rPr>
          <w:rFonts w:ascii="Times New Roman" w:hAnsi="Times New Roman" w:eastAsia="Calibri" w:cs="Times New Roman"/>
          <w:bCs/>
          <w:kern w:val="0"/>
          <w:szCs w:val="24"/>
          <w:lang w:val="en-GB" w:eastAsia="en-US" w:bidi="ar-SA"/>
          <w14:ligatures w14:val="none"/>
        </w:rPr>
      </w:pPr>
      <w:r w:rsidRPr="00A5202E">
        <w:rPr>
          <w:rFonts w:ascii="Times New Roman" w:hAnsi="Times New Roman" w:eastAsia="Calibri" w:cs="Times New Roman"/>
          <w:bCs/>
          <w:kern w:val="0"/>
          <w:szCs w:val="24"/>
          <w:lang w:val="en-GB" w:eastAsia="en-US" w:bidi="ar-SA"/>
          <w14:ligatures w14:val="none"/>
        </w:rPr>
        <w:t xml:space="preserve">The European Union, together with Denmark, Germany, France and Lithuania, have launched EU4Reconstruction Team Europe Initiative that unites the strength, experience and solidarity of Europe to support Ukraine’s ongoing recovery and reconstruction.  </w:t>
      </w:r>
      <w:r w:rsidR="00537DB7">
        <w:rPr>
          <w:rFonts w:ascii="Times New Roman" w:hAnsi="Times New Roman" w:eastAsia="Calibri" w:cs="Times New Roman"/>
          <w:bCs/>
          <w:kern w:val="0"/>
          <w:szCs w:val="24"/>
          <w:lang w:val="en-GB" w:eastAsia="en-US" w:bidi="ar-SA"/>
          <w14:ligatures w14:val="none"/>
        </w:rPr>
        <w:t xml:space="preserve"> </w:t>
      </w:r>
      <w:r w:rsidRPr="00A5202E">
        <w:rPr>
          <w:rFonts w:ascii="Times New Roman" w:hAnsi="Times New Roman" w:eastAsia="Calibri" w:cs="Times New Roman"/>
          <w:bCs/>
          <w:kern w:val="0"/>
          <w:szCs w:val="24"/>
          <w:lang w:val="en-GB" w:eastAsia="en-US" w:bidi="ar-SA"/>
          <w14:ligatures w14:val="none"/>
        </w:rPr>
        <w:t xml:space="preserve">EU4Reconstruction will reinforce the leadership of the Ministry for Communities and Territories Development (MCTD), strengthen the State Agency for Reconstruction and Development of Infrastructure (SARDI), and empower local governments to manage reconstruction professionally and sustainably. </w:t>
      </w:r>
      <w:r w:rsidR="00537DB7">
        <w:rPr>
          <w:rFonts w:ascii="Times New Roman" w:hAnsi="Times New Roman" w:eastAsia="Calibri" w:cs="Times New Roman"/>
          <w:bCs/>
          <w:kern w:val="0"/>
          <w:szCs w:val="24"/>
          <w:lang w:val="en-GB" w:eastAsia="en-US" w:bidi="ar-SA"/>
          <w14:ligatures w14:val="none"/>
        </w:rPr>
        <w:t xml:space="preserve"> </w:t>
      </w:r>
      <w:r w:rsidRPr="00A5202E">
        <w:rPr>
          <w:rFonts w:ascii="Times New Roman" w:hAnsi="Times New Roman" w:eastAsia="Calibri" w:cs="Times New Roman"/>
          <w:bCs/>
          <w:kern w:val="0"/>
          <w:szCs w:val="24"/>
          <w:lang w:val="en-GB" w:eastAsia="en-US" w:bidi="ar-SA"/>
          <w14:ligatures w14:val="none"/>
        </w:rPr>
        <w:t xml:space="preserve"> </w:t>
      </w:r>
    </w:p>
    <w:p w:rsidR="00537DB7" w:rsidP="00CD5FB4" w:rsidRDefault="00CD5FB4" w14:paraId="26B88720" w14:textId="77777777">
      <w:pPr>
        <w:autoSpaceDE w:val="0"/>
        <w:autoSpaceDN w:val="0"/>
        <w:spacing w:before="40" w:after="40" w:line="240" w:lineRule="auto"/>
        <w:jc w:val="both"/>
        <w:rPr>
          <w:rFonts w:ascii="Times New Roman" w:hAnsi="Times New Roman" w:eastAsia="Calibri" w:cs="Times New Roman"/>
          <w:bCs/>
          <w:kern w:val="0"/>
          <w:szCs w:val="24"/>
          <w:lang w:val="en-GB" w:eastAsia="en-US" w:bidi="ar-SA"/>
          <w14:ligatures w14:val="none"/>
        </w:rPr>
      </w:pPr>
      <w:r w:rsidRPr="00A5202E">
        <w:rPr>
          <w:rFonts w:ascii="Times New Roman" w:hAnsi="Times New Roman" w:eastAsia="Calibri" w:cs="Times New Roman"/>
          <w:bCs/>
          <w:kern w:val="0"/>
          <w:szCs w:val="24"/>
          <w:lang w:val="en-GB" w:eastAsia="en-US" w:bidi="ar-SA"/>
          <w14:ligatures w14:val="none"/>
        </w:rPr>
        <w:t xml:space="preserve">The EU4Reconstruction programme will be implemented by 2 Working streams – (1) Germany and France and (2) Denmark and Lithuania. </w:t>
      </w:r>
    </w:p>
    <w:p w:rsidRPr="00A5202E" w:rsidR="00537DB7" w:rsidP="22996ADC" w:rsidRDefault="00CD5FB4" w14:paraId="17B5CB11" w14:textId="4AEC3B97">
      <w:pPr>
        <w:autoSpaceDE w:val="0"/>
        <w:autoSpaceDN w:val="0"/>
        <w:spacing w:before="40" w:after="40" w:line="240" w:lineRule="auto"/>
        <w:jc w:val="both"/>
        <w:rPr>
          <w:rFonts w:ascii="Times New Roman" w:hAnsi="Times New Roman" w:cs="Times New Roman"/>
          <w:lang w:val="en-GB"/>
        </w:rPr>
      </w:pPr>
      <w:r w:rsidRPr="22996ADC" w:rsidR="00CD5FB4">
        <w:rPr>
          <w:rFonts w:ascii="Times New Roman" w:hAnsi="Times New Roman" w:eastAsia="Calibri" w:cs="Times New Roman"/>
          <w:kern w:val="0"/>
          <w:lang w:val="en-GB" w:eastAsia="en-US" w:bidi="ar-SA"/>
          <w14:ligatures w14:val="none"/>
        </w:rPr>
        <w:t xml:space="preserve">Lithuania will be </w:t>
      </w:r>
      <w:r w:rsidRPr="22996ADC" w:rsidR="2C3E572D">
        <w:rPr>
          <w:rFonts w:ascii="Times New Roman" w:hAnsi="Times New Roman" w:eastAsia="Calibri" w:cs="Times New Roman"/>
          <w:kern w:val="0"/>
          <w:lang w:val="en-GB" w:eastAsia="en-US" w:bidi="ar-SA"/>
          <w14:ligatures w14:val="none"/>
        </w:rPr>
        <w:t>supporting</w:t>
      </w:r>
      <w:r w:rsidRPr="22996ADC" w:rsidR="00537DB7">
        <w:rPr>
          <w:rFonts w:ascii="Times New Roman" w:hAnsi="Times New Roman" w:eastAsia="Calibri" w:cs="Times New Roman"/>
          <w:kern w:val="0"/>
          <w:lang w:val="en-GB" w:eastAsia="en-US" w:bidi="ar-SA"/>
          <w14:ligatures w14:val="none"/>
        </w:rPr>
        <w:t xml:space="preserve"> the </w:t>
      </w:r>
      <w:r w:rsidRPr="22996ADC" w:rsidR="36266128">
        <w:rPr>
          <w:rFonts w:ascii="Times New Roman" w:hAnsi="Times New Roman" w:eastAsia="Calibri" w:cs="Times New Roman"/>
          <w:kern w:val="0"/>
          <w:lang w:val="en-GB" w:eastAsia="en-US" w:bidi="ar-SA"/>
          <w14:ligatures w14:val="none"/>
        </w:rPr>
        <w:t xml:space="preserve">State Enterprise</w:t>
      </w:r>
      <w:r w:rsidRPr="22996ADC" w:rsidR="00537DB7">
        <w:rPr>
          <w:rFonts w:ascii="Times New Roman" w:hAnsi="Times New Roman" w:cs="Times New Roman"/>
          <w:lang w:val="en-GB"/>
        </w:rPr>
        <w:t xml:space="preserve"> Restoration PMG</w:t>
      </w:r>
      <w:r w:rsidRPr="22996ADC" w:rsidR="00537DB7">
        <w:rPr>
          <w:rFonts w:ascii="Times New Roman" w:hAnsi="Times New Roman" w:cs="Times New Roman"/>
          <w:lang w:val="en-GB"/>
        </w:rPr>
        <w:t xml:space="preserve">, </w:t>
      </w:r>
      <w:r w:rsidRPr="22996ADC" w:rsidR="00537DB7">
        <w:rPr>
          <w:rFonts w:ascii="Times New Roman" w:hAnsi="Times New Roman" w:cs="Times New Roman"/>
          <w:lang w:val="en-GB"/>
        </w:rPr>
        <w:t xml:space="preserve">one of key structure under the supervision of SARDI. Historically, this enterprise has played </w:t>
      </w:r>
      <w:r w:rsidRPr="22996ADC" w:rsidR="00537DB7">
        <w:rPr>
          <w:rFonts w:ascii="Times New Roman" w:hAnsi="Times New Roman" w:cs="Times New Roman"/>
          <w:lang w:val="en-GB"/>
        </w:rPr>
        <w:t xml:space="preserve">a central role</w:t>
      </w:r>
      <w:r w:rsidRPr="22996ADC" w:rsidR="00537DB7">
        <w:rPr>
          <w:rFonts w:ascii="Times New Roman" w:hAnsi="Times New Roman" w:cs="Times New Roman"/>
          <w:lang w:val="en-GB"/>
        </w:rPr>
        <w:t xml:space="preserve"> in implementing projects financed by international financial institutions and </w:t>
      </w:r>
      <w:r w:rsidRPr="22996ADC" w:rsidR="00537DB7">
        <w:rPr>
          <w:rFonts w:ascii="Times New Roman" w:hAnsi="Times New Roman" w:cs="Times New Roman"/>
          <w:lang w:val="en-GB"/>
        </w:rPr>
        <w:t xml:space="preserve">mainly in</w:t>
      </w:r>
      <w:r w:rsidRPr="22996ADC" w:rsidR="00537DB7">
        <w:rPr>
          <w:rFonts w:ascii="Times New Roman" w:hAnsi="Times New Roman" w:cs="Times New Roman"/>
          <w:lang w:val="en-GB"/>
        </w:rPr>
        <w:t xml:space="preserve"> road sector. It is foreseen that the enterprise will go beyond the road sector and will be staffed with sectoral experts in four key areas: road infrastructure, civil construction, water management, and energy. This would allow it to effectively design and implement technically complex recovery projects. </w:t>
      </w:r>
      <w:r w:rsidRPr="22996ADC" w:rsidR="00537DB7">
        <w:rPr>
          <w:rFonts w:ascii="Times New Roman" w:hAnsi="Times New Roman" w:cs="Times New Roman"/>
          <w:lang w:val="en-GB"/>
        </w:rPr>
        <w:t xml:space="preserve"> </w:t>
      </w:r>
    </w:p>
    <w:p w:rsidRPr="00A5202E" w:rsidR="00537DB7" w:rsidP="00537DB7" w:rsidRDefault="00537DB7" w14:paraId="343C0446" w14:textId="77777777">
      <w:pPr>
        <w:pStyle w:val="NoSpacing"/>
        <w:rPr>
          <w:rFonts w:ascii="Times New Roman" w:hAnsi="Times New Roman" w:cs="Times New Roman"/>
          <w:szCs w:val="24"/>
          <w:lang w:val="en-GB"/>
        </w:rPr>
      </w:pPr>
    </w:p>
    <w:p w:rsidRPr="00A5202E" w:rsidR="00537DB7" w:rsidP="00537DB7" w:rsidRDefault="00537DB7" w14:paraId="7D7CB4A3" w14:textId="2616E9DC">
      <w:pPr>
        <w:pStyle w:val="NoSpacing"/>
        <w:rPr>
          <w:rFonts w:ascii="Times New Roman" w:hAnsi="Times New Roman" w:cs="Times New Roman"/>
          <w:szCs w:val="24"/>
          <w:lang w:val="en-GB"/>
        </w:rPr>
      </w:pPr>
      <w:r w:rsidRPr="00A5202E">
        <w:rPr>
          <w:rFonts w:ascii="Times New Roman" w:hAnsi="Times New Roman" w:cs="Times New Roman"/>
          <w:szCs w:val="24"/>
          <w:lang w:val="en-GB"/>
        </w:rPr>
        <w:t xml:space="preserve">CPMA will </w:t>
      </w:r>
      <w:r>
        <w:rPr>
          <w:rFonts w:ascii="Times New Roman" w:hAnsi="Times New Roman" w:cs="Times New Roman"/>
          <w:szCs w:val="24"/>
          <w:lang w:val="en-GB"/>
        </w:rPr>
        <w:t>provide technical assistance to</w:t>
      </w:r>
      <w:r w:rsidRPr="00A5202E">
        <w:rPr>
          <w:rFonts w:ascii="Times New Roman" w:hAnsi="Times New Roman" w:cs="Times New Roman"/>
          <w:szCs w:val="24"/>
          <w:lang w:val="en-GB"/>
        </w:rPr>
        <w:t xml:space="preserve"> PMG</w:t>
      </w:r>
      <w:r>
        <w:rPr>
          <w:rFonts w:ascii="Times New Roman" w:hAnsi="Times New Roman" w:cs="Times New Roman"/>
          <w:szCs w:val="24"/>
          <w:lang w:val="en-GB"/>
        </w:rPr>
        <w:t xml:space="preserve"> by</w:t>
      </w:r>
      <w:r w:rsidRPr="00A5202E">
        <w:rPr>
          <w:rFonts w:ascii="Times New Roman" w:hAnsi="Times New Roman" w:cs="Times New Roman"/>
          <w:szCs w:val="24"/>
          <w:lang w:val="en-GB"/>
        </w:rPr>
        <w:t>:</w:t>
      </w:r>
    </w:p>
    <w:p w:rsidRPr="00A5202E" w:rsidR="00537DB7" w:rsidP="00537DB7" w:rsidRDefault="00537DB7" w14:paraId="342ACECC" w14:textId="295EC325">
      <w:pPr>
        <w:pStyle w:val="NoSpacing"/>
        <w:numPr>
          <w:ilvl w:val="0"/>
          <w:numId w:val="5"/>
        </w:numPr>
        <w:rPr>
          <w:rFonts w:ascii="Times New Roman" w:hAnsi="Times New Roman" w:cs="Times New Roman"/>
          <w:szCs w:val="24"/>
          <w:lang w:val="en-GB"/>
        </w:rPr>
      </w:pPr>
      <w:r>
        <w:rPr>
          <w:rFonts w:ascii="Times New Roman" w:hAnsi="Times New Roman" w:cs="Times New Roman"/>
          <w:szCs w:val="24"/>
          <w:lang w:val="en-GB"/>
        </w:rPr>
        <w:t xml:space="preserve">Developing the methodological guidance, recommendations, standard documents and working tools for development and assessment of infrastructure projects, preparation of procurement documents, implementation of procurement and contract management. </w:t>
      </w:r>
    </w:p>
    <w:p w:rsidRPr="00A5202E" w:rsidR="00537DB7" w:rsidP="00537DB7" w:rsidRDefault="00537DB7" w14:paraId="694C2C11" w14:textId="59551BEB">
      <w:pPr>
        <w:pStyle w:val="NoSpacing"/>
        <w:numPr>
          <w:ilvl w:val="0"/>
          <w:numId w:val="5"/>
        </w:numPr>
        <w:rPr>
          <w:rFonts w:ascii="Times New Roman" w:hAnsi="Times New Roman" w:cs="Times New Roman"/>
          <w:szCs w:val="24"/>
          <w:lang w:val="en-GB"/>
        </w:rPr>
      </w:pPr>
      <w:r>
        <w:rPr>
          <w:rFonts w:ascii="Times New Roman" w:hAnsi="Times New Roman" w:cs="Times New Roman"/>
          <w:szCs w:val="24"/>
          <w:lang w:val="en-GB"/>
        </w:rPr>
        <w:t>Providing the T</w:t>
      </w:r>
      <w:r w:rsidRPr="00A5202E">
        <w:rPr>
          <w:rFonts w:ascii="Times New Roman" w:hAnsi="Times New Roman" w:cs="Times New Roman"/>
          <w:szCs w:val="24"/>
          <w:lang w:val="en-GB"/>
        </w:rPr>
        <w:t>rainin</w:t>
      </w:r>
      <w:r>
        <w:rPr>
          <w:rFonts w:ascii="Times New Roman" w:hAnsi="Times New Roman" w:cs="Times New Roman"/>
          <w:szCs w:val="24"/>
          <w:lang w:val="en-GB"/>
        </w:rPr>
        <w:t xml:space="preserve">g to </w:t>
      </w:r>
      <w:r w:rsidRPr="00A5202E">
        <w:rPr>
          <w:rFonts w:ascii="Times New Roman" w:hAnsi="Times New Roman" w:cs="Times New Roman"/>
          <w:szCs w:val="24"/>
          <w:lang w:val="en-GB"/>
        </w:rPr>
        <w:t xml:space="preserve">personnel on </w:t>
      </w:r>
      <w:r>
        <w:rPr>
          <w:rFonts w:ascii="Times New Roman" w:hAnsi="Times New Roman" w:cs="Times New Roman"/>
          <w:szCs w:val="24"/>
          <w:lang w:val="en-GB"/>
        </w:rPr>
        <w:t xml:space="preserve">Infrastructure project development and assessment, EU and IFI </w:t>
      </w:r>
      <w:r w:rsidRPr="00A5202E">
        <w:rPr>
          <w:rFonts w:ascii="Times New Roman" w:hAnsi="Times New Roman" w:cs="Times New Roman"/>
          <w:szCs w:val="24"/>
          <w:lang w:val="en-GB"/>
        </w:rPr>
        <w:t>procurement</w:t>
      </w:r>
      <w:r>
        <w:rPr>
          <w:rFonts w:ascii="Times New Roman" w:hAnsi="Times New Roman" w:cs="Times New Roman"/>
          <w:szCs w:val="24"/>
          <w:lang w:val="en-GB"/>
        </w:rPr>
        <w:t xml:space="preserve"> and contract management, including</w:t>
      </w:r>
      <w:r w:rsidRPr="00A5202E">
        <w:rPr>
          <w:rFonts w:ascii="Times New Roman" w:hAnsi="Times New Roman" w:cs="Times New Roman"/>
          <w:szCs w:val="24"/>
          <w:lang w:val="en-GB"/>
        </w:rPr>
        <w:t xml:space="preserve"> FIDIC</w:t>
      </w:r>
      <w:r>
        <w:rPr>
          <w:rFonts w:ascii="Times New Roman" w:hAnsi="Times New Roman" w:cs="Times New Roman"/>
          <w:szCs w:val="24"/>
          <w:lang w:val="en-GB"/>
        </w:rPr>
        <w:t xml:space="preserve"> </w:t>
      </w:r>
      <w:r w:rsidRPr="00A5202E">
        <w:rPr>
          <w:rFonts w:ascii="Times New Roman" w:hAnsi="Times New Roman" w:cs="Times New Roman"/>
          <w:szCs w:val="24"/>
          <w:lang w:val="en-GB"/>
        </w:rPr>
        <w:t>contrac</w:t>
      </w:r>
      <w:r>
        <w:rPr>
          <w:rFonts w:ascii="Times New Roman" w:hAnsi="Times New Roman" w:cs="Times New Roman"/>
          <w:szCs w:val="24"/>
          <w:lang w:val="en-GB"/>
        </w:rPr>
        <w:t>ts.</w:t>
      </w:r>
    </w:p>
    <w:p w:rsidRPr="00537DB7" w:rsidR="00537DB7" w:rsidP="00537DB7" w:rsidRDefault="00537DB7" w14:paraId="7A60F397" w14:textId="3144FF55">
      <w:pPr>
        <w:pStyle w:val="NoSpacing"/>
        <w:numPr>
          <w:ilvl w:val="0"/>
          <w:numId w:val="5"/>
        </w:numPr>
        <w:rPr>
          <w:rFonts w:ascii="Times New Roman" w:hAnsi="Times New Roman" w:cs="Times New Roman"/>
          <w:szCs w:val="24"/>
          <w:lang w:val="en-GB"/>
        </w:rPr>
      </w:pPr>
      <w:r w:rsidRPr="6DAB5CD3" w:rsidR="00537DB7">
        <w:rPr>
          <w:rFonts w:ascii="Times New Roman" w:hAnsi="Times New Roman" w:cs="Times New Roman"/>
          <w:lang w:val="en-GB"/>
        </w:rPr>
        <w:t>P</w:t>
      </w:r>
      <w:r w:rsidRPr="6DAB5CD3" w:rsidR="00537DB7">
        <w:rPr>
          <w:rFonts w:ascii="Times New Roman" w:hAnsi="Times New Roman" w:cs="Times New Roman"/>
          <w:lang w:val="en-GB"/>
        </w:rPr>
        <w:t xml:space="preserve">roviding </w:t>
      </w:r>
      <w:r w:rsidRPr="6DAB5CD3" w:rsidR="00537DB7">
        <w:rPr>
          <w:rFonts w:ascii="Times New Roman" w:hAnsi="Times New Roman" w:cs="Times New Roman"/>
          <w:lang w:val="en-GB"/>
        </w:rPr>
        <w:t xml:space="preserve">on the job training and consultancy support </w:t>
      </w:r>
      <w:r w:rsidRPr="6DAB5CD3" w:rsidR="00B3542F">
        <w:rPr>
          <w:rFonts w:ascii="Times New Roman" w:hAnsi="Times New Roman" w:cs="Times New Roman"/>
          <w:lang w:val="en-GB"/>
        </w:rPr>
        <w:t>during the implementation of projects</w:t>
      </w:r>
    </w:p>
    <w:p w:rsidRPr="00A5202E" w:rsidR="00537DB7" w:rsidP="6DAB5CD3" w:rsidRDefault="00537DB7" w14:paraId="222F7A8E" w14:textId="40377C7E">
      <w:pPr>
        <w:pStyle w:val="NoSpacing"/>
        <w:rPr>
          <w:rFonts w:ascii="Times New Roman" w:hAnsi="Times New Roman" w:cs="Times New Roman"/>
          <w:lang w:val="en-GB"/>
        </w:rPr>
      </w:pPr>
    </w:p>
    <w:p w:rsidRPr="00A5202E" w:rsidR="00537DB7" w:rsidP="6DAB5CD3" w:rsidRDefault="00537DB7" w14:paraId="1DEA36F8" w14:textId="113C412A">
      <w:pPr>
        <w:spacing w:before="40" w:after="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AB5CD3" w:rsidR="7E246AA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BASIC INFORMATION</w:t>
      </w:r>
    </w:p>
    <w:p w:rsidRPr="00A5202E" w:rsidR="00537DB7" w:rsidP="6DAB5CD3" w:rsidRDefault="00537DB7" w14:paraId="1E2AEEDD" w14:textId="74933302">
      <w:pPr>
        <w:spacing w:before="40" w:after="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AB5CD3" w:rsidR="7E246AA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APPLICATION DEADLINE | </w:t>
      </w:r>
      <w:r w:rsidRPr="6DAB5CD3" w:rsidR="7E246A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20</w:t>
      </w:r>
      <w:r w:rsidRPr="6DAB5CD3" w:rsidR="7E246AA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GB"/>
        </w:rPr>
        <w:t>th</w:t>
      </w:r>
      <w:r w:rsidRPr="6DAB5CD3" w:rsidR="7E246A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December 2025 TIME: 12:00 Vilnius time</w:t>
      </w:r>
    </w:p>
    <w:p w:rsidRPr="00A5202E" w:rsidR="00537DB7" w:rsidP="6DAB5CD3" w:rsidRDefault="00537DB7" w14:paraId="0A7F8D65" w14:textId="59C3B2EA">
      <w:pPr>
        <w:spacing w:before="40" w:after="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AB5CD3" w:rsidR="7E246AA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OPPORTUNITY TYPE | </w:t>
      </w:r>
      <w:r w:rsidRPr="6DAB5CD3" w:rsidR="7E246A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short-term assignment service contracts </w:t>
      </w:r>
    </w:p>
    <w:p w:rsidRPr="00A5202E" w:rsidR="00537DB7" w:rsidP="6DAB5CD3" w:rsidRDefault="00537DB7" w14:paraId="7DFDA64E" w14:textId="274D8537">
      <w:pPr>
        <w:spacing w:before="40" w:after="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AB5CD3" w:rsidR="7E246AA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ROLE | </w:t>
      </w:r>
      <w:r w:rsidRPr="6DAB5CD3" w:rsidR="7E246A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Short-term</w:t>
      </w:r>
      <w:r w:rsidRPr="6DAB5CD3" w:rsidR="7E246A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6DAB5CD3" w:rsidR="7E246A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Expert</w:t>
      </w:r>
      <w:r w:rsidRPr="6DAB5CD3" w:rsidR="7E246A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 PMG </w:t>
      </w:r>
      <w:r w:rsidRPr="6DAB5CD3" w:rsidR="7E246A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capacity</w:t>
      </w:r>
      <w:r w:rsidRPr="6DAB5CD3" w:rsidR="7E246A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Pr="6DAB5CD3" w:rsidR="7E246A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strengthening</w:t>
      </w:r>
      <w:r w:rsidRPr="6DAB5CD3" w:rsidR="7E246A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w:t>
      </w:r>
    </w:p>
    <w:p w:rsidRPr="00A5202E" w:rsidR="00537DB7" w:rsidP="6DAB5CD3" w:rsidRDefault="00537DB7" w14:paraId="1AEADA38" w14:textId="29040620">
      <w:pPr>
        <w:spacing w:before="40" w:after="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AB5CD3" w:rsidR="7E246AA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ORGANIZATION | </w:t>
      </w:r>
      <w:r w:rsidRPr="6DAB5CD3" w:rsidR="7E246A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Central Project Management Agency (Lithuania)</w:t>
      </w:r>
    </w:p>
    <w:p w:rsidRPr="00A5202E" w:rsidR="00537DB7" w:rsidP="6DAB5CD3" w:rsidRDefault="00537DB7" w14:paraId="64ED419D" w14:textId="1FB36AEB">
      <w:pPr>
        <w:spacing w:before="40" w:after="40"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pPr>
      <w:r w:rsidRPr="6DAB5CD3" w:rsidR="7E246AA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DUTY LOCATION | </w:t>
      </w:r>
      <w:r w:rsidRPr="6DAB5CD3" w:rsidR="7E246A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Kyiv, Ukraine (Project office)</w:t>
      </w:r>
    </w:p>
    <w:p w:rsidRPr="00A5202E" w:rsidR="00537DB7" w:rsidP="6DAB5CD3" w:rsidRDefault="00537DB7" w14:paraId="51A0E3B6" w14:textId="613D3EFE">
      <w:pPr>
        <w:spacing w:before="40" w:beforeAutospacing="off" w:after="40" w:afterAutospacing="off" w:line="240" w:lineRule="auto"/>
        <w:ind w:left="0" w:right="0"/>
        <w:jc w:val="left"/>
        <w:rPr>
          <w:rFonts w:ascii="Times New Roman" w:hAnsi="Times New Roman" w:eastAsia="Times New Roman" w:cs="Times New Roman"/>
          <w:b w:val="0"/>
          <w:bCs w:val="0"/>
          <w:i w:val="0"/>
          <w:iCs w:val="0"/>
          <w:caps w:val="0"/>
          <w:smallCaps w:val="0"/>
          <w:noProof w:val="0"/>
          <w:color w:val="467886"/>
          <w:sz w:val="24"/>
          <w:szCs w:val="24"/>
          <w:lang w:val="en-GB"/>
        </w:rPr>
      </w:pPr>
      <w:r w:rsidRPr="6DAB5CD3" w:rsidR="7E246AA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CONTACT POINT | </w:t>
      </w:r>
      <w:hyperlink r:id="R7791555c9d2b476d">
        <w:r w:rsidRPr="6DAB5CD3" w:rsidR="7E246AAE">
          <w:rPr>
            <w:rStyle w:val="Hyperlink"/>
            <w:rFonts w:ascii="Times New Roman" w:hAnsi="Times New Roman" w:eastAsia="Times New Roman" w:cs="Times New Roman"/>
            <w:b w:val="0"/>
            <w:bCs w:val="0"/>
            <w:i w:val="0"/>
            <w:iCs w:val="0"/>
            <w:caps w:val="0"/>
            <w:smallCaps w:val="0"/>
            <w:strike w:val="0"/>
            <w:dstrike w:val="0"/>
            <w:noProof w:val="0"/>
            <w:sz w:val="24"/>
            <w:szCs w:val="24"/>
            <w:lang w:val="en-GB"/>
          </w:rPr>
          <w:t>m.zadeikaite@gmail.com</w:t>
        </w:r>
      </w:hyperlink>
    </w:p>
    <w:p w:rsidRPr="00A5202E" w:rsidR="00537DB7" w:rsidP="6DAB5CD3" w:rsidRDefault="00537DB7" w14:paraId="35726B0B" w14:textId="5941F3E8">
      <w:pPr>
        <w:spacing w:before="40" w:after="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Pr="00A5202E" w:rsidR="00537DB7" w:rsidP="6DAB5CD3" w:rsidRDefault="00537DB7" w14:paraId="0A089CDF" w14:textId="59FD836F">
      <w:pPr>
        <w:spacing w:before="40" w:beforeAutospacing="off" w:after="4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AB5CD3" w:rsidR="7E246A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Please submit your CV to the contact point (</w:t>
      </w:r>
      <w:hyperlink r:id="R42cbb6853d354314">
        <w:r w:rsidRPr="6DAB5CD3" w:rsidR="7E246AAE">
          <w:rPr>
            <w:rStyle w:val="Hyperlink"/>
            <w:rFonts w:ascii="Times New Roman" w:hAnsi="Times New Roman" w:eastAsia="Times New Roman" w:cs="Times New Roman"/>
            <w:b w:val="0"/>
            <w:bCs w:val="0"/>
            <w:i w:val="0"/>
            <w:iCs w:val="0"/>
            <w:caps w:val="0"/>
            <w:smallCaps w:val="0"/>
            <w:strike w:val="0"/>
            <w:dstrike w:val="0"/>
            <w:noProof w:val="0"/>
            <w:sz w:val="24"/>
            <w:szCs w:val="24"/>
            <w:lang w:val="en-GB"/>
          </w:rPr>
          <w:t>m.zadeikaite@cpva.lt</w:t>
        </w:r>
      </w:hyperlink>
      <w:r w:rsidRPr="6DAB5CD3" w:rsidR="7E246A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indicate the title of the applied position “Local Long-Term Expert”. </w:t>
      </w:r>
    </w:p>
    <w:p w:rsidRPr="00A5202E" w:rsidR="00537DB7" w:rsidP="6DAB5CD3" w:rsidRDefault="00537DB7" w14:paraId="11927887" w14:textId="38027FE4">
      <w:pPr>
        <w:spacing w:before="40" w:after="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Pr="00A5202E" w:rsidR="00537DB7" w:rsidP="6DAB5CD3" w:rsidRDefault="00537DB7" w14:paraId="7A940021" w14:textId="7A0773AA">
      <w:pPr>
        <w:spacing w:before="40" w:after="4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DAB5CD3" w:rsidR="7E246A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informed that only the shortlisted candidates will be contacted to take part at the further procurement stages.</w:t>
      </w:r>
    </w:p>
    <w:p w:rsidRPr="00A5202E" w:rsidR="00537DB7" w:rsidP="6DAB5CD3" w:rsidRDefault="00537DB7" w14:paraId="746DE223" w14:textId="51C0BFBE">
      <w:pPr>
        <w:pStyle w:val="NoSpacing"/>
        <w:rPr>
          <w:rFonts w:ascii="Times New Roman" w:hAnsi="Times New Roman" w:cs="Times New Roman"/>
          <w:lang w:val="en-GB"/>
        </w:rPr>
      </w:pPr>
    </w:p>
    <w:p w:rsidRPr="00A5202E" w:rsidR="00275D6B" w:rsidP="22996ADC" w:rsidRDefault="00275D6B" w14:paraId="4850DA30" w14:textId="1AAD9CE6">
      <w:pPr>
        <w:pStyle w:val="NoSpacing"/>
        <w:rPr>
          <w:rFonts w:ascii="Times New Roman" w:hAnsi="Times New Roman" w:cs="Times New Roman"/>
          <w:lang w:val="en-GB"/>
        </w:rPr>
      </w:pPr>
      <w:r w:rsidRPr="22996ADC" w:rsidR="00275D6B">
        <w:rPr>
          <w:rFonts w:ascii="Times New Roman" w:hAnsi="Times New Roman" w:cs="Times New Roman"/>
          <w:lang w:val="en-GB"/>
        </w:rPr>
        <w:t>For</w:t>
      </w:r>
      <w:r w:rsidRPr="22996ADC" w:rsidR="009F2DAA">
        <w:rPr>
          <w:rFonts w:ascii="Times New Roman" w:hAnsi="Times New Roman" w:cs="Times New Roman"/>
          <w:lang w:val="en-GB"/>
        </w:rPr>
        <w:t xml:space="preserve"> implementation </w:t>
      </w:r>
      <w:r w:rsidRPr="22996ADC" w:rsidR="0BE883D0">
        <w:rPr>
          <w:rFonts w:ascii="Times New Roman" w:hAnsi="Times New Roman" w:cs="Times New Roman"/>
          <w:lang w:val="en-GB"/>
        </w:rPr>
        <w:t>of abovementioned</w:t>
      </w:r>
      <w:r w:rsidRPr="22996ADC" w:rsidR="00275D6B">
        <w:rPr>
          <w:rFonts w:ascii="Times New Roman" w:hAnsi="Times New Roman" w:cs="Times New Roman"/>
          <w:lang w:val="en-GB"/>
        </w:rPr>
        <w:t xml:space="preserve"> activities, CPMA is looking for potential experts to join the EU4Reconstruction team:</w:t>
      </w:r>
    </w:p>
    <w:p w:rsidRPr="00A5202E" w:rsidR="00275D6B" w:rsidP="00E2364D" w:rsidRDefault="00275D6B" w14:paraId="0E88DEBF" w14:textId="77777777">
      <w:pPr>
        <w:pStyle w:val="NoSpacing"/>
        <w:rPr>
          <w:rFonts w:ascii="Times New Roman" w:hAnsi="Times New Roman" w:cs="Times New Roman"/>
          <w:szCs w:val="24"/>
          <w:lang w:val="en-GB"/>
        </w:rPr>
      </w:pPr>
    </w:p>
    <w:tbl>
      <w:tblPr>
        <w:tblStyle w:val="TableGrid"/>
        <w:tblW w:w="9498" w:type="dxa"/>
        <w:tblInd w:w="-431" w:type="dxa"/>
        <w:tblLook w:val="04A0" w:firstRow="1" w:lastRow="0" w:firstColumn="1" w:lastColumn="0" w:noHBand="0" w:noVBand="1"/>
      </w:tblPr>
      <w:tblGrid>
        <w:gridCol w:w="9498"/>
      </w:tblGrid>
      <w:tr w:rsidRPr="00A5202E" w:rsidR="001B17C2" w:rsidTr="004460BD" w14:paraId="0FEF885E" w14:textId="77777777">
        <w:tc>
          <w:tcPr>
            <w:tcW w:w="9498" w:type="dxa"/>
          </w:tcPr>
          <w:p w:rsidRPr="00A5202E" w:rsidR="001B17C2" w:rsidP="00176FD5" w:rsidRDefault="00B3542F" w14:paraId="73EAC0B3" w14:textId="2EE7A7E5">
            <w:pPr>
              <w:rPr>
                <w:rFonts w:ascii="Times New Roman" w:hAnsi="Times New Roman" w:cs="Times New Roman"/>
                <w:b/>
                <w:bCs/>
                <w:lang w:val="en-GB"/>
              </w:rPr>
            </w:pPr>
            <w:r>
              <w:rPr>
                <w:rFonts w:ascii="Times New Roman" w:hAnsi="Times New Roman" w:cs="Times New Roman"/>
                <w:b/>
                <w:bCs/>
                <w:lang w:val="en-GB"/>
              </w:rPr>
              <w:t>E</w:t>
            </w:r>
            <w:r w:rsidRPr="00A5202E" w:rsidR="001B3CB1">
              <w:rPr>
                <w:rFonts w:ascii="Times New Roman" w:hAnsi="Times New Roman" w:cs="Times New Roman"/>
                <w:b/>
                <w:bCs/>
                <w:lang w:val="en-GB"/>
              </w:rPr>
              <w:t xml:space="preserve">xperts in </w:t>
            </w:r>
            <w:r>
              <w:rPr>
                <w:rFonts w:ascii="Times New Roman" w:hAnsi="Times New Roman" w:cs="Times New Roman"/>
                <w:b/>
                <w:bCs/>
                <w:lang w:val="en-GB"/>
              </w:rPr>
              <w:t xml:space="preserve">infrastructure </w:t>
            </w:r>
            <w:r w:rsidRPr="00A5202E" w:rsidR="001B3CB1">
              <w:rPr>
                <w:rFonts w:ascii="Times New Roman" w:hAnsi="Times New Roman" w:cs="Times New Roman"/>
                <w:b/>
                <w:bCs/>
                <w:lang w:val="en-GB"/>
              </w:rPr>
              <w:t xml:space="preserve">projects </w:t>
            </w:r>
            <w:r>
              <w:rPr>
                <w:rFonts w:ascii="Times New Roman" w:hAnsi="Times New Roman" w:cs="Times New Roman"/>
                <w:b/>
                <w:bCs/>
                <w:lang w:val="en-GB"/>
              </w:rPr>
              <w:t xml:space="preserve">development </w:t>
            </w:r>
            <w:r w:rsidRPr="00A5202E" w:rsidR="001B3CB1">
              <w:rPr>
                <w:rFonts w:ascii="Times New Roman" w:hAnsi="Times New Roman" w:cs="Times New Roman"/>
                <w:b/>
                <w:bCs/>
                <w:lang w:val="en-GB"/>
              </w:rPr>
              <w:t xml:space="preserve">and implementation </w:t>
            </w:r>
          </w:p>
        </w:tc>
      </w:tr>
      <w:tr w:rsidRPr="00A5202E" w:rsidR="001B17C2" w:rsidTr="004460BD" w14:paraId="7720DB47" w14:textId="77777777">
        <w:tc>
          <w:tcPr>
            <w:tcW w:w="9498" w:type="dxa"/>
          </w:tcPr>
          <w:p w:rsidR="004460BD" w:rsidP="00176FD5" w:rsidRDefault="004460BD" w14:paraId="6BBE2380" w14:textId="77777777">
            <w:pPr>
              <w:rPr>
                <w:rFonts w:ascii="Times New Roman" w:hAnsi="Times New Roman" w:cs="Times New Roman"/>
                <w:lang w:val="en-GB"/>
              </w:rPr>
            </w:pPr>
          </w:p>
          <w:p w:rsidRPr="004460BD" w:rsidR="001B17C2" w:rsidP="00176FD5" w:rsidRDefault="004546E5" w14:paraId="7FDDB2CA" w14:textId="75D79D65">
            <w:pPr>
              <w:rPr>
                <w:rFonts w:ascii="Times New Roman" w:hAnsi="Times New Roman" w:cs="Times New Roman"/>
                <w:b/>
                <w:bCs/>
                <w:lang w:val="en-GB"/>
              </w:rPr>
            </w:pPr>
            <w:r w:rsidRPr="004460BD">
              <w:rPr>
                <w:rFonts w:ascii="Times New Roman" w:hAnsi="Times New Roman" w:cs="Times New Roman"/>
                <w:b/>
                <w:bCs/>
                <w:lang w:val="en-GB"/>
              </w:rPr>
              <w:t>S</w:t>
            </w:r>
            <w:r w:rsidRPr="004460BD" w:rsidR="004460BD">
              <w:rPr>
                <w:rFonts w:ascii="Times New Roman" w:hAnsi="Times New Roman" w:cs="Times New Roman"/>
                <w:b/>
                <w:bCs/>
                <w:lang w:val="en-GB"/>
              </w:rPr>
              <w:t>ector specific s</w:t>
            </w:r>
            <w:r w:rsidRPr="004460BD">
              <w:rPr>
                <w:rFonts w:ascii="Times New Roman" w:hAnsi="Times New Roman" w:cs="Times New Roman"/>
                <w:b/>
                <w:bCs/>
                <w:lang w:val="en-GB"/>
              </w:rPr>
              <w:t>kills and competencies required:</w:t>
            </w:r>
          </w:p>
        </w:tc>
      </w:tr>
      <w:tr w:rsidRPr="00A5202E" w:rsidR="001B17C2" w:rsidTr="004460BD" w14:paraId="6F35E0FB" w14:textId="77777777">
        <w:trPr>
          <w:trHeight w:val="1773"/>
        </w:trPr>
        <w:tc>
          <w:tcPr>
            <w:tcW w:w="9498" w:type="dxa"/>
          </w:tcPr>
          <w:p w:rsidRPr="00A5202E" w:rsidR="00B82E1D" w:rsidP="00B82E1D" w:rsidRDefault="00B82E1D" w14:paraId="604FF216" w14:textId="21726F0D">
            <w:pPr>
              <w:pStyle w:val="NormalWeb"/>
              <w:rPr>
                <w:lang w:val="en-GB"/>
              </w:rPr>
            </w:pPr>
            <w:r w:rsidRPr="00A5202E">
              <w:rPr>
                <w:lang w:val="en-GB"/>
              </w:rPr>
              <w:t xml:space="preserve">Preparation and management of </w:t>
            </w:r>
            <w:r w:rsidR="00B3542F">
              <w:rPr>
                <w:lang w:val="en-GB"/>
              </w:rPr>
              <w:t xml:space="preserve">infrastructure </w:t>
            </w:r>
            <w:r w:rsidRPr="00A5202E">
              <w:rPr>
                <w:b/>
                <w:bCs/>
                <w:lang w:val="en-GB"/>
              </w:rPr>
              <w:t>projects for social infrastructure facilities</w:t>
            </w:r>
            <w:r w:rsidRPr="00A5202E">
              <w:rPr>
                <w:lang w:val="en-GB"/>
              </w:rPr>
              <w:t xml:space="preserve"> (schools, kindergartens, social care </w:t>
            </w:r>
            <w:proofErr w:type="spellStart"/>
            <w:r w:rsidRPr="00A5202E">
              <w:rPr>
                <w:lang w:val="en-GB"/>
              </w:rPr>
              <w:t>centers</w:t>
            </w:r>
            <w:proofErr w:type="spellEnd"/>
            <w:r w:rsidRPr="00A5202E">
              <w:rPr>
                <w:lang w:val="en-GB"/>
              </w:rPr>
              <w:t>, social housing, primary healthcare facilities)</w:t>
            </w:r>
          </w:p>
          <w:p w:rsidRPr="00A5202E" w:rsidR="00B82E1D" w:rsidP="00B82E1D" w:rsidRDefault="00B3542F" w14:paraId="0CB71959" w14:textId="33354B74">
            <w:pPr>
              <w:pStyle w:val="NormalWeb"/>
              <w:numPr>
                <w:ilvl w:val="0"/>
                <w:numId w:val="7"/>
              </w:numPr>
              <w:rPr>
                <w:lang w:val="en-GB"/>
              </w:rPr>
            </w:pPr>
            <w:r w:rsidRPr="00B3542F">
              <w:rPr>
                <w:lang w:val="en-GB"/>
              </w:rPr>
              <w:t xml:space="preserve">Expertise in planning and executing projects related to </w:t>
            </w:r>
            <w:r>
              <w:rPr>
                <w:lang w:val="en-GB"/>
              </w:rPr>
              <w:t xml:space="preserve">civil </w:t>
            </w:r>
            <w:r w:rsidRPr="00A5202E" w:rsidR="00B82E1D">
              <w:rPr>
                <w:lang w:val="en-GB"/>
              </w:rPr>
              <w:t>and social infrastructure</w:t>
            </w:r>
            <w:r>
              <w:rPr>
                <w:lang w:val="en-GB"/>
              </w:rPr>
              <w:t xml:space="preserve"> development and delivery</w:t>
            </w:r>
          </w:p>
          <w:p w:rsidRPr="004460BD" w:rsidR="00B82E1D" w:rsidP="004460BD" w:rsidRDefault="00B82E1D" w14:paraId="0D343243" w14:textId="2E0EF216">
            <w:pPr>
              <w:pStyle w:val="NormalWeb"/>
              <w:numPr>
                <w:ilvl w:val="0"/>
                <w:numId w:val="7"/>
              </w:numPr>
              <w:rPr>
                <w:lang w:val="en-GB"/>
              </w:rPr>
            </w:pPr>
            <w:r w:rsidRPr="00A5202E">
              <w:rPr>
                <w:lang w:val="en-GB"/>
              </w:rPr>
              <w:t xml:space="preserve">Ability to design and implement facilities that meet </w:t>
            </w:r>
            <w:r w:rsidR="00B3542F">
              <w:rPr>
                <w:lang w:val="en-GB"/>
              </w:rPr>
              <w:t>EU</w:t>
            </w:r>
            <w:r w:rsidRPr="00A5202E">
              <w:rPr>
                <w:lang w:val="en-GB"/>
              </w:rPr>
              <w:t xml:space="preserve"> standards</w:t>
            </w:r>
            <w:r w:rsidR="00B3542F">
              <w:rPr>
                <w:lang w:val="en-GB"/>
              </w:rPr>
              <w:t xml:space="preserve"> and </w:t>
            </w:r>
            <w:r w:rsidRPr="00A5202E">
              <w:rPr>
                <w:lang w:val="en-GB"/>
              </w:rPr>
              <w:t xml:space="preserve">requirements, and </w:t>
            </w:r>
            <w:r w:rsidR="00B3542F">
              <w:rPr>
                <w:lang w:val="en-GB"/>
              </w:rPr>
              <w:t xml:space="preserve">apply </w:t>
            </w:r>
            <w:r w:rsidRPr="00A5202E">
              <w:rPr>
                <w:lang w:val="en-GB"/>
              </w:rPr>
              <w:t>international best practices for safety, accessibility, inclusivity, and energy efficiency.</w:t>
            </w:r>
          </w:p>
          <w:p w:rsidRPr="00A5202E" w:rsidR="00B82E1D" w:rsidP="00B82E1D" w:rsidRDefault="00B82E1D" w14:paraId="071D11B5" w14:textId="15ACB267">
            <w:pPr>
              <w:pStyle w:val="NormalWeb"/>
              <w:ind w:left="45"/>
              <w:rPr>
                <w:lang w:val="en-GB"/>
              </w:rPr>
            </w:pPr>
            <w:r w:rsidRPr="00A5202E">
              <w:rPr>
                <w:lang w:val="en-GB"/>
              </w:rPr>
              <w:t xml:space="preserve">Preparation and management of construction projects for </w:t>
            </w:r>
            <w:r w:rsidRPr="00A5202E">
              <w:rPr>
                <w:b/>
                <w:bCs/>
                <w:lang w:val="en-GB"/>
              </w:rPr>
              <w:t>water supply and wastewater management facilities</w:t>
            </w:r>
          </w:p>
          <w:p w:rsidRPr="00A5202E" w:rsidR="00B82E1D" w:rsidP="00B82E1D" w:rsidRDefault="00B82E1D" w14:paraId="19C085D2" w14:textId="77777777">
            <w:pPr>
              <w:pStyle w:val="NormalWeb"/>
              <w:numPr>
                <w:ilvl w:val="0"/>
                <w:numId w:val="7"/>
              </w:numPr>
              <w:rPr>
                <w:lang w:val="en-GB"/>
              </w:rPr>
            </w:pPr>
            <w:r w:rsidRPr="00A5202E">
              <w:rPr>
                <w:lang w:val="en-GB"/>
              </w:rPr>
              <w:t>Expertise in planning and executing projects related to drinking water treatment, distribution networks, sewage collection, and wastewater treatment plants.</w:t>
            </w:r>
          </w:p>
          <w:p w:rsidRPr="00A5202E" w:rsidR="00B82E1D" w:rsidP="00B82E1D" w:rsidRDefault="00B82E1D" w14:paraId="1CFFD33E" w14:textId="77777777">
            <w:pPr>
              <w:pStyle w:val="NormalWeb"/>
              <w:numPr>
                <w:ilvl w:val="0"/>
                <w:numId w:val="7"/>
              </w:numPr>
              <w:rPr>
                <w:lang w:val="en-GB"/>
              </w:rPr>
            </w:pPr>
            <w:r w:rsidRPr="00A5202E">
              <w:rPr>
                <w:lang w:val="en-GB"/>
              </w:rPr>
              <w:t xml:space="preserve">Familiarity with EU environmental directives (e.g., Water Framework Directive, Urban </w:t>
            </w:r>
            <w:proofErr w:type="gramStart"/>
            <w:r w:rsidRPr="00A5202E">
              <w:rPr>
                <w:lang w:val="en-GB"/>
              </w:rPr>
              <w:t>Waste Water</w:t>
            </w:r>
            <w:proofErr w:type="gramEnd"/>
            <w:r w:rsidRPr="00A5202E">
              <w:rPr>
                <w:lang w:val="en-GB"/>
              </w:rPr>
              <w:t xml:space="preserve"> Treatment Directive) and national standards for water quality and environmental protection.</w:t>
            </w:r>
          </w:p>
          <w:p w:rsidRPr="00A5202E" w:rsidR="00B82E1D" w:rsidP="00B82E1D" w:rsidRDefault="00B82E1D" w14:paraId="48A4F89D" w14:textId="77777777">
            <w:pPr>
              <w:pStyle w:val="NormalWeb"/>
              <w:numPr>
                <w:ilvl w:val="0"/>
                <w:numId w:val="7"/>
              </w:numPr>
              <w:rPr>
                <w:lang w:val="en-GB"/>
              </w:rPr>
            </w:pPr>
            <w:r w:rsidRPr="00A5202E">
              <w:rPr>
                <w:lang w:val="en-GB"/>
              </w:rPr>
              <w:t>Ability to apply advanced engineering solutions for efficiency, resource conservation, and environmental compliance.</w:t>
            </w:r>
          </w:p>
          <w:p w:rsidRPr="00A5202E" w:rsidR="00B82E1D" w:rsidP="00B82E1D" w:rsidRDefault="00B82E1D" w14:paraId="3E4C9499" w14:textId="2D928D89">
            <w:pPr>
              <w:pStyle w:val="NormalWeb"/>
              <w:ind w:left="45"/>
              <w:rPr>
                <w:lang w:val="en-GB"/>
              </w:rPr>
            </w:pPr>
            <w:r w:rsidRPr="00A5202E">
              <w:rPr>
                <w:lang w:val="en-GB"/>
              </w:rPr>
              <w:lastRenderedPageBreak/>
              <w:t xml:space="preserve">Preparation and management of </w:t>
            </w:r>
            <w:r w:rsidRPr="00A5202E">
              <w:rPr>
                <w:b/>
                <w:bCs/>
                <w:lang w:val="en-GB"/>
              </w:rPr>
              <w:t>border control point construction projects</w:t>
            </w:r>
          </w:p>
          <w:p w:rsidRPr="00A5202E" w:rsidR="00B82E1D" w:rsidP="00B82E1D" w:rsidRDefault="00B82E1D" w14:paraId="2632BE19" w14:textId="77777777">
            <w:pPr>
              <w:pStyle w:val="NormalWeb"/>
              <w:numPr>
                <w:ilvl w:val="0"/>
                <w:numId w:val="7"/>
              </w:numPr>
              <w:rPr>
                <w:lang w:val="en-GB"/>
              </w:rPr>
            </w:pPr>
            <w:r w:rsidRPr="00A5202E">
              <w:rPr>
                <w:lang w:val="en-GB"/>
              </w:rPr>
              <w:t>Experience in planning and managing specialized infrastructure for customs, immigration, and security control.</w:t>
            </w:r>
          </w:p>
          <w:p w:rsidRPr="00A5202E" w:rsidR="00B82E1D" w:rsidP="00B82E1D" w:rsidRDefault="00B82E1D" w14:paraId="19EDB78D" w14:textId="77777777">
            <w:pPr>
              <w:pStyle w:val="NormalWeb"/>
              <w:numPr>
                <w:ilvl w:val="0"/>
                <w:numId w:val="7"/>
              </w:numPr>
              <w:rPr>
                <w:lang w:val="en-GB"/>
              </w:rPr>
            </w:pPr>
            <w:r w:rsidRPr="00A5202E">
              <w:rPr>
                <w:lang w:val="en-GB"/>
              </w:rPr>
              <w:t>Knowledge of international border management standards, including EU and Schengen regulations, to ensure compliance with security, safety, and operational requirements.</w:t>
            </w:r>
          </w:p>
          <w:p w:rsidRPr="00B3542F" w:rsidR="00B82E1D" w:rsidP="00B3542F" w:rsidRDefault="00B82E1D" w14:paraId="7A4E662F" w14:textId="774A7D19">
            <w:pPr>
              <w:pStyle w:val="NormalWeb"/>
              <w:numPr>
                <w:ilvl w:val="0"/>
                <w:numId w:val="7"/>
              </w:numPr>
              <w:rPr>
                <w:lang w:val="en-GB"/>
              </w:rPr>
            </w:pPr>
            <w:r w:rsidRPr="00A5202E">
              <w:rPr>
                <w:lang w:val="en-GB"/>
              </w:rPr>
              <w:t>Capacity to integrate complex functional needs (e.g., customs clearance, traffic management, security monitoring systems) into technical designs and construction processes.</w:t>
            </w:r>
          </w:p>
          <w:p w:rsidRPr="00A5202E" w:rsidR="00B82E1D" w:rsidP="00B82E1D" w:rsidRDefault="00B82E1D" w14:paraId="6F8CB723" w14:textId="04E75FE2">
            <w:pPr>
              <w:pStyle w:val="NormalWeb"/>
              <w:ind w:left="45"/>
              <w:rPr>
                <w:lang w:val="en-GB"/>
              </w:rPr>
            </w:pPr>
            <w:r w:rsidRPr="00A5202E">
              <w:rPr>
                <w:lang w:val="en-GB"/>
              </w:rPr>
              <w:t xml:space="preserve">Preparation and management of </w:t>
            </w:r>
            <w:r w:rsidRPr="00A5202E">
              <w:rPr>
                <w:b/>
                <w:bCs/>
                <w:lang w:val="en-GB"/>
              </w:rPr>
              <w:t>roads and bridge construction projects</w:t>
            </w:r>
          </w:p>
          <w:p w:rsidRPr="00A5202E" w:rsidR="00B82E1D" w:rsidP="00B82E1D" w:rsidRDefault="00B82E1D" w14:paraId="27EE9A4B" w14:textId="77777777">
            <w:pPr>
              <w:pStyle w:val="NormalWeb"/>
              <w:numPr>
                <w:ilvl w:val="0"/>
                <w:numId w:val="7"/>
              </w:numPr>
              <w:rPr>
                <w:lang w:val="en-GB"/>
              </w:rPr>
            </w:pPr>
            <w:r w:rsidRPr="00A5202E">
              <w:rPr>
                <w:lang w:val="en-GB"/>
              </w:rPr>
              <w:t>Experience in the full cycle of road and bridge projects, from feasibility studies and design to construction, supervision, and maintenance planning.</w:t>
            </w:r>
          </w:p>
          <w:p w:rsidRPr="00A5202E" w:rsidR="00B82E1D" w:rsidP="00B82E1D" w:rsidRDefault="00B82E1D" w14:paraId="6D888B11" w14:textId="77777777">
            <w:pPr>
              <w:pStyle w:val="NormalWeb"/>
              <w:numPr>
                <w:ilvl w:val="0"/>
                <w:numId w:val="7"/>
              </w:numPr>
              <w:rPr>
                <w:lang w:val="en-GB"/>
              </w:rPr>
            </w:pPr>
            <w:r w:rsidRPr="00A5202E">
              <w:rPr>
                <w:lang w:val="en-GB"/>
              </w:rPr>
              <w:t>Knowledge of international technical standards (e.g., Eurocodes, FIDIC) and best practices in sustainable transport infrastructure development.</w:t>
            </w:r>
          </w:p>
          <w:p w:rsidRPr="00A5202E" w:rsidR="00B82E1D" w:rsidP="00B82E1D" w:rsidRDefault="00B82E1D" w14:paraId="42323BDA" w14:textId="77777777">
            <w:pPr>
              <w:pStyle w:val="NormalWeb"/>
              <w:numPr>
                <w:ilvl w:val="0"/>
                <w:numId w:val="7"/>
              </w:numPr>
              <w:rPr>
                <w:lang w:val="en-GB"/>
              </w:rPr>
            </w:pPr>
            <w:r w:rsidRPr="00A5202E">
              <w:rPr>
                <w:lang w:val="en-GB"/>
              </w:rPr>
              <w:t>Ability to evaluate engineering solutions for structural integrity, safety, durability, traffic efficiency, and environmental impact.</w:t>
            </w:r>
          </w:p>
          <w:p w:rsidRPr="00A5202E" w:rsidR="00B82E1D" w:rsidP="00B82E1D" w:rsidRDefault="00B82E1D" w14:paraId="4E078974" w14:textId="77777777">
            <w:pPr>
              <w:pStyle w:val="NormalWeb"/>
              <w:numPr>
                <w:ilvl w:val="0"/>
                <w:numId w:val="7"/>
              </w:numPr>
              <w:rPr>
                <w:lang w:val="en-GB"/>
              </w:rPr>
            </w:pPr>
            <w:r w:rsidRPr="00A5202E">
              <w:rPr>
                <w:lang w:val="en-GB"/>
              </w:rPr>
              <w:t>Proven competence in budget control, construction scheduling, procurement, and risk management for large-scale transport infrastructure projects.</w:t>
            </w:r>
          </w:p>
          <w:p w:rsidRPr="00A5202E" w:rsidR="001B17C2" w:rsidP="00B82E1D" w:rsidRDefault="00B82E1D" w14:paraId="145DD80B" w14:textId="0ED46305">
            <w:pPr>
              <w:pStyle w:val="NormalWeb"/>
              <w:numPr>
                <w:ilvl w:val="0"/>
                <w:numId w:val="7"/>
              </w:numPr>
              <w:rPr>
                <w:lang w:val="en-GB"/>
              </w:rPr>
            </w:pPr>
            <w:r w:rsidRPr="00A5202E">
              <w:rPr>
                <w:lang w:val="en-GB"/>
              </w:rPr>
              <w:t>Familiarity with innovative and sustainable transport solutions, including green infrastructure, low-carbon materials, and resilience to climate change impacts.</w:t>
            </w:r>
          </w:p>
        </w:tc>
      </w:tr>
      <w:tr w:rsidRPr="004460BD" w:rsidR="004460BD" w:rsidTr="004460BD" w14:paraId="36CA8E8C" w14:textId="77777777">
        <w:tc>
          <w:tcPr>
            <w:tcW w:w="9498" w:type="dxa"/>
          </w:tcPr>
          <w:p w:rsidR="004460BD" w:rsidP="00C81C16" w:rsidRDefault="004460BD" w14:paraId="4E9CA0DE" w14:textId="77777777">
            <w:pPr>
              <w:rPr>
                <w:rFonts w:ascii="Times New Roman" w:hAnsi="Times New Roman" w:cs="Times New Roman"/>
                <w:b/>
                <w:bCs/>
                <w:lang w:val="en-GB"/>
              </w:rPr>
            </w:pPr>
          </w:p>
          <w:p w:rsidRPr="004460BD" w:rsidR="004460BD" w:rsidP="00C81C16" w:rsidRDefault="004460BD" w14:paraId="6BAF1521" w14:textId="7864D06B">
            <w:pPr>
              <w:rPr>
                <w:rFonts w:ascii="Times New Roman" w:hAnsi="Times New Roman" w:cs="Times New Roman"/>
                <w:b/>
                <w:bCs/>
                <w:lang w:val="en-GB"/>
              </w:rPr>
            </w:pPr>
            <w:r w:rsidRPr="004460BD">
              <w:rPr>
                <w:rFonts w:ascii="Times New Roman" w:hAnsi="Times New Roman" w:cs="Times New Roman"/>
                <w:b/>
                <w:bCs/>
                <w:lang w:val="en-GB"/>
              </w:rPr>
              <w:t>Experts in procurement and contracts management</w:t>
            </w:r>
          </w:p>
        </w:tc>
      </w:tr>
      <w:tr w:rsidRPr="00A5202E" w:rsidR="004460BD" w:rsidTr="004460BD" w14:paraId="708FF810" w14:textId="77777777">
        <w:tc>
          <w:tcPr>
            <w:tcW w:w="9498" w:type="dxa"/>
          </w:tcPr>
          <w:p w:rsidRPr="00A5202E" w:rsidR="004460BD" w:rsidP="000F291D" w:rsidRDefault="004460BD" w14:paraId="261AE355" w14:textId="77777777">
            <w:pPr>
              <w:rPr>
                <w:rFonts w:ascii="Times New Roman" w:hAnsi="Times New Roman" w:cs="Times New Roman"/>
                <w:lang w:val="en-GB"/>
              </w:rPr>
            </w:pPr>
            <w:r w:rsidRPr="00A5202E">
              <w:rPr>
                <w:rFonts w:ascii="Times New Roman" w:hAnsi="Times New Roman" w:cs="Times New Roman"/>
                <w:lang w:val="en-GB"/>
              </w:rPr>
              <w:t>Skills and competencies required:</w:t>
            </w:r>
          </w:p>
        </w:tc>
      </w:tr>
      <w:tr w:rsidRPr="00A5202E" w:rsidR="007F1E9C" w:rsidTr="004460BD" w14:paraId="1E6C7399" w14:textId="77777777">
        <w:tc>
          <w:tcPr>
            <w:tcW w:w="9498" w:type="dxa"/>
          </w:tcPr>
          <w:p w:rsidRPr="00176257" w:rsidR="00176257" w:rsidP="00176257" w:rsidRDefault="00176257" w14:paraId="425295D2" w14:textId="7416CBC2">
            <w:pPr>
              <w:rPr>
                <w:rFonts w:ascii="Times New Roman" w:hAnsi="Times New Roman" w:cs="Times New Roman"/>
                <w:b/>
                <w:bCs/>
                <w:lang w:val="en-GB"/>
              </w:rPr>
            </w:pPr>
            <w:r w:rsidRPr="00176257">
              <w:rPr>
                <w:rFonts w:ascii="Times New Roman" w:hAnsi="Times New Roman" w:cs="Times New Roman"/>
                <w:b/>
                <w:bCs/>
                <w:lang w:val="en-GB"/>
              </w:rPr>
              <w:t>Procurement:</w:t>
            </w:r>
          </w:p>
          <w:p w:rsidRPr="00176257" w:rsidR="00176257" w:rsidP="00176257" w:rsidRDefault="00176257" w14:paraId="25058760" w14:textId="77777777">
            <w:pPr>
              <w:rPr>
                <w:rFonts w:ascii="Times New Roman" w:hAnsi="Times New Roman" w:cs="Times New Roman"/>
                <w:lang w:val="en-GB"/>
              </w:rPr>
            </w:pPr>
          </w:p>
          <w:p w:rsidRPr="004460BD" w:rsidR="004460BD" w:rsidP="004460BD" w:rsidRDefault="004460BD" w14:paraId="1CFE261C" w14:textId="20FDC3F0">
            <w:pPr>
              <w:pStyle w:val="ListParagraph"/>
              <w:numPr>
                <w:ilvl w:val="0"/>
                <w:numId w:val="7"/>
              </w:numPr>
              <w:rPr>
                <w:rFonts w:ascii="Times New Roman" w:hAnsi="Times New Roman" w:cs="Times New Roman"/>
                <w:lang w:val="en-GB"/>
              </w:rPr>
            </w:pPr>
            <w:r w:rsidRPr="004460BD">
              <w:rPr>
                <w:rFonts w:ascii="Times New Roman" w:hAnsi="Times New Roman" w:cs="Times New Roman"/>
                <w:lang w:val="en-GB"/>
              </w:rPr>
              <w:t>Strong knowledge of EU External Action procurement rules (PRAG), including service, supply, works tenders, and grant procedures</w:t>
            </w:r>
            <w:r>
              <w:rPr>
                <w:rFonts w:ascii="Times New Roman" w:hAnsi="Times New Roman" w:cs="Times New Roman"/>
                <w:lang w:val="en-GB"/>
              </w:rPr>
              <w:t xml:space="preserve"> </w:t>
            </w:r>
          </w:p>
          <w:p w:rsidR="004460BD" w:rsidP="004460BD" w:rsidRDefault="004460BD" w14:paraId="1978E882" w14:textId="4CE38007">
            <w:pPr>
              <w:pStyle w:val="ListParagraph"/>
              <w:numPr>
                <w:ilvl w:val="0"/>
                <w:numId w:val="7"/>
              </w:numPr>
              <w:rPr>
                <w:rFonts w:ascii="Times New Roman" w:hAnsi="Times New Roman" w:cs="Times New Roman"/>
                <w:lang w:val="en-GB"/>
              </w:rPr>
            </w:pPr>
            <w:r>
              <w:rPr>
                <w:rFonts w:ascii="Times New Roman" w:hAnsi="Times New Roman" w:cs="Times New Roman"/>
                <w:lang w:val="en-GB"/>
              </w:rPr>
              <w:t xml:space="preserve">Good understanding of </w:t>
            </w:r>
            <w:r w:rsidRPr="004460BD">
              <w:rPr>
                <w:rFonts w:ascii="Times New Roman" w:hAnsi="Times New Roman" w:cs="Times New Roman"/>
                <w:lang w:val="en-GB"/>
              </w:rPr>
              <w:t>IFI Procurement Frameworks</w:t>
            </w:r>
            <w:r>
              <w:rPr>
                <w:rFonts w:ascii="Times New Roman" w:hAnsi="Times New Roman" w:cs="Times New Roman"/>
                <w:lang w:val="en-GB"/>
              </w:rPr>
              <w:t xml:space="preserve"> (WB, EBRD, EIB</w:t>
            </w:r>
            <w:r w:rsidR="00F836C8">
              <w:rPr>
                <w:rFonts w:ascii="Times New Roman" w:hAnsi="Times New Roman" w:cs="Times New Roman"/>
                <w:lang w:val="en-GB"/>
              </w:rPr>
              <w:t>)</w:t>
            </w:r>
          </w:p>
          <w:p w:rsidRPr="00F836C8" w:rsidR="00F836C8" w:rsidP="00F836C8" w:rsidRDefault="00F836C8" w14:paraId="31091D8F" w14:textId="7FF87516">
            <w:pPr>
              <w:pStyle w:val="ListParagraph"/>
              <w:numPr>
                <w:ilvl w:val="0"/>
                <w:numId w:val="7"/>
              </w:numPr>
              <w:rPr>
                <w:rFonts w:ascii="Times New Roman" w:hAnsi="Times New Roman" w:cs="Times New Roman"/>
                <w:lang w:val="en-GB"/>
              </w:rPr>
            </w:pPr>
            <w:r w:rsidRPr="00F836C8">
              <w:rPr>
                <w:rFonts w:ascii="Times New Roman" w:hAnsi="Times New Roman" w:cs="Times New Roman"/>
                <w:lang w:val="en-GB"/>
              </w:rPr>
              <w:t>Proved e</w:t>
            </w:r>
            <w:r w:rsidRPr="00F836C8" w:rsidR="004460BD">
              <w:rPr>
                <w:rFonts w:ascii="Times New Roman" w:hAnsi="Times New Roman" w:cs="Times New Roman"/>
                <w:lang w:val="en-GB"/>
              </w:rPr>
              <w:t>xperience preparing or reviewing procurement documents (</w:t>
            </w:r>
            <w:proofErr w:type="spellStart"/>
            <w:r w:rsidRPr="00F836C8" w:rsidR="004460BD">
              <w:rPr>
                <w:rFonts w:ascii="Times New Roman" w:hAnsi="Times New Roman" w:cs="Times New Roman"/>
                <w:lang w:val="en-GB"/>
              </w:rPr>
              <w:t>ToRs</w:t>
            </w:r>
            <w:proofErr w:type="spellEnd"/>
            <w:r w:rsidRPr="00F836C8" w:rsidR="004460BD">
              <w:rPr>
                <w:rFonts w:ascii="Times New Roman" w:hAnsi="Times New Roman" w:cs="Times New Roman"/>
                <w:lang w:val="en-GB"/>
              </w:rPr>
              <w:t>, tender dossiers, evaluation grids)</w:t>
            </w:r>
            <w:r w:rsidRPr="00F836C8">
              <w:rPr>
                <w:rFonts w:ascii="Times New Roman" w:hAnsi="Times New Roman" w:cs="Times New Roman"/>
                <w:lang w:val="en-GB"/>
              </w:rPr>
              <w:t xml:space="preserve">: </w:t>
            </w:r>
            <w:r w:rsidRPr="00F836C8">
              <w:rPr>
                <w:rFonts w:ascii="Times New Roman" w:hAnsi="Times New Roman" w:cs="Times New Roman"/>
                <w:lang w:val="en-GB"/>
              </w:rPr>
              <w:t>Instructions to Tenderers</w:t>
            </w:r>
            <w:r w:rsidRPr="00F836C8">
              <w:rPr>
                <w:rFonts w:ascii="Times New Roman" w:hAnsi="Times New Roman" w:cs="Times New Roman"/>
                <w:lang w:val="en-GB"/>
              </w:rPr>
              <w:t xml:space="preserve">, </w:t>
            </w:r>
            <w:r w:rsidRPr="00F836C8">
              <w:rPr>
                <w:rFonts w:ascii="Times New Roman" w:hAnsi="Times New Roman" w:cs="Times New Roman"/>
                <w:lang w:val="en-GB"/>
              </w:rPr>
              <w:t>Administrative compliance criteria and eligibility rules</w:t>
            </w:r>
            <w:r w:rsidRPr="00F836C8">
              <w:rPr>
                <w:rFonts w:ascii="Times New Roman" w:hAnsi="Times New Roman" w:cs="Times New Roman"/>
                <w:lang w:val="en-GB"/>
              </w:rPr>
              <w:t xml:space="preserve">, </w:t>
            </w:r>
            <w:r w:rsidRPr="00F836C8">
              <w:rPr>
                <w:rFonts w:ascii="Times New Roman" w:hAnsi="Times New Roman" w:cs="Times New Roman"/>
                <w:lang w:val="en-GB"/>
              </w:rPr>
              <w:t>Selection</w:t>
            </w:r>
            <w:r>
              <w:rPr>
                <w:rFonts w:ascii="Times New Roman" w:hAnsi="Times New Roman" w:cs="Times New Roman"/>
                <w:lang w:val="en-GB"/>
              </w:rPr>
              <w:t>, evaluation</w:t>
            </w:r>
            <w:r w:rsidRPr="00F836C8">
              <w:rPr>
                <w:rFonts w:ascii="Times New Roman" w:hAnsi="Times New Roman" w:cs="Times New Roman"/>
                <w:lang w:val="en-GB"/>
              </w:rPr>
              <w:t xml:space="preserve"> and award criteria, includ</w:t>
            </w:r>
            <w:r>
              <w:rPr>
                <w:rFonts w:ascii="Times New Roman" w:hAnsi="Times New Roman" w:cs="Times New Roman"/>
                <w:lang w:val="en-GB"/>
              </w:rPr>
              <w:t>i</w:t>
            </w:r>
            <w:r w:rsidRPr="00F836C8">
              <w:rPr>
                <w:rFonts w:ascii="Times New Roman" w:hAnsi="Times New Roman" w:cs="Times New Roman"/>
                <w:lang w:val="en-GB"/>
              </w:rPr>
              <w:t>ng experience, capacity, and methodology scoring</w:t>
            </w:r>
            <w:r w:rsidRPr="00F836C8">
              <w:rPr>
                <w:rFonts w:ascii="Times New Roman" w:hAnsi="Times New Roman" w:cs="Times New Roman"/>
                <w:lang w:val="en-GB"/>
              </w:rPr>
              <w:t xml:space="preserve">, </w:t>
            </w:r>
            <w:r w:rsidRPr="00F836C8">
              <w:rPr>
                <w:rFonts w:ascii="Times New Roman" w:hAnsi="Times New Roman" w:cs="Times New Roman"/>
                <w:lang w:val="en-GB"/>
              </w:rPr>
              <w:t xml:space="preserve">Technical Specifications or Terms of Reference aligned with EU </w:t>
            </w:r>
            <w:r w:rsidRPr="00F836C8">
              <w:rPr>
                <w:rFonts w:ascii="Times New Roman" w:hAnsi="Times New Roman" w:cs="Times New Roman"/>
                <w:lang w:val="en-GB"/>
              </w:rPr>
              <w:t xml:space="preserve">/IFI  </w:t>
            </w:r>
            <w:r w:rsidRPr="00F836C8">
              <w:rPr>
                <w:rFonts w:ascii="Times New Roman" w:hAnsi="Times New Roman" w:cs="Times New Roman"/>
                <w:lang w:val="en-GB"/>
              </w:rPr>
              <w:t xml:space="preserve"> principles</w:t>
            </w:r>
            <w:r w:rsidRPr="00F836C8">
              <w:rPr>
                <w:rFonts w:ascii="Times New Roman" w:hAnsi="Times New Roman" w:cs="Times New Roman"/>
                <w:lang w:val="en-GB"/>
              </w:rPr>
              <w:t xml:space="preserve">, </w:t>
            </w:r>
            <w:r w:rsidRPr="00F836C8">
              <w:rPr>
                <w:rFonts w:ascii="Times New Roman" w:hAnsi="Times New Roman" w:cs="Times New Roman"/>
                <w:lang w:val="en-GB"/>
              </w:rPr>
              <w:t>Draft Contract</w:t>
            </w:r>
            <w:r>
              <w:rPr>
                <w:rFonts w:ascii="Times New Roman" w:hAnsi="Times New Roman" w:cs="Times New Roman"/>
                <w:lang w:val="en-GB"/>
              </w:rPr>
              <w:t xml:space="preserve"> forms, </w:t>
            </w:r>
            <w:r w:rsidRPr="00F836C8">
              <w:rPr>
                <w:rFonts w:ascii="Times New Roman" w:hAnsi="Times New Roman" w:cs="Times New Roman"/>
                <w:lang w:val="en-GB"/>
              </w:rPr>
              <w:t>declarations, templates for financial and technical offers.</w:t>
            </w:r>
          </w:p>
          <w:p w:rsidRPr="00F836C8" w:rsidR="004460BD" w:rsidP="00F836C8" w:rsidRDefault="00F836C8" w14:paraId="0C96A84B" w14:textId="7D43360F">
            <w:pPr>
              <w:pStyle w:val="ListParagraph"/>
              <w:numPr>
                <w:ilvl w:val="0"/>
                <w:numId w:val="7"/>
              </w:numPr>
              <w:rPr>
                <w:rFonts w:ascii="Times New Roman" w:hAnsi="Times New Roman" w:cs="Times New Roman"/>
                <w:lang w:val="en-GB"/>
              </w:rPr>
            </w:pPr>
            <w:r>
              <w:rPr>
                <w:rFonts w:ascii="Times New Roman" w:hAnsi="Times New Roman" w:cs="Times New Roman"/>
                <w:lang w:val="en-GB"/>
              </w:rPr>
              <w:t xml:space="preserve">Experience </w:t>
            </w:r>
            <w:r w:rsidRPr="00F836C8" w:rsidR="004460BD">
              <w:rPr>
                <w:rFonts w:ascii="Times New Roman" w:hAnsi="Times New Roman" w:cs="Times New Roman"/>
                <w:lang w:val="en-GB"/>
              </w:rPr>
              <w:t>to guide clients through procurement planning, market analysis, and contract execution.</w:t>
            </w:r>
          </w:p>
          <w:p w:rsidRPr="00A5202E" w:rsidR="007F1E9C" w:rsidP="007F1E9C" w:rsidRDefault="007F1E9C" w14:paraId="4B052499" w14:textId="69D43232">
            <w:pPr>
              <w:pStyle w:val="ListParagraph"/>
              <w:numPr>
                <w:ilvl w:val="0"/>
                <w:numId w:val="7"/>
              </w:numPr>
              <w:rPr>
                <w:rFonts w:ascii="Times New Roman" w:hAnsi="Times New Roman" w:cs="Times New Roman"/>
                <w:lang w:val="en-GB"/>
              </w:rPr>
            </w:pPr>
            <w:r w:rsidRPr="00A5202E">
              <w:rPr>
                <w:rFonts w:ascii="Times New Roman" w:hAnsi="Times New Roman" w:cs="Times New Roman"/>
                <w:lang w:val="en-GB"/>
              </w:rPr>
              <w:t>Ability to critically review and evaluate architectural, structural, and engineering design solutions for compliance with technical regulations, safety standards, and best practices in construction.</w:t>
            </w:r>
          </w:p>
          <w:p w:rsidRPr="00A5202E" w:rsidR="007F1E9C" w:rsidP="007F1E9C" w:rsidRDefault="007F1E9C" w14:paraId="5F95845E" w14:textId="77777777">
            <w:pPr>
              <w:pStyle w:val="ListParagraph"/>
              <w:numPr>
                <w:ilvl w:val="0"/>
                <w:numId w:val="7"/>
              </w:numPr>
              <w:rPr>
                <w:rFonts w:ascii="Times New Roman" w:hAnsi="Times New Roman" w:cs="Times New Roman"/>
                <w:lang w:val="en-GB"/>
              </w:rPr>
            </w:pPr>
            <w:r w:rsidRPr="00A5202E">
              <w:rPr>
                <w:rFonts w:ascii="Times New Roman" w:hAnsi="Times New Roman" w:cs="Times New Roman"/>
                <w:lang w:val="en-GB"/>
              </w:rPr>
              <w:t>Capacity to conduct comparative assessments of alternative design solutions to ensure optimal balance between technical performance, economic feasibility, and environmental sustainability.</w:t>
            </w:r>
          </w:p>
          <w:p w:rsidRPr="00A5202E" w:rsidR="007F1E9C" w:rsidP="007F1E9C" w:rsidRDefault="007F1E9C" w14:paraId="6ABCCB5D" w14:textId="77777777">
            <w:pPr>
              <w:pStyle w:val="ListParagraph"/>
              <w:numPr>
                <w:ilvl w:val="0"/>
                <w:numId w:val="7"/>
              </w:numPr>
              <w:rPr>
                <w:rFonts w:ascii="Times New Roman" w:hAnsi="Times New Roman" w:cs="Times New Roman"/>
                <w:lang w:val="en-GB"/>
              </w:rPr>
            </w:pPr>
            <w:r w:rsidRPr="00A5202E">
              <w:rPr>
                <w:rFonts w:ascii="Times New Roman" w:hAnsi="Times New Roman" w:cs="Times New Roman"/>
                <w:lang w:val="en-GB"/>
              </w:rPr>
              <w:t>Competence in defining functional and performance-based requirements for infrastructure and public service facilities, ensuring that design and construction meet operational needs and service delivery objectives.</w:t>
            </w:r>
          </w:p>
          <w:p w:rsidRPr="00A5202E" w:rsidR="007F1E9C" w:rsidP="007F1E9C" w:rsidRDefault="007F1E9C" w14:paraId="153D17DE" w14:textId="232E86A9">
            <w:pPr>
              <w:pStyle w:val="ListParagraph"/>
              <w:numPr>
                <w:ilvl w:val="0"/>
                <w:numId w:val="7"/>
              </w:numPr>
              <w:rPr>
                <w:rFonts w:ascii="Times New Roman" w:hAnsi="Times New Roman" w:cs="Times New Roman"/>
                <w:lang w:val="en-GB"/>
              </w:rPr>
            </w:pPr>
            <w:r w:rsidRPr="00A5202E">
              <w:rPr>
                <w:rFonts w:ascii="Times New Roman" w:hAnsi="Times New Roman" w:cs="Times New Roman"/>
                <w:lang w:val="en-GB"/>
              </w:rPr>
              <w:t>Ability to translate beneficiary needs, user requirements, and policy objectives into clear technical specifications and functional criteria.</w:t>
            </w:r>
          </w:p>
          <w:p w:rsidRPr="00A5202E" w:rsidR="007F1E9C" w:rsidP="007F1E9C" w:rsidRDefault="007F1E9C" w14:paraId="3C4A9286" w14:textId="77777777">
            <w:pPr>
              <w:pStyle w:val="ListParagraph"/>
              <w:numPr>
                <w:ilvl w:val="0"/>
                <w:numId w:val="7"/>
              </w:numPr>
              <w:rPr>
                <w:rFonts w:ascii="Times New Roman" w:hAnsi="Times New Roman" w:cs="Times New Roman"/>
                <w:lang w:val="en-GB"/>
              </w:rPr>
            </w:pPr>
            <w:r w:rsidRPr="00A5202E">
              <w:rPr>
                <w:rFonts w:ascii="Times New Roman" w:hAnsi="Times New Roman" w:cs="Times New Roman"/>
                <w:lang w:val="en-GB"/>
              </w:rPr>
              <w:lastRenderedPageBreak/>
              <w:t>Skills in developing measurable performance indicators and monitoring frameworks to evaluate whether functional requirements are achieved during project implementation and operation.</w:t>
            </w:r>
          </w:p>
          <w:p w:rsidRPr="00A5202E" w:rsidR="007F1E9C" w:rsidP="007F1E9C" w:rsidRDefault="007F1E9C" w14:paraId="2AA264EC" w14:textId="77777777">
            <w:pPr>
              <w:pStyle w:val="ListParagraph"/>
              <w:numPr>
                <w:ilvl w:val="0"/>
                <w:numId w:val="7"/>
              </w:numPr>
              <w:rPr>
                <w:rFonts w:ascii="Times New Roman" w:hAnsi="Times New Roman" w:cs="Times New Roman"/>
                <w:lang w:val="en-GB"/>
              </w:rPr>
            </w:pPr>
            <w:r w:rsidRPr="00A5202E">
              <w:rPr>
                <w:rFonts w:ascii="Times New Roman" w:hAnsi="Times New Roman" w:cs="Times New Roman"/>
                <w:lang w:val="en-GB"/>
              </w:rPr>
              <w:t>Experience in conducting gap analysis between planned service outcomes and actual project delivery, identifying corrective measures where necessary.</w:t>
            </w:r>
          </w:p>
          <w:p w:rsidRPr="00A5202E" w:rsidR="001B3CB1" w:rsidP="001B3CB1" w:rsidRDefault="001B3CB1" w14:paraId="646BA531" w14:textId="77777777">
            <w:pPr>
              <w:pStyle w:val="NormalWeb"/>
              <w:numPr>
                <w:ilvl w:val="0"/>
                <w:numId w:val="7"/>
              </w:numPr>
              <w:rPr>
                <w:lang w:val="en-GB"/>
              </w:rPr>
            </w:pPr>
            <w:r w:rsidRPr="00A5202E">
              <w:rPr>
                <w:lang w:val="en-GB"/>
              </w:rPr>
              <w:t>Understanding of EU regulations, directives, and policies related to sustainable construction and infrastructure development (e.g., EU Green Deal, Energy Performance of Buildings Directive, Waste Framework Directive).</w:t>
            </w:r>
          </w:p>
          <w:p w:rsidRPr="00A5202E" w:rsidR="001B3CB1" w:rsidP="001B3CB1" w:rsidRDefault="001B3CB1" w14:paraId="1E58337F" w14:textId="77777777">
            <w:pPr>
              <w:pStyle w:val="NormalWeb"/>
              <w:numPr>
                <w:ilvl w:val="0"/>
                <w:numId w:val="7"/>
              </w:numPr>
              <w:rPr>
                <w:lang w:val="en-GB"/>
              </w:rPr>
            </w:pPr>
            <w:r w:rsidRPr="00A5202E">
              <w:rPr>
                <w:lang w:val="en-GB"/>
              </w:rPr>
              <w:t xml:space="preserve">Familiarity with environmental protection standards, including requirements for reducing greenhouse gas emissions, resource efficiency, waste reduction, biodiversity preservation, and climate resilience in construction projects. </w:t>
            </w:r>
          </w:p>
          <w:p w:rsidRPr="00A5202E" w:rsidR="001B3CB1" w:rsidP="001B3CB1" w:rsidRDefault="004546E5" w14:paraId="467BC32F" w14:textId="0143219C">
            <w:pPr>
              <w:pStyle w:val="NormalWeb"/>
              <w:numPr>
                <w:ilvl w:val="0"/>
                <w:numId w:val="7"/>
              </w:numPr>
              <w:rPr>
                <w:lang w:val="en-GB"/>
              </w:rPr>
            </w:pPr>
            <w:r w:rsidRPr="00A5202E">
              <w:rPr>
                <w:lang w:val="en-GB"/>
              </w:rPr>
              <w:t>Understanding</w:t>
            </w:r>
            <w:r w:rsidRPr="00A5202E" w:rsidR="001B3CB1">
              <w:rPr>
                <w:lang w:val="en-GB"/>
              </w:rPr>
              <w:t xml:space="preserve"> of circular economy principles </w:t>
            </w:r>
            <w:r w:rsidR="00F836C8">
              <w:rPr>
                <w:lang w:val="en-GB"/>
              </w:rPr>
              <w:t>application during procurement (</w:t>
            </w:r>
            <w:r w:rsidRPr="00A5202E" w:rsidR="001B3CB1">
              <w:rPr>
                <w:lang w:val="en-GB"/>
              </w:rPr>
              <w:t>such as material reuse, recycling, and life-cycle cost analysis to ensure resource efficiency and long-term sustainability</w:t>
            </w:r>
            <w:r w:rsidR="00F836C8">
              <w:rPr>
                <w:lang w:val="en-GB"/>
              </w:rPr>
              <w:t>)</w:t>
            </w:r>
            <w:r w:rsidRPr="00A5202E" w:rsidR="001B3CB1">
              <w:rPr>
                <w:lang w:val="en-GB"/>
              </w:rPr>
              <w:t>.</w:t>
            </w:r>
          </w:p>
          <w:p w:rsidR="001B3CB1" w:rsidP="00176257" w:rsidRDefault="00F836C8" w14:paraId="368F60E7" w14:textId="77777777">
            <w:pPr>
              <w:pStyle w:val="NormalWeb"/>
              <w:numPr>
                <w:ilvl w:val="0"/>
                <w:numId w:val="7"/>
              </w:numPr>
              <w:rPr>
                <w:lang w:val="en-GB"/>
              </w:rPr>
            </w:pPr>
            <w:r w:rsidRPr="00176257">
              <w:rPr>
                <w:lang w:val="en-GB"/>
              </w:rPr>
              <w:t xml:space="preserve"> </w:t>
            </w:r>
            <w:r w:rsidRPr="00A5202E" w:rsidR="001B3CB1">
              <w:rPr>
                <w:lang w:val="en-GB"/>
              </w:rPr>
              <w:t>Ability to integrate these legislative requirements into procurement, construction, and operational phases</w:t>
            </w:r>
          </w:p>
          <w:p w:rsidRPr="00176257" w:rsidR="00176257" w:rsidP="00176257" w:rsidRDefault="00176257" w14:paraId="5EF2D069" w14:textId="5D83711B">
            <w:pPr>
              <w:pStyle w:val="NormalWeb"/>
              <w:ind w:left="45"/>
              <w:rPr>
                <w:b/>
                <w:bCs/>
                <w:lang w:val="en-GB"/>
              </w:rPr>
            </w:pPr>
            <w:r w:rsidRPr="00176257">
              <w:rPr>
                <w:b/>
                <w:bCs/>
                <w:lang w:val="en-GB"/>
              </w:rPr>
              <w:t>Contract management</w:t>
            </w:r>
          </w:p>
          <w:p w:rsidR="00176257" w:rsidP="00176257" w:rsidRDefault="00176257" w14:paraId="04948678" w14:textId="77777777">
            <w:pPr>
              <w:pStyle w:val="NormalWeb"/>
              <w:numPr>
                <w:ilvl w:val="0"/>
                <w:numId w:val="7"/>
              </w:numPr>
              <w:rPr>
                <w:lang w:val="en-GB"/>
              </w:rPr>
            </w:pPr>
            <w:r w:rsidRPr="00176257">
              <w:rPr>
                <w:lang w:val="en-GB"/>
              </w:rPr>
              <w:t>Experience in managing contracts under:</w:t>
            </w:r>
            <w:r w:rsidRPr="00176257">
              <w:rPr>
                <w:lang w:val="en-GB"/>
              </w:rPr>
              <w:t xml:space="preserve"> </w:t>
            </w:r>
            <w:r w:rsidRPr="00176257">
              <w:rPr>
                <w:lang w:val="en-GB"/>
              </w:rPr>
              <w:t>EU External Action procedures (PRAG)</w:t>
            </w:r>
            <w:r w:rsidRPr="00176257">
              <w:rPr>
                <w:lang w:val="en-GB"/>
              </w:rPr>
              <w:t xml:space="preserve"> / </w:t>
            </w:r>
            <w:r w:rsidRPr="00176257">
              <w:rPr>
                <w:lang w:val="en-GB"/>
              </w:rPr>
              <w:t>Service, Supply, and Works contracts, including management of deliverables, milestones, payments, and variations.</w:t>
            </w:r>
          </w:p>
          <w:p w:rsidR="00176257" w:rsidP="00176257" w:rsidRDefault="00176257" w14:paraId="7808AF66" w14:textId="77777777">
            <w:pPr>
              <w:pStyle w:val="NormalWeb"/>
              <w:numPr>
                <w:ilvl w:val="0"/>
                <w:numId w:val="7"/>
              </w:numPr>
              <w:rPr>
                <w:lang w:val="en-GB"/>
              </w:rPr>
            </w:pPr>
            <w:r w:rsidRPr="00176257">
              <w:rPr>
                <w:lang w:val="en-GB"/>
              </w:rPr>
              <w:t>Knowledge of EU visibility rules, reporting obligations, and financial compliance.</w:t>
            </w:r>
          </w:p>
          <w:p w:rsidR="00176257" w:rsidP="00176257" w:rsidRDefault="00176257" w14:paraId="561A860A" w14:textId="77777777">
            <w:pPr>
              <w:pStyle w:val="NormalWeb"/>
              <w:numPr>
                <w:ilvl w:val="0"/>
                <w:numId w:val="7"/>
              </w:numPr>
              <w:rPr>
                <w:lang w:val="en-GB"/>
              </w:rPr>
            </w:pPr>
            <w:r w:rsidRPr="00176257">
              <w:rPr>
                <w:lang w:val="en-GB"/>
              </w:rPr>
              <w:t>Experience overseeing contractor performance, accepting deliverables, managing disputes, and ensuring contract closure in line with EU standards</w:t>
            </w:r>
            <w:r w:rsidRPr="00176257">
              <w:rPr>
                <w:lang w:val="en-GB"/>
              </w:rPr>
              <w:t xml:space="preserve">, </w:t>
            </w:r>
          </w:p>
          <w:p w:rsidR="002708ED" w:rsidP="00176257" w:rsidRDefault="00176257" w14:paraId="1A011A1A" w14:textId="77777777">
            <w:pPr>
              <w:pStyle w:val="NormalWeb"/>
              <w:numPr>
                <w:ilvl w:val="0"/>
                <w:numId w:val="7"/>
              </w:numPr>
              <w:rPr>
                <w:lang w:val="en-GB"/>
              </w:rPr>
            </w:pPr>
            <w:r w:rsidRPr="002708ED">
              <w:rPr>
                <w:lang w:val="en-GB"/>
              </w:rPr>
              <w:t>d</w:t>
            </w:r>
            <w:r w:rsidRPr="002708ED">
              <w:rPr>
                <w:lang w:val="en-GB"/>
              </w:rPr>
              <w:t>emonstrated experience with contract management frameworks</w:t>
            </w:r>
            <w:r w:rsidRPr="002708ED">
              <w:rPr>
                <w:lang w:val="en-GB"/>
              </w:rPr>
              <w:t xml:space="preserve"> of</w:t>
            </w:r>
            <w:r w:rsidRPr="002708ED">
              <w:rPr>
                <w:lang w:val="en-GB"/>
              </w:rPr>
              <w:t xml:space="preserve"> IF</w:t>
            </w:r>
            <w:r w:rsidRPr="002708ED">
              <w:rPr>
                <w:lang w:val="en-GB"/>
              </w:rPr>
              <w:t>I (WB, EBRD, EIB)</w:t>
            </w:r>
            <w:r w:rsidRPr="002708ED" w:rsidR="002708ED">
              <w:rPr>
                <w:lang w:val="en-GB"/>
              </w:rPr>
              <w:t xml:space="preserve">, </w:t>
            </w:r>
            <w:r w:rsidRPr="002708ED">
              <w:rPr>
                <w:lang w:val="en-GB"/>
              </w:rPr>
              <w:t>Manage procurement and contract implementation for works</w:t>
            </w:r>
            <w:r w:rsidRPr="002708ED" w:rsidR="002708ED">
              <w:rPr>
                <w:lang w:val="en-GB"/>
              </w:rPr>
              <w:t xml:space="preserve"> and</w:t>
            </w:r>
            <w:r w:rsidRPr="002708ED">
              <w:rPr>
                <w:lang w:val="en-GB"/>
              </w:rPr>
              <w:t xml:space="preserve"> goods</w:t>
            </w:r>
            <w:r w:rsidRPr="002708ED" w:rsidR="002708ED">
              <w:rPr>
                <w:lang w:val="en-GB"/>
              </w:rPr>
              <w:t xml:space="preserve">, </w:t>
            </w:r>
            <w:r w:rsidR="002708ED">
              <w:rPr>
                <w:lang w:val="en-GB"/>
              </w:rPr>
              <w:t>p</w:t>
            </w:r>
            <w:r w:rsidRPr="002708ED">
              <w:rPr>
                <w:lang w:val="en-GB"/>
              </w:rPr>
              <w:t xml:space="preserve">repare and review contract performance reports, disbursement documentation, contract amendments, and </w:t>
            </w:r>
            <w:r w:rsidR="002708ED">
              <w:rPr>
                <w:lang w:val="en-GB"/>
              </w:rPr>
              <w:t>c</w:t>
            </w:r>
            <w:r w:rsidRPr="002708ED">
              <w:rPr>
                <w:lang w:val="en-GB"/>
              </w:rPr>
              <w:t>laims.</w:t>
            </w:r>
          </w:p>
          <w:p w:rsidR="002708ED" w:rsidP="00176257" w:rsidRDefault="00176257" w14:paraId="4E0719E3" w14:textId="77777777">
            <w:pPr>
              <w:pStyle w:val="NormalWeb"/>
              <w:numPr>
                <w:ilvl w:val="0"/>
                <w:numId w:val="7"/>
              </w:numPr>
              <w:rPr>
                <w:lang w:val="en-GB"/>
              </w:rPr>
            </w:pPr>
            <w:r w:rsidRPr="00176257">
              <w:rPr>
                <w:lang w:val="en-GB"/>
              </w:rPr>
              <w:t>FIDIC Contract Management Experience</w:t>
            </w:r>
            <w:r w:rsidR="002708ED">
              <w:rPr>
                <w:lang w:val="en-GB"/>
              </w:rPr>
              <w:t>: i</w:t>
            </w:r>
            <w:r w:rsidRPr="00176257">
              <w:rPr>
                <w:lang w:val="en-GB"/>
              </w:rPr>
              <w:t>n-depth knowledge of FIDIC Conditions of Contract (Red, Yellow, Silver, and/or Gold Book depending on the project).</w:t>
            </w:r>
          </w:p>
          <w:p w:rsidR="002708ED" w:rsidP="00176257" w:rsidRDefault="002708ED" w14:paraId="42B1FB08" w14:textId="77777777">
            <w:pPr>
              <w:pStyle w:val="NormalWeb"/>
              <w:numPr>
                <w:ilvl w:val="0"/>
                <w:numId w:val="7"/>
              </w:numPr>
              <w:rPr>
                <w:lang w:val="en-GB"/>
              </w:rPr>
            </w:pPr>
            <w:r w:rsidRPr="002708ED">
              <w:rPr>
                <w:lang w:val="en-GB"/>
              </w:rPr>
              <w:t xml:space="preserve">Strong </w:t>
            </w:r>
            <w:r w:rsidRPr="002708ED" w:rsidR="00176257">
              <w:rPr>
                <w:lang w:val="en-GB"/>
              </w:rPr>
              <w:t>competencies</w:t>
            </w:r>
            <w:r w:rsidRPr="002708ED">
              <w:rPr>
                <w:lang w:val="en-GB"/>
              </w:rPr>
              <w:t xml:space="preserve"> in </w:t>
            </w:r>
            <w:r w:rsidRPr="002708ED" w:rsidR="00176257">
              <w:rPr>
                <w:lang w:val="en-GB"/>
              </w:rPr>
              <w:t>Administration of contract notices, submittals, approvals, performance guarantees, insurances, and progress reports</w:t>
            </w:r>
            <w:r w:rsidRPr="002708ED">
              <w:rPr>
                <w:lang w:val="en-GB"/>
              </w:rPr>
              <w:t>, m</w:t>
            </w:r>
            <w:r w:rsidRPr="002708ED" w:rsidR="00176257">
              <w:rPr>
                <w:lang w:val="en-GB"/>
              </w:rPr>
              <w:t>anagement of claims</w:t>
            </w:r>
            <w:r w:rsidRPr="002708ED">
              <w:rPr>
                <w:lang w:val="en-GB"/>
              </w:rPr>
              <w:t>, f</w:t>
            </w:r>
            <w:r w:rsidRPr="002708ED" w:rsidR="00176257">
              <w:rPr>
                <w:lang w:val="en-GB"/>
              </w:rPr>
              <w:t>acilitation of dispute resolution</w:t>
            </w:r>
            <w:r>
              <w:rPr>
                <w:lang w:val="en-GB"/>
              </w:rPr>
              <w:t>.</w:t>
            </w:r>
          </w:p>
          <w:p w:rsidR="00176257" w:rsidP="00176257" w:rsidRDefault="00176257" w14:paraId="223932C7" w14:textId="1BDB2F4A">
            <w:pPr>
              <w:pStyle w:val="NormalWeb"/>
              <w:numPr>
                <w:ilvl w:val="0"/>
                <w:numId w:val="7"/>
              </w:numPr>
              <w:rPr>
                <w:lang w:val="en-GB"/>
              </w:rPr>
            </w:pPr>
            <w:r w:rsidRPr="002708ED">
              <w:rPr>
                <w:lang w:val="en-GB"/>
              </w:rPr>
              <w:t>Comprehensive understanding of contract conditions, obligations of parties, risk allocation, and compliance requirements.</w:t>
            </w:r>
          </w:p>
          <w:p w:rsidRPr="002708ED" w:rsidR="00176257" w:rsidP="00176257" w:rsidRDefault="00176257" w14:paraId="3C4471A3" w14:textId="77777777">
            <w:pPr>
              <w:pStyle w:val="NormalWeb"/>
              <w:numPr>
                <w:ilvl w:val="0"/>
                <w:numId w:val="7"/>
              </w:numPr>
              <w:rPr>
                <w:lang w:val="en-GB"/>
              </w:rPr>
            </w:pPr>
            <w:r w:rsidRPr="002708ED">
              <w:rPr>
                <w:lang w:val="en-GB"/>
              </w:rPr>
              <w:t>Knowledge of construction methodologies, cost control, scheduling (e.g., MS Project, Primavera), and site procedures.</w:t>
            </w:r>
          </w:p>
          <w:p w:rsidRPr="00176257" w:rsidR="00176257" w:rsidP="002708ED" w:rsidRDefault="00176257" w14:paraId="44FB145D" w14:textId="5BC3F8F6">
            <w:pPr>
              <w:pStyle w:val="NormalWeb"/>
              <w:numPr>
                <w:ilvl w:val="0"/>
                <w:numId w:val="7"/>
              </w:numPr>
              <w:rPr>
                <w:lang w:val="en-GB"/>
              </w:rPr>
            </w:pPr>
            <w:r w:rsidRPr="00176257">
              <w:rPr>
                <w:lang w:val="en-GB"/>
              </w:rPr>
              <w:t>Knowledge of donor-financed payment modalities, pre-financing, retention, and financial guarantees.</w:t>
            </w:r>
          </w:p>
          <w:p w:rsidRPr="009D21CB" w:rsidR="00176257" w:rsidP="00176257" w:rsidRDefault="00176257" w14:paraId="058019DA" w14:textId="7BEB8087">
            <w:pPr>
              <w:pStyle w:val="NormalWeb"/>
              <w:numPr>
                <w:ilvl w:val="0"/>
                <w:numId w:val="7"/>
              </w:numPr>
              <w:rPr>
                <w:lang w:val="en-GB"/>
              </w:rPr>
            </w:pPr>
            <w:r w:rsidRPr="00176257">
              <w:rPr>
                <w:lang w:val="en-GB"/>
              </w:rPr>
              <w:t>Understanding of integrity, anti-fraud, and procurement compliance requirements.</w:t>
            </w:r>
          </w:p>
        </w:tc>
      </w:tr>
    </w:tbl>
    <w:p w:rsidRPr="00A5202E" w:rsidR="0078508B" w:rsidP="6DAB5CD3" w:rsidRDefault="0078508B" w14:textId="49387410" w14:paraId="18BA727F">
      <w:pPr>
        <w:rPr>
          <w:noProof w:val="0"/>
          <w:lang w:val="en-GB"/>
        </w:rPr>
      </w:pPr>
      <w:r w:rsidRPr="00A5202E">
        <w:rPr>
          <w:lang w:val="en-GB"/>
        </w:rPr>
        <w:tab/>
      </w:r>
      <w:r w:rsidRPr="00A5202E" w:rsidR="007A7505">
        <w:rPr>
          <w:lang w:val="en-GB"/>
        </w:rPr>
        <w:t xml:space="preserve"> </w:t>
      </w:r>
    </w:p>
    <w:sectPr w:rsidRPr="00A5202E" w:rsidR="0078508B" w:rsidSect="008F6863">
      <w:pgSz w:w="11906" w:h="16838" w:orient="portrait"/>
      <w:pgMar w:top="1134" w:right="567" w:bottom="1134" w:left="1701" w:header="567" w:footer="567" w:gutter="0"/>
      <w:cols w:space="1296"/>
      <w:docGrid w:linePitch="360"/>
      <w:headerReference w:type="default" r:id="R5ea8117e4d2b4c07"/>
      <w:footerReference w:type="default" r:id="Rfaa526a32f21462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10"/>
      <w:gridCol w:w="3210"/>
      <w:gridCol w:w="3210"/>
    </w:tblGrid>
    <w:tr w:rsidR="41E95B52" w:rsidTr="41E95B52" w14:paraId="506B3475">
      <w:trPr>
        <w:trHeight w:val="300"/>
      </w:trPr>
      <w:tc>
        <w:tcPr>
          <w:tcW w:w="3210" w:type="dxa"/>
          <w:tcMar/>
        </w:tcPr>
        <w:p w:rsidR="41E95B52" w:rsidP="41E95B52" w:rsidRDefault="41E95B52" w14:paraId="54FDEBC0" w14:textId="20F8E149">
          <w:pPr>
            <w:pStyle w:val="Header"/>
            <w:bidi w:val="0"/>
            <w:ind w:left="-115"/>
            <w:jc w:val="left"/>
          </w:pPr>
        </w:p>
      </w:tc>
      <w:tc>
        <w:tcPr>
          <w:tcW w:w="3210" w:type="dxa"/>
          <w:tcMar/>
        </w:tcPr>
        <w:p w:rsidR="41E95B52" w:rsidP="41E95B52" w:rsidRDefault="41E95B52" w14:paraId="005BFC21" w14:textId="0E96607C">
          <w:pPr>
            <w:pStyle w:val="Header"/>
            <w:bidi w:val="0"/>
            <w:jc w:val="center"/>
          </w:pPr>
        </w:p>
      </w:tc>
      <w:tc>
        <w:tcPr>
          <w:tcW w:w="3210" w:type="dxa"/>
          <w:tcMar/>
        </w:tcPr>
        <w:p w:rsidR="41E95B52" w:rsidP="41E95B52" w:rsidRDefault="41E95B52" w14:paraId="43A05DB6" w14:textId="6FF2F677">
          <w:pPr>
            <w:pStyle w:val="Header"/>
            <w:bidi w:val="0"/>
            <w:ind w:right="-115"/>
            <w:jc w:val="right"/>
          </w:pPr>
        </w:p>
      </w:tc>
    </w:tr>
  </w:tbl>
  <w:p w:rsidR="41E95B52" w:rsidP="41E95B52" w:rsidRDefault="41E95B52" w14:paraId="55A0028D" w14:textId="73979FB5">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960"/>
      <w:gridCol w:w="2835"/>
      <w:gridCol w:w="2835"/>
    </w:tblGrid>
    <w:tr w:rsidR="41E95B52" w:rsidTr="02933888" w14:paraId="3B871F4C">
      <w:trPr>
        <w:trHeight w:val="300"/>
      </w:trPr>
      <w:tc>
        <w:tcPr>
          <w:tcW w:w="3960" w:type="dxa"/>
          <w:tcMar/>
        </w:tcPr>
        <w:p w:rsidR="41E95B52" w:rsidP="02933888" w:rsidRDefault="41E95B52" w14:paraId="60E7EE49" w14:textId="3DEE2178">
          <w:pPr>
            <w:tabs>
              <w:tab w:val="center" w:leader="none" w:pos="4819"/>
              <w:tab w:val="right" w:leader="none" w:pos="9638"/>
            </w:tabs>
            <w:bidi w:val="0"/>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lt-LT"/>
            </w:rPr>
          </w:pPr>
          <w:r w:rsidR="02933888">
            <w:drawing>
              <wp:inline wp14:editId="03985F2A" wp14:anchorId="322AF2A4">
                <wp:extent cx="459441" cy="389248"/>
                <wp:effectExtent l="0" t="0" r="0" b="0"/>
                <wp:docPr id="6349393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34939354" name="Picture 63493935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8613522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459441" cy="389248"/>
                        </a:xfrm>
                        <a:prstGeom xmlns:a="http://schemas.openxmlformats.org/drawingml/2006/main" prst="rect">
                          <a:avLst xmlns:a="http://schemas.openxmlformats.org/drawingml/2006/main"/>
                        </a:prstGeom>
                      </pic:spPr>
                    </pic:pic>
                  </a:graphicData>
                </a:graphic>
              </wp:inline>
            </w:drawing>
          </w:r>
          <w:r w:rsidRPr="02933888" w:rsidR="02933888">
            <w:rPr>
              <w:rFonts w:ascii="Aptos" w:hAnsi="Aptos" w:eastAsia="Aptos" w:cs="Aptos"/>
              <w:b w:val="0"/>
              <w:bCs w:val="0"/>
              <w:i w:val="0"/>
              <w:iCs w:val="0"/>
              <w:caps w:val="0"/>
              <w:smallCaps w:val="0"/>
              <w:noProof w:val="0"/>
              <w:color w:val="000000" w:themeColor="text1" w:themeTint="FF" w:themeShade="FF"/>
              <w:sz w:val="24"/>
              <w:szCs w:val="24"/>
              <w:lang w:val="lt-LT"/>
            </w:rPr>
            <w:t xml:space="preserve"> </w:t>
          </w:r>
        </w:p>
        <w:p w:rsidR="41E95B52" w:rsidP="41E95B52" w:rsidRDefault="41E95B52" w14:paraId="35E6631E" w14:textId="526C0801">
          <w:pPr>
            <w:tabs>
              <w:tab w:val="center" w:leader="none" w:pos="4819"/>
              <w:tab w:val="right" w:leader="none" w:pos="9638"/>
            </w:tabs>
            <w:bidi w:val="0"/>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lt-LT"/>
            </w:rPr>
          </w:pPr>
        </w:p>
        <w:p w:rsidR="41E95B52" w:rsidP="41E95B52" w:rsidRDefault="41E95B52" w14:paraId="31E3B8CE" w14:textId="0E6B6F5C">
          <w:pPr>
            <w:pStyle w:val="Header"/>
            <w:bidi w:val="0"/>
            <w:ind w:left="-115"/>
            <w:jc w:val="left"/>
          </w:pPr>
        </w:p>
      </w:tc>
      <w:tc>
        <w:tcPr>
          <w:tcW w:w="2835" w:type="dxa"/>
          <w:tcMar/>
        </w:tcPr>
        <w:p w:rsidR="41E95B52" w:rsidP="02933888" w:rsidRDefault="41E95B52" w14:paraId="4DA31DFF" w14:textId="290FA355">
          <w:pPr>
            <w:pStyle w:val="Header"/>
            <w:bidi w:val="0"/>
            <w:jc w:val="center"/>
            <w:rPr>
              <w:rFonts w:ascii="Aptos" w:hAnsi="Aptos" w:eastAsia="Aptos" w:cs="Aptos"/>
              <w:b w:val="0"/>
              <w:bCs w:val="0"/>
              <w:i w:val="0"/>
              <w:iCs w:val="0"/>
              <w:caps w:val="0"/>
              <w:smallCaps w:val="0"/>
              <w:noProof w:val="0"/>
              <w:color w:val="000000" w:themeColor="text1" w:themeTint="FF" w:themeShade="FF"/>
              <w:sz w:val="24"/>
              <w:szCs w:val="24"/>
              <w:lang w:val="lt-LT"/>
            </w:rPr>
          </w:pPr>
          <w:r w:rsidR="02933888">
            <w:drawing>
              <wp:inline wp14:editId="5B4FE7C2" wp14:anchorId="28B466D8">
                <wp:extent cx="1656207" cy="344491"/>
                <wp:effectExtent l="0" t="0" r="0" b="0"/>
                <wp:docPr id="1133803689" name="drawing" title="Blue text on a white background&#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14650584" name="Picture 314650584"/>
                        <pic:cNvPicPr/>
                      </pic:nvPicPr>
                      <pic:blipFill>
                        <a:blip xmlns:r="http://schemas.openxmlformats.org/officeDocument/2006/relationships" r:embed="rId306765405">
                          <a:extLst>
                            <a:ext uri="{28A0092B-C50C-407E-A947-70E740481C1C}">
                              <a14:useLocalDpi xmlns:a14="http://schemas.microsoft.com/office/drawing/2010/main"/>
                            </a:ext>
                          </a:extLst>
                        </a:blip>
                        <a:stretch>
                          <a:fillRect/>
                        </a:stretch>
                      </pic:blipFill>
                      <pic:spPr>
                        <a:xfrm rot="0">
                          <a:off x="0" y="0"/>
                          <a:ext cx="1656207" cy="344491"/>
                        </a:xfrm>
                        <a:prstGeom prst="rect">
                          <a:avLst/>
                        </a:prstGeom>
                      </pic:spPr>
                    </pic:pic>
                  </a:graphicData>
                </a:graphic>
              </wp:inline>
            </w:drawing>
          </w:r>
        </w:p>
      </w:tc>
      <w:tc>
        <w:tcPr>
          <w:tcW w:w="2835" w:type="dxa"/>
          <w:tcMar/>
        </w:tcPr>
        <w:p w:rsidR="41E95B52" w:rsidP="41E95B52" w:rsidRDefault="41E95B52" w14:paraId="68D1FBAB" w14:textId="00143497">
          <w:pPr>
            <w:pStyle w:val="Header"/>
            <w:bidi w:val="0"/>
            <w:ind w:right="-115"/>
            <w:jc w:val="right"/>
          </w:pPr>
        </w:p>
      </w:tc>
    </w:tr>
  </w:tbl>
  <w:p w:rsidR="41E95B52" w:rsidP="41E95B52" w:rsidRDefault="41E95B52" w14:paraId="0AD183D5" w14:textId="0E4DBFC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66FE"/>
    <w:multiLevelType w:val="multilevel"/>
    <w:tmpl w:val="DF740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A4D4B58"/>
    <w:multiLevelType w:val="multilevel"/>
    <w:tmpl w:val="8B0CC36C"/>
    <w:lvl w:ilvl="0">
      <w:start w:val="2"/>
      <w:numFmt w:val="decimal"/>
      <w:lvlText w:val="%1"/>
      <w:lvlJc w:val="left"/>
      <w:pPr>
        <w:ind w:left="440" w:hanging="440"/>
      </w:pPr>
      <w:rPr>
        <w:rFonts w:hint="default"/>
      </w:rPr>
    </w:lvl>
    <w:lvl w:ilvl="1">
      <w:start w:val="4"/>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BE0B99"/>
    <w:multiLevelType w:val="hybridMultilevel"/>
    <w:tmpl w:val="F844CA60"/>
    <w:lvl w:ilvl="0" w:tplc="98F46AFA">
      <w:numFmt w:val="bullet"/>
      <w:lvlText w:val="-"/>
      <w:lvlJc w:val="left"/>
      <w:pPr>
        <w:ind w:left="405" w:hanging="360"/>
      </w:pPr>
      <w:rPr>
        <w:rFonts w:hint="default" w:ascii="Aptos" w:hAnsi="Aptos" w:eastAsiaTheme="minorEastAsia" w:cstheme="minorBid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0DC8514B"/>
    <w:multiLevelType w:val="multilevel"/>
    <w:tmpl w:val="F8BAC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41C2B8A"/>
    <w:multiLevelType w:val="hybridMultilevel"/>
    <w:tmpl w:val="62A4C45A"/>
    <w:lvl w:ilvl="0" w:tplc="98F46AFA">
      <w:numFmt w:val="bullet"/>
      <w:lvlText w:val="-"/>
      <w:lvlJc w:val="left"/>
      <w:pPr>
        <w:ind w:left="405" w:hanging="360"/>
      </w:pPr>
      <w:rPr>
        <w:rFonts w:hint="default" w:ascii="Aptos" w:hAnsi="Aptos" w:eastAsiaTheme="minorEastAsia" w:cstheme="minorBidi"/>
      </w:rPr>
    </w:lvl>
    <w:lvl w:ilvl="1" w:tplc="04270003" w:tentative="1">
      <w:start w:val="1"/>
      <w:numFmt w:val="bullet"/>
      <w:lvlText w:val="o"/>
      <w:lvlJc w:val="left"/>
      <w:pPr>
        <w:ind w:left="1125" w:hanging="360"/>
      </w:pPr>
      <w:rPr>
        <w:rFonts w:hint="default" w:ascii="Courier New" w:hAnsi="Courier New" w:cs="Courier New"/>
      </w:rPr>
    </w:lvl>
    <w:lvl w:ilvl="2" w:tplc="04270005" w:tentative="1">
      <w:start w:val="1"/>
      <w:numFmt w:val="bullet"/>
      <w:lvlText w:val=""/>
      <w:lvlJc w:val="left"/>
      <w:pPr>
        <w:ind w:left="1845" w:hanging="360"/>
      </w:pPr>
      <w:rPr>
        <w:rFonts w:hint="default" w:ascii="Wingdings" w:hAnsi="Wingdings"/>
      </w:rPr>
    </w:lvl>
    <w:lvl w:ilvl="3" w:tplc="04270001" w:tentative="1">
      <w:start w:val="1"/>
      <w:numFmt w:val="bullet"/>
      <w:lvlText w:val=""/>
      <w:lvlJc w:val="left"/>
      <w:pPr>
        <w:ind w:left="2565" w:hanging="360"/>
      </w:pPr>
      <w:rPr>
        <w:rFonts w:hint="default" w:ascii="Symbol" w:hAnsi="Symbol"/>
      </w:rPr>
    </w:lvl>
    <w:lvl w:ilvl="4" w:tplc="04270003" w:tentative="1">
      <w:start w:val="1"/>
      <w:numFmt w:val="bullet"/>
      <w:lvlText w:val="o"/>
      <w:lvlJc w:val="left"/>
      <w:pPr>
        <w:ind w:left="3285" w:hanging="360"/>
      </w:pPr>
      <w:rPr>
        <w:rFonts w:hint="default" w:ascii="Courier New" w:hAnsi="Courier New" w:cs="Courier New"/>
      </w:rPr>
    </w:lvl>
    <w:lvl w:ilvl="5" w:tplc="04270005" w:tentative="1">
      <w:start w:val="1"/>
      <w:numFmt w:val="bullet"/>
      <w:lvlText w:val=""/>
      <w:lvlJc w:val="left"/>
      <w:pPr>
        <w:ind w:left="4005" w:hanging="360"/>
      </w:pPr>
      <w:rPr>
        <w:rFonts w:hint="default" w:ascii="Wingdings" w:hAnsi="Wingdings"/>
      </w:rPr>
    </w:lvl>
    <w:lvl w:ilvl="6" w:tplc="04270001" w:tentative="1">
      <w:start w:val="1"/>
      <w:numFmt w:val="bullet"/>
      <w:lvlText w:val=""/>
      <w:lvlJc w:val="left"/>
      <w:pPr>
        <w:ind w:left="4725" w:hanging="360"/>
      </w:pPr>
      <w:rPr>
        <w:rFonts w:hint="default" w:ascii="Symbol" w:hAnsi="Symbol"/>
      </w:rPr>
    </w:lvl>
    <w:lvl w:ilvl="7" w:tplc="04270003" w:tentative="1">
      <w:start w:val="1"/>
      <w:numFmt w:val="bullet"/>
      <w:lvlText w:val="o"/>
      <w:lvlJc w:val="left"/>
      <w:pPr>
        <w:ind w:left="5445" w:hanging="360"/>
      </w:pPr>
      <w:rPr>
        <w:rFonts w:hint="default" w:ascii="Courier New" w:hAnsi="Courier New" w:cs="Courier New"/>
      </w:rPr>
    </w:lvl>
    <w:lvl w:ilvl="8" w:tplc="04270005" w:tentative="1">
      <w:start w:val="1"/>
      <w:numFmt w:val="bullet"/>
      <w:lvlText w:val=""/>
      <w:lvlJc w:val="left"/>
      <w:pPr>
        <w:ind w:left="6165" w:hanging="360"/>
      </w:pPr>
      <w:rPr>
        <w:rFonts w:hint="default" w:ascii="Wingdings" w:hAnsi="Wingdings"/>
      </w:rPr>
    </w:lvl>
  </w:abstractNum>
  <w:abstractNum w:abstractNumId="5" w15:restartNumberingAfterBreak="0">
    <w:nsid w:val="20936A65"/>
    <w:multiLevelType w:val="hybridMultilevel"/>
    <w:tmpl w:val="C1D6D38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2213704A"/>
    <w:multiLevelType w:val="hybridMultilevel"/>
    <w:tmpl w:val="21A89066"/>
    <w:lvl w:ilvl="0" w:tplc="98F46AFA">
      <w:numFmt w:val="bullet"/>
      <w:lvlText w:val="-"/>
      <w:lvlJc w:val="left"/>
      <w:pPr>
        <w:ind w:left="405" w:hanging="360"/>
      </w:pPr>
      <w:rPr>
        <w:rFonts w:hint="default" w:ascii="Aptos" w:hAnsi="Aptos" w:eastAsiaTheme="minorEastAsia" w:cstheme="minorBid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 w15:restartNumberingAfterBreak="0">
    <w:nsid w:val="28AB53B1"/>
    <w:multiLevelType w:val="multilevel"/>
    <w:tmpl w:val="D42077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ADA1BBC"/>
    <w:multiLevelType w:val="multilevel"/>
    <w:tmpl w:val="7ADA6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4B1298E"/>
    <w:multiLevelType w:val="multilevel"/>
    <w:tmpl w:val="E7207B90"/>
    <w:lvl w:ilvl="0">
      <w:start w:val="2"/>
      <w:numFmt w:val="decimal"/>
      <w:lvlText w:val="%1"/>
      <w:lvlJc w:val="left"/>
      <w:pPr>
        <w:ind w:left="440" w:hanging="440"/>
      </w:pPr>
      <w:rPr>
        <w:rFonts w:hint="default"/>
      </w:rPr>
    </w:lvl>
    <w:lvl w:ilvl="1">
      <w:start w:val="7"/>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7A56D6E"/>
    <w:multiLevelType w:val="hybridMultilevel"/>
    <w:tmpl w:val="0680A62C"/>
    <w:lvl w:ilvl="0" w:tplc="98F46AFA">
      <w:numFmt w:val="bullet"/>
      <w:lvlText w:val="-"/>
      <w:lvlJc w:val="left"/>
      <w:pPr>
        <w:ind w:left="405" w:hanging="360"/>
      </w:pPr>
      <w:rPr>
        <w:rFonts w:hint="default" w:ascii="Aptos" w:hAnsi="Aptos" w:eastAsiaTheme="minorEastAsia" w:cstheme="minorBid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1" w15:restartNumberingAfterBreak="0">
    <w:nsid w:val="387C1D5B"/>
    <w:multiLevelType w:val="multilevel"/>
    <w:tmpl w:val="B24A4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671031E"/>
    <w:multiLevelType w:val="hybridMultilevel"/>
    <w:tmpl w:val="9B9657C4"/>
    <w:lvl w:ilvl="0" w:tplc="64241972">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353A5F"/>
    <w:multiLevelType w:val="hybridMultilevel"/>
    <w:tmpl w:val="13702FA8"/>
    <w:lvl w:ilvl="0" w:tplc="98F46AFA">
      <w:numFmt w:val="bullet"/>
      <w:lvlText w:val="-"/>
      <w:lvlJc w:val="left"/>
      <w:pPr>
        <w:ind w:left="405" w:hanging="360"/>
      </w:pPr>
      <w:rPr>
        <w:rFonts w:hint="default" w:ascii="Aptos" w:hAnsi="Aptos" w:eastAsiaTheme="minorEastAsia" w:cstheme="minorBid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4" w15:restartNumberingAfterBreak="0">
    <w:nsid w:val="6CD2050E"/>
    <w:multiLevelType w:val="hybridMultilevel"/>
    <w:tmpl w:val="58C29B8E"/>
    <w:lvl w:ilvl="0" w:tplc="98F46AFA">
      <w:numFmt w:val="bullet"/>
      <w:lvlText w:val="-"/>
      <w:lvlJc w:val="left"/>
      <w:pPr>
        <w:ind w:left="405" w:hanging="360"/>
      </w:pPr>
      <w:rPr>
        <w:rFonts w:hint="default" w:ascii="Aptos" w:hAnsi="Aptos" w:eastAsiaTheme="minorEastAsia" w:cstheme="minorBid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5" w15:restartNumberingAfterBreak="0">
    <w:nsid w:val="753D7827"/>
    <w:multiLevelType w:val="hybridMultilevel"/>
    <w:tmpl w:val="7C24D388"/>
    <w:lvl w:ilvl="0" w:tplc="98F46AFA">
      <w:numFmt w:val="bullet"/>
      <w:lvlText w:val="-"/>
      <w:lvlJc w:val="left"/>
      <w:pPr>
        <w:ind w:left="405" w:hanging="360"/>
      </w:pPr>
      <w:rPr>
        <w:rFonts w:hint="default" w:ascii="Aptos" w:hAnsi="Aptos" w:eastAsiaTheme="minorEastAsia" w:cstheme="minorBid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6" w15:restartNumberingAfterBreak="0">
    <w:nsid w:val="7A7D6159"/>
    <w:multiLevelType w:val="multilevel"/>
    <w:tmpl w:val="DB9C96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98172212">
    <w:abstractNumId w:val="1"/>
  </w:num>
  <w:num w:numId="2" w16cid:durableId="1695115308">
    <w:abstractNumId w:val="9"/>
  </w:num>
  <w:num w:numId="3" w16cid:durableId="383799445">
    <w:abstractNumId w:val="12"/>
  </w:num>
  <w:num w:numId="4" w16cid:durableId="893470715">
    <w:abstractNumId w:val="5"/>
  </w:num>
  <w:num w:numId="5" w16cid:durableId="1347444727">
    <w:abstractNumId w:val="4"/>
  </w:num>
  <w:num w:numId="6" w16cid:durableId="567883159">
    <w:abstractNumId w:val="6"/>
  </w:num>
  <w:num w:numId="7" w16cid:durableId="1738284291">
    <w:abstractNumId w:val="10"/>
  </w:num>
  <w:num w:numId="8" w16cid:durableId="667948463">
    <w:abstractNumId w:val="3"/>
  </w:num>
  <w:num w:numId="9" w16cid:durableId="135224980">
    <w:abstractNumId w:val="0"/>
  </w:num>
  <w:num w:numId="10" w16cid:durableId="321129276">
    <w:abstractNumId w:val="7"/>
  </w:num>
  <w:num w:numId="11" w16cid:durableId="622616383">
    <w:abstractNumId w:val="8"/>
  </w:num>
  <w:num w:numId="12" w16cid:durableId="1697848331">
    <w:abstractNumId w:val="11"/>
  </w:num>
  <w:num w:numId="13" w16cid:durableId="1924407664">
    <w:abstractNumId w:val="16"/>
  </w:num>
  <w:num w:numId="14" w16cid:durableId="406002719">
    <w:abstractNumId w:val="2"/>
  </w:num>
  <w:num w:numId="15" w16cid:durableId="1098334381">
    <w:abstractNumId w:val="13"/>
  </w:num>
  <w:num w:numId="16" w16cid:durableId="256015354">
    <w:abstractNumId w:val="14"/>
  </w:num>
  <w:num w:numId="17" w16cid:durableId="8399286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trackRevisions w:val="false"/>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8B"/>
    <w:rsid w:val="000C55D9"/>
    <w:rsid w:val="00136E74"/>
    <w:rsid w:val="00151450"/>
    <w:rsid w:val="00176257"/>
    <w:rsid w:val="00176FD5"/>
    <w:rsid w:val="001B17C2"/>
    <w:rsid w:val="001B3CB1"/>
    <w:rsid w:val="001D5F05"/>
    <w:rsid w:val="00237364"/>
    <w:rsid w:val="002708ED"/>
    <w:rsid w:val="00275D6B"/>
    <w:rsid w:val="00296EBA"/>
    <w:rsid w:val="00303B98"/>
    <w:rsid w:val="003C7B93"/>
    <w:rsid w:val="00443880"/>
    <w:rsid w:val="004460BD"/>
    <w:rsid w:val="004546E5"/>
    <w:rsid w:val="00482F44"/>
    <w:rsid w:val="004912E1"/>
    <w:rsid w:val="004D2C40"/>
    <w:rsid w:val="004F16F4"/>
    <w:rsid w:val="005233DF"/>
    <w:rsid w:val="00537DB7"/>
    <w:rsid w:val="00661B72"/>
    <w:rsid w:val="00713497"/>
    <w:rsid w:val="0078508B"/>
    <w:rsid w:val="007A7505"/>
    <w:rsid w:val="007F1E9C"/>
    <w:rsid w:val="00812B84"/>
    <w:rsid w:val="008D53D5"/>
    <w:rsid w:val="008F6863"/>
    <w:rsid w:val="00930E8F"/>
    <w:rsid w:val="009D21CB"/>
    <w:rsid w:val="009E304D"/>
    <w:rsid w:val="009F2DAA"/>
    <w:rsid w:val="00A5202E"/>
    <w:rsid w:val="00A95212"/>
    <w:rsid w:val="00B3542F"/>
    <w:rsid w:val="00B533AC"/>
    <w:rsid w:val="00B77C8F"/>
    <w:rsid w:val="00B82E1D"/>
    <w:rsid w:val="00B83DA4"/>
    <w:rsid w:val="00BB5F19"/>
    <w:rsid w:val="00BF1B69"/>
    <w:rsid w:val="00C67533"/>
    <w:rsid w:val="00C81C16"/>
    <w:rsid w:val="00CD5FB4"/>
    <w:rsid w:val="00D2485D"/>
    <w:rsid w:val="00D7032B"/>
    <w:rsid w:val="00DB0EDF"/>
    <w:rsid w:val="00DF466C"/>
    <w:rsid w:val="00E2364D"/>
    <w:rsid w:val="00E27478"/>
    <w:rsid w:val="00EB4932"/>
    <w:rsid w:val="00ED58FE"/>
    <w:rsid w:val="00F018A4"/>
    <w:rsid w:val="00F836C8"/>
    <w:rsid w:val="00FF7750"/>
    <w:rsid w:val="02933888"/>
    <w:rsid w:val="0BE883D0"/>
    <w:rsid w:val="16CF9C8D"/>
    <w:rsid w:val="20AD2EB2"/>
    <w:rsid w:val="220AAA2D"/>
    <w:rsid w:val="22229A09"/>
    <w:rsid w:val="22996ADC"/>
    <w:rsid w:val="2C3E572D"/>
    <w:rsid w:val="326F0F7F"/>
    <w:rsid w:val="3270F892"/>
    <w:rsid w:val="36266128"/>
    <w:rsid w:val="41E95B52"/>
    <w:rsid w:val="48C698AA"/>
    <w:rsid w:val="608D46DC"/>
    <w:rsid w:val="6D47088C"/>
    <w:rsid w:val="6DAB5CD3"/>
    <w:rsid w:val="7DC5AFC4"/>
    <w:rsid w:val="7E246AAE"/>
  </w:rsids>
  <m:mathPr>
    <m:mathFont m:val="Cambria Math"/>
    <m:brkBin m:val="before"/>
    <m:brkBinSub m:val="--"/>
    <m:smallFrac m:val="0"/>
    <m:dispDef/>
    <m:lMargin m:val="0"/>
    <m:rMargin m:val="0"/>
    <m:defJc m:val="centerGroup"/>
    <m:wrapIndent m:val="1440"/>
    <m:intLim m:val="subSup"/>
    <m:naryLim m:val="undOvr"/>
  </m:mathPr>
  <w:themeFontLang w:val="lt-LT"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C64E"/>
  <w15:chartTrackingRefBased/>
  <w15:docId w15:val="{EF1D3222-25A3-4B36-A325-C3D03C8D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30"/>
        <w:lang w:val="lt-LT" w:eastAsia="zh-CN"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8508B"/>
    <w:pPr>
      <w:keepNext/>
      <w:keepLines/>
      <w:spacing w:before="360" w:after="80"/>
      <w:outlineLvl w:val="0"/>
    </w:pPr>
    <w:rPr>
      <w:rFonts w:asciiTheme="majorHAnsi" w:hAnsiTheme="majorHAnsi" w:eastAsiaTheme="majorEastAsia"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78508B"/>
    <w:pPr>
      <w:keepNext/>
      <w:keepLines/>
      <w:spacing w:before="160" w:after="80"/>
      <w:outlineLvl w:val="1"/>
    </w:pPr>
    <w:rPr>
      <w:rFonts w:asciiTheme="majorHAnsi" w:hAnsiTheme="majorHAnsi" w:eastAsiaTheme="majorEastAsia"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8508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85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08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8508B"/>
    <w:rPr>
      <w:rFonts w:asciiTheme="majorHAnsi" w:hAnsiTheme="majorHAnsi" w:eastAsiaTheme="majorEastAsia" w:cstheme="majorBidi"/>
      <w:color w:val="0F4761" w:themeColor="accent1" w:themeShade="BF"/>
      <w:sz w:val="40"/>
      <w:szCs w:val="50"/>
    </w:rPr>
  </w:style>
  <w:style w:type="character" w:styleId="Heading2Char" w:customStyle="1">
    <w:name w:val="Heading 2 Char"/>
    <w:basedOn w:val="DefaultParagraphFont"/>
    <w:link w:val="Heading2"/>
    <w:uiPriority w:val="9"/>
    <w:semiHidden/>
    <w:rsid w:val="0078508B"/>
    <w:rPr>
      <w:rFonts w:asciiTheme="majorHAnsi" w:hAnsiTheme="majorHAnsi" w:eastAsiaTheme="majorEastAsia" w:cstheme="majorBidi"/>
      <w:color w:val="0F4761" w:themeColor="accent1" w:themeShade="BF"/>
      <w:sz w:val="32"/>
      <w:szCs w:val="40"/>
    </w:rPr>
  </w:style>
  <w:style w:type="character" w:styleId="Heading3Char" w:customStyle="1">
    <w:name w:val="Heading 3 Char"/>
    <w:basedOn w:val="DefaultParagraphFont"/>
    <w:link w:val="Heading3"/>
    <w:uiPriority w:val="9"/>
    <w:semiHidden/>
    <w:rsid w:val="0078508B"/>
    <w:rPr>
      <w:rFonts w:eastAsiaTheme="majorEastAsia" w:cstheme="majorBidi"/>
      <w:color w:val="0F4761" w:themeColor="accent1" w:themeShade="BF"/>
      <w:sz w:val="28"/>
      <w:szCs w:val="35"/>
    </w:rPr>
  </w:style>
  <w:style w:type="character" w:styleId="Heading4Char" w:customStyle="1">
    <w:name w:val="Heading 4 Char"/>
    <w:basedOn w:val="DefaultParagraphFont"/>
    <w:link w:val="Heading4"/>
    <w:uiPriority w:val="9"/>
    <w:semiHidden/>
    <w:rsid w:val="0078508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8508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8508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8508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8508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8508B"/>
    <w:rPr>
      <w:rFonts w:eastAsiaTheme="majorEastAsia" w:cstheme="majorBidi"/>
      <w:color w:val="272727" w:themeColor="text1" w:themeTint="D8"/>
    </w:rPr>
  </w:style>
  <w:style w:type="paragraph" w:styleId="Title">
    <w:name w:val="Title"/>
    <w:basedOn w:val="Normal"/>
    <w:next w:val="Normal"/>
    <w:link w:val="TitleChar"/>
    <w:uiPriority w:val="10"/>
    <w:qFormat/>
    <w:rsid w:val="0078508B"/>
    <w:pPr>
      <w:spacing w:after="80" w:line="240" w:lineRule="auto"/>
      <w:contextualSpacing/>
    </w:pPr>
    <w:rPr>
      <w:rFonts w:asciiTheme="majorHAnsi" w:hAnsiTheme="majorHAnsi" w:eastAsiaTheme="majorEastAsia" w:cstheme="majorBidi"/>
      <w:spacing w:val="-10"/>
      <w:kern w:val="28"/>
      <w:sz w:val="56"/>
      <w:szCs w:val="71"/>
    </w:rPr>
  </w:style>
  <w:style w:type="character" w:styleId="TitleChar" w:customStyle="1">
    <w:name w:val="Title Char"/>
    <w:basedOn w:val="DefaultParagraphFont"/>
    <w:link w:val="Title"/>
    <w:uiPriority w:val="10"/>
    <w:rsid w:val="0078508B"/>
    <w:rPr>
      <w:rFonts w:asciiTheme="majorHAnsi" w:hAnsiTheme="majorHAnsi" w:eastAsiaTheme="majorEastAsia" w:cstheme="majorBidi"/>
      <w:spacing w:val="-10"/>
      <w:kern w:val="28"/>
      <w:sz w:val="56"/>
      <w:szCs w:val="71"/>
    </w:rPr>
  </w:style>
  <w:style w:type="paragraph" w:styleId="Subtitle">
    <w:name w:val="Subtitle"/>
    <w:basedOn w:val="Normal"/>
    <w:next w:val="Normal"/>
    <w:link w:val="SubtitleChar"/>
    <w:uiPriority w:val="11"/>
    <w:qFormat/>
    <w:rsid w:val="0078508B"/>
    <w:pPr>
      <w:numPr>
        <w:ilvl w:val="1"/>
      </w:numPr>
    </w:pPr>
    <w:rPr>
      <w:rFonts w:eastAsiaTheme="majorEastAsia" w:cstheme="majorBidi"/>
      <w:color w:val="595959" w:themeColor="text1" w:themeTint="A6"/>
      <w:spacing w:val="15"/>
      <w:sz w:val="28"/>
      <w:szCs w:val="35"/>
    </w:rPr>
  </w:style>
  <w:style w:type="character" w:styleId="SubtitleChar" w:customStyle="1">
    <w:name w:val="Subtitle Char"/>
    <w:basedOn w:val="DefaultParagraphFont"/>
    <w:link w:val="Subtitle"/>
    <w:uiPriority w:val="11"/>
    <w:rsid w:val="0078508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8508B"/>
    <w:pPr>
      <w:spacing w:before="160"/>
      <w:jc w:val="center"/>
    </w:pPr>
    <w:rPr>
      <w:i/>
      <w:iCs/>
      <w:color w:val="404040" w:themeColor="text1" w:themeTint="BF"/>
    </w:rPr>
  </w:style>
  <w:style w:type="character" w:styleId="QuoteChar" w:customStyle="1">
    <w:name w:val="Quote Char"/>
    <w:basedOn w:val="DefaultParagraphFont"/>
    <w:link w:val="Quote"/>
    <w:uiPriority w:val="29"/>
    <w:rsid w:val="0078508B"/>
    <w:rPr>
      <w:i/>
      <w:iCs/>
      <w:color w:val="404040" w:themeColor="text1" w:themeTint="BF"/>
    </w:rPr>
  </w:style>
  <w:style w:type="paragraph" w:styleId="ListParagraph">
    <w:name w:val="List Paragraph"/>
    <w:basedOn w:val="Normal"/>
    <w:uiPriority w:val="34"/>
    <w:qFormat/>
    <w:rsid w:val="0078508B"/>
    <w:pPr>
      <w:ind w:left="720"/>
      <w:contextualSpacing/>
    </w:pPr>
  </w:style>
  <w:style w:type="character" w:styleId="IntenseEmphasis">
    <w:name w:val="Intense Emphasis"/>
    <w:basedOn w:val="DefaultParagraphFont"/>
    <w:uiPriority w:val="21"/>
    <w:qFormat/>
    <w:rsid w:val="0078508B"/>
    <w:rPr>
      <w:i/>
      <w:iCs/>
      <w:color w:val="0F4761" w:themeColor="accent1" w:themeShade="BF"/>
    </w:rPr>
  </w:style>
  <w:style w:type="paragraph" w:styleId="IntenseQuote">
    <w:name w:val="Intense Quote"/>
    <w:basedOn w:val="Normal"/>
    <w:next w:val="Normal"/>
    <w:link w:val="IntenseQuoteChar"/>
    <w:uiPriority w:val="30"/>
    <w:qFormat/>
    <w:rsid w:val="0078508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8508B"/>
    <w:rPr>
      <w:i/>
      <w:iCs/>
      <w:color w:val="0F4761" w:themeColor="accent1" w:themeShade="BF"/>
    </w:rPr>
  </w:style>
  <w:style w:type="character" w:styleId="IntenseReference">
    <w:name w:val="Intense Reference"/>
    <w:basedOn w:val="DefaultParagraphFont"/>
    <w:uiPriority w:val="32"/>
    <w:qFormat/>
    <w:rsid w:val="0078508B"/>
    <w:rPr>
      <w:b/>
      <w:bCs/>
      <w:smallCaps/>
      <w:color w:val="0F4761" w:themeColor="accent1" w:themeShade="BF"/>
      <w:spacing w:val="5"/>
    </w:rPr>
  </w:style>
  <w:style w:type="table" w:styleId="TableGrid">
    <w:name w:val="Table Grid"/>
    <w:basedOn w:val="TableNormal"/>
    <w:uiPriority w:val="39"/>
    <w:rsid w:val="007850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qFormat/>
    <w:rsid w:val="00CD5FB4"/>
    <w:pPr>
      <w:spacing w:after="0" w:line="240" w:lineRule="auto"/>
    </w:pPr>
    <w:rPr>
      <w:kern w:val="0"/>
      <w:sz w:val="22"/>
      <w:szCs w:val="22"/>
      <w:lang w:val="da-DK" w:eastAsia="da-DK" w:bidi="ar-S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qFormat/>
    <w:rsid w:val="00CD5FB4"/>
    <w:pPr>
      <w:spacing w:after="0" w:line="240" w:lineRule="auto"/>
    </w:pPr>
    <w:rPr>
      <w:kern w:val="0"/>
      <w:sz w:val="22"/>
      <w:szCs w:val="22"/>
      <w:lang w:val="da-DK" w:eastAsia="da-DK" w:bidi="ar-S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qFormat/>
    <w:rsid w:val="00CD5FB4"/>
    <w:pPr>
      <w:spacing w:after="0" w:line="240" w:lineRule="auto"/>
    </w:pPr>
    <w:rPr>
      <w:kern w:val="0"/>
      <w:sz w:val="22"/>
      <w:szCs w:val="22"/>
      <w:lang w:val="da-DK" w:eastAsia="da-DK" w:bidi="ar-S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D5FB4"/>
    <w:rPr>
      <w:sz w:val="16"/>
      <w:szCs w:val="16"/>
    </w:rPr>
  </w:style>
  <w:style w:type="paragraph" w:styleId="CommentText">
    <w:name w:val="annotation text"/>
    <w:basedOn w:val="Normal"/>
    <w:link w:val="CommentTextChar"/>
    <w:uiPriority w:val="99"/>
    <w:unhideWhenUsed/>
    <w:rsid w:val="00CD5FB4"/>
    <w:pPr>
      <w:spacing w:line="240" w:lineRule="auto"/>
    </w:pPr>
    <w:rPr>
      <w:sz w:val="20"/>
      <w:szCs w:val="25"/>
    </w:rPr>
  </w:style>
  <w:style w:type="character" w:styleId="CommentTextChar" w:customStyle="1">
    <w:name w:val="Comment Text Char"/>
    <w:basedOn w:val="DefaultParagraphFont"/>
    <w:link w:val="CommentText"/>
    <w:uiPriority w:val="99"/>
    <w:rsid w:val="00CD5FB4"/>
    <w:rPr>
      <w:sz w:val="20"/>
      <w:szCs w:val="25"/>
    </w:rPr>
  </w:style>
  <w:style w:type="paragraph" w:styleId="CommentSubject">
    <w:name w:val="annotation subject"/>
    <w:basedOn w:val="CommentText"/>
    <w:next w:val="CommentText"/>
    <w:link w:val="CommentSubjectChar"/>
    <w:uiPriority w:val="99"/>
    <w:semiHidden/>
    <w:unhideWhenUsed/>
    <w:rsid w:val="00CD5FB4"/>
    <w:rPr>
      <w:b/>
      <w:bCs/>
    </w:rPr>
  </w:style>
  <w:style w:type="character" w:styleId="CommentSubjectChar" w:customStyle="1">
    <w:name w:val="Comment Subject Char"/>
    <w:basedOn w:val="CommentTextChar"/>
    <w:link w:val="CommentSubject"/>
    <w:uiPriority w:val="99"/>
    <w:semiHidden/>
    <w:rsid w:val="00CD5FB4"/>
    <w:rPr>
      <w:b/>
      <w:bCs/>
      <w:sz w:val="20"/>
      <w:szCs w:val="25"/>
    </w:rPr>
  </w:style>
  <w:style w:type="paragraph" w:styleId="NoSpacing">
    <w:name w:val="No Spacing"/>
    <w:uiPriority w:val="1"/>
    <w:qFormat/>
    <w:rsid w:val="00BB5F19"/>
    <w:pPr>
      <w:spacing w:after="0" w:line="240" w:lineRule="auto"/>
    </w:pPr>
  </w:style>
  <w:style w:type="character" w:styleId="Strong">
    <w:name w:val="Strong"/>
    <w:basedOn w:val="DefaultParagraphFont"/>
    <w:uiPriority w:val="22"/>
    <w:qFormat/>
    <w:rsid w:val="00B533AC"/>
    <w:rPr>
      <w:b/>
      <w:bCs/>
    </w:rPr>
  </w:style>
  <w:style w:type="paragraph" w:styleId="NormalWeb">
    <w:name w:val="Normal (Web)"/>
    <w:basedOn w:val="Normal"/>
    <w:uiPriority w:val="99"/>
    <w:unhideWhenUsed/>
    <w:rsid w:val="00DB0EDF"/>
    <w:pPr>
      <w:spacing w:before="100" w:beforeAutospacing="1" w:after="100" w:afterAutospacing="1" w:line="240" w:lineRule="auto"/>
    </w:pPr>
    <w:rPr>
      <w:rFonts w:ascii="Times New Roman" w:hAnsi="Times New Roman" w:eastAsia="Times New Roman" w:cs="Times New Roman"/>
      <w:kern w:val="0"/>
      <w:szCs w:val="24"/>
      <w14:ligatures w14:val="none"/>
    </w:rPr>
  </w:style>
  <w:style w:type="paragraph" w:styleId="Header">
    <w:uiPriority w:val="99"/>
    <w:name w:val="header"/>
    <w:basedOn w:val="Normal"/>
    <w:unhideWhenUsed/>
    <w:rsid w:val="41E95B52"/>
    <w:pPr>
      <w:tabs>
        <w:tab w:val="center" w:leader="none" w:pos="4680"/>
        <w:tab w:val="right" w:leader="none" w:pos="9360"/>
      </w:tabs>
      <w:spacing w:after="0" w:line="240" w:lineRule="auto"/>
    </w:pPr>
  </w:style>
  <w:style w:type="paragraph" w:styleId="Footer">
    <w:uiPriority w:val="99"/>
    <w:name w:val="footer"/>
    <w:basedOn w:val="Normal"/>
    <w:unhideWhenUsed/>
    <w:rsid w:val="41E95B52"/>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20AD2EB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5ea8117e4d2b4c07" /><Relationship Type="http://schemas.openxmlformats.org/officeDocument/2006/relationships/footer" Target="footer.xml" Id="Rfaa526a32f21462d" /><Relationship Type="http://schemas.openxmlformats.org/officeDocument/2006/relationships/hyperlink" Target="mailto:m.zadeikaite@gmail.com" TargetMode="External" Id="R7791555c9d2b476d" /><Relationship Type="http://schemas.openxmlformats.org/officeDocument/2006/relationships/hyperlink" Target="mailto:m.zadeikaite@cpva.lt" TargetMode="External" Id="R42cbb6853d354314" /></Relationships>
</file>

<file path=word/_rels/header.xml.rels>&#65279;<?xml version="1.0" encoding="utf-8"?><Relationships xmlns="http://schemas.openxmlformats.org/package/2006/relationships"><Relationship Type="http://schemas.openxmlformats.org/officeDocument/2006/relationships/image" Target="/media/image.png" Id="rId1286135226" /><Relationship Type="http://schemas.openxmlformats.org/officeDocument/2006/relationships/image" Target="/media/image2.png" Id="rId30676540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2778D8154D09942B87D0F372D9CC5F4" ma:contentTypeVersion="11" ma:contentTypeDescription="Kurkite naują dokumentą." ma:contentTypeScope="" ma:versionID="56f20211b76af16e78071ff99430677e">
  <xsd:schema xmlns:xsd="http://www.w3.org/2001/XMLSchema" xmlns:xs="http://www.w3.org/2001/XMLSchema" xmlns:p="http://schemas.microsoft.com/office/2006/metadata/properties" xmlns:ns2="491ff583-7f6c-4531-9078-71f44e48a40b" xmlns:ns3="f1f93657-d3a1-40e4-9ca1-a1764f18b8d7" targetNamespace="http://schemas.microsoft.com/office/2006/metadata/properties" ma:root="true" ma:fieldsID="c282c52aa9f7f213c5c017b4733e1624" ns2:_="" ns3:_="">
    <xsd:import namespace="491ff583-7f6c-4531-9078-71f44e48a40b"/>
    <xsd:import namespace="f1f93657-d3a1-40e4-9ca1-a1764f18b8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ff583-7f6c-4531-9078-71f44e48a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f781ab1e-fa2b-46d0-818f-2857c8270fd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f93657-d3a1-40e4-9ca1-a1764f18b8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5f86bb-df6a-4b29-951a-6a611608a5b2}" ma:internalName="TaxCatchAll" ma:showField="CatchAllData" ma:web="f1f93657-d3a1-40e4-9ca1-a1764f18b8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f93657-d3a1-40e4-9ca1-a1764f18b8d7" xsi:nil="true"/>
    <lcf76f155ced4ddcb4097134ff3c332f xmlns="491ff583-7f6c-4531-9078-71f44e48a4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6F826F-8B53-4DCA-BFAB-4C217D893F28}"/>
</file>

<file path=customXml/itemProps2.xml><?xml version="1.0" encoding="utf-8"?>
<ds:datastoreItem xmlns:ds="http://schemas.openxmlformats.org/officeDocument/2006/customXml" ds:itemID="{F0B74F8F-8B18-446D-A852-D8BECCD9F73B}"/>
</file>

<file path=customXml/itemProps3.xml><?xml version="1.0" encoding="utf-8"?>
<ds:datastoreItem xmlns:ds="http://schemas.openxmlformats.org/officeDocument/2006/customXml" ds:itemID="{658ADF03-940A-4746-A410-599F86A73A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Jekaterina Šarmavičienė</dc:creator>
  <keywords/>
  <dc:description/>
  <lastModifiedBy>mariana.kaminska@eeas.europa.eu</lastModifiedBy>
  <revision>8</revision>
  <dcterms:created xsi:type="dcterms:W3CDTF">2025-11-22T20:24:00.0000000Z</dcterms:created>
  <dcterms:modified xsi:type="dcterms:W3CDTF">2025-12-02T13:08:00.6240816Z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0x01010062778D8154D09942B87D0F372D9CC5F4</vt:lpwstr>
  </property>
  <property fmtid="{D5CDD505-2E9C-101B-9397-08002B2CF9AE}" pid="3" name="MediaServiceImageTags">
    <vt:lpwstr/>
  </property>
</Properties>
</file>