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425"/>
        <w:tblW w:w="10217" w:type="dxa"/>
        <w:tblBorders>
          <w:top w:val="single" w:sz="2" w:space="0" w:color="002776"/>
          <w:left w:val="single" w:sz="2" w:space="0" w:color="002776"/>
          <w:bottom w:val="single" w:sz="2" w:space="0" w:color="002776"/>
          <w:right w:val="single" w:sz="2" w:space="0" w:color="002776"/>
          <w:insideH w:val="single" w:sz="2" w:space="0" w:color="002776"/>
          <w:insideV w:val="single" w:sz="2" w:space="0" w:color="00277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4253"/>
        <w:gridCol w:w="1701"/>
        <w:gridCol w:w="2551"/>
      </w:tblGrid>
      <w:tr w:rsidR="00611FA2" w:rsidRPr="00BC2913" w14:paraId="0A48423E" w14:textId="77777777" w:rsidTr="19FB974D">
        <w:trPr>
          <w:trHeight w:val="186"/>
        </w:trPr>
        <w:tc>
          <w:tcPr>
            <w:tcW w:w="1712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EF17289" w14:textId="10336440" w:rsidR="00611FA2" w:rsidRPr="00BC2913" w:rsidRDefault="00A725FF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34589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Department</w:t>
            </w:r>
            <w:r w:rsidR="00611FA2" w:rsidRPr="634589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4253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2FC3A6D2" w14:textId="77777777" w:rsidR="00611FA2" w:rsidRPr="00BC2913" w:rsidRDefault="00A725FF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Admin and Logistic Support</w:t>
            </w:r>
          </w:p>
        </w:tc>
        <w:tc>
          <w:tcPr>
            <w:tcW w:w="1701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FE390D7" w14:textId="77777777" w:rsidR="00611FA2" w:rsidRPr="00BC2913" w:rsidRDefault="00611FA2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Duty Station: </w:t>
            </w:r>
          </w:p>
        </w:tc>
        <w:tc>
          <w:tcPr>
            <w:tcW w:w="2551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58387E0B" w14:textId="1BF0CE49" w:rsidR="00611FA2" w:rsidRPr="00BC2913" w:rsidRDefault="006548B1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ermStart w:id="1980123323" w:edGrp="everyone"/>
            <w:r w:rsidRPr="0AC6C3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2806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Syria</w:t>
            </w:r>
            <w:r w:rsidRPr="0AC6C3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="002806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Damascus</w:t>
            </w:r>
            <w:r w:rsidRPr="0AC6C3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permEnd w:id="1980123323"/>
          </w:p>
        </w:tc>
      </w:tr>
      <w:tr w:rsidR="000971C4" w:rsidRPr="00BC2913" w14:paraId="11060AB3" w14:textId="77777777" w:rsidTr="19FB974D">
        <w:trPr>
          <w:trHeight w:val="146"/>
        </w:trPr>
        <w:tc>
          <w:tcPr>
            <w:tcW w:w="1712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121FAA0" w14:textId="505AF9B2" w:rsidR="000971C4" w:rsidRPr="00BC2913" w:rsidRDefault="00D048CF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Job title</w:t>
            </w:r>
            <w:r w:rsidR="000971C4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4253" w:type="dxa"/>
            <w:tcMar>
              <w:top w:w="11" w:type="dxa"/>
              <w:left w:w="28" w:type="dxa"/>
              <w:bottom w:w="0" w:type="dxa"/>
              <w:right w:w="28" w:type="dxa"/>
            </w:tcMar>
            <w:hideMark/>
          </w:tcPr>
          <w:p w14:paraId="5F988525" w14:textId="77777777" w:rsidR="000971C4" w:rsidRPr="00BC2913" w:rsidRDefault="00A35DB1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Administrative </w:t>
            </w:r>
            <w:r w:rsidR="003E1496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Financial</w:t>
            </w:r>
            <w:r w:rsidR="000971C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21F78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Assistant (Group III)</w:t>
            </w:r>
          </w:p>
        </w:tc>
        <w:tc>
          <w:tcPr>
            <w:tcW w:w="4252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938BF0B" w14:textId="37832290" w:rsidR="000971C4" w:rsidRPr="00BC2913" w:rsidRDefault="00DB77AD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2CA9EE69" w14:paraId="546405C8" w14:textId="77777777" w:rsidTr="19FB974D">
        <w:trPr>
          <w:trHeight w:val="300"/>
        </w:trPr>
        <w:tc>
          <w:tcPr>
            <w:tcW w:w="10217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48D67F3F" w14:textId="15FC0AE9" w:rsidR="6834C390" w:rsidRDefault="6834C390" w:rsidP="2CA9EE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Supervisory roles, back-up and replacement to be established by the Ho(R)O (Head of (Regional) Office).</w:t>
            </w:r>
          </w:p>
        </w:tc>
      </w:tr>
      <w:tr w:rsidR="006548B1" w:rsidRPr="00BC2913" w14:paraId="03B279EC" w14:textId="77777777" w:rsidTr="19FB974D">
        <w:trPr>
          <w:trHeight w:val="129"/>
        </w:trPr>
        <w:tc>
          <w:tcPr>
            <w:tcW w:w="10217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0BC0EF8C" w14:textId="77777777" w:rsidR="006548B1" w:rsidRPr="00BC2913" w:rsidRDefault="006548B1" w:rsidP="009E642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color w:val="1F497D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summary: </w:t>
            </w:r>
            <w:r w:rsidRPr="00BC2913">
              <w:rPr>
                <w:rFonts w:ascii="Times New Roman" w:hAnsi="Times New Roman" w:cs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6548B1" w:rsidRPr="00BC2913" w14:paraId="0E67A43A" w14:textId="77777777" w:rsidTr="19FB974D">
        <w:trPr>
          <w:trHeight w:val="146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827DAA6" w14:textId="77777777" w:rsidR="006548B1" w:rsidRDefault="006548B1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="00C546D0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jobholder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plans and executes all necessary office administrative and financial functions</w:t>
            </w:r>
            <w:r w:rsidR="007C61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and 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carr</w:t>
            </w:r>
            <w:r w:rsidR="007C61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ies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out finance, accounting and administration duties, crisis support on finance and human resources and other related duties.  </w:t>
            </w:r>
          </w:p>
          <w:p w14:paraId="70FBFEB7" w14:textId="2BFC17E7" w:rsidR="007607F6" w:rsidRPr="00BC2913" w:rsidRDefault="007607F6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607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jobholder commits to strict confidentiality.</w:t>
            </w:r>
          </w:p>
        </w:tc>
      </w:tr>
      <w:tr w:rsidR="006548B1" w:rsidRPr="00BC2913" w14:paraId="3897DAC2" w14:textId="77777777" w:rsidTr="19FB974D">
        <w:trPr>
          <w:trHeight w:val="332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CABF61E" w14:textId="74A6DE9C" w:rsidR="006548B1" w:rsidRPr="00BC2913" w:rsidRDefault="00EA3173" w:rsidP="2CA9EE6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1F497D"/>
                <w:lang w:val="en-GB"/>
              </w:rPr>
            </w:pPr>
            <w:r w:rsidRPr="2CA9EE69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>Responsibilities &amp; T</w:t>
            </w:r>
            <w:r w:rsidR="006548B1" w:rsidRPr="2CA9EE69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asks: </w:t>
            </w:r>
            <w:r w:rsidR="006548B1" w:rsidRPr="2CA9EE69">
              <w:rPr>
                <w:rFonts w:ascii="Times New Roman" w:hAnsi="Times New Roman" w:cs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  <w:p w14:paraId="7C0DCDAA" w14:textId="225F8563" w:rsidR="006548B1" w:rsidRPr="00BC2913" w:rsidRDefault="006548B1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Within delegated authori</w:t>
            </w:r>
            <w:r w:rsidR="003E1496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ty, the Administrative and</w:t>
            </w:r>
            <w:r w:rsidR="00A35DB1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Financial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Assistant (Group III) </w:t>
            </w:r>
            <w:r w:rsidR="00A87515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responsible for the following </w:t>
            </w:r>
            <w:r w:rsidR="00EA3173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tasks</w:t>
            </w:r>
            <w:r w:rsidRPr="6DB1D75A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>:</w:t>
            </w:r>
          </w:p>
        </w:tc>
      </w:tr>
      <w:tr w:rsidR="006548B1" w:rsidRPr="00BC2913" w14:paraId="53DCF6E5" w14:textId="77777777" w:rsidTr="19FB974D">
        <w:trPr>
          <w:trHeight w:val="268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34B022D0" w14:textId="77777777" w:rsidR="006548B1" w:rsidRPr="00BC2913" w:rsidRDefault="006548B1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Budget &amp; Finance</w:t>
            </w:r>
          </w:p>
          <w:p w14:paraId="64345356" w14:textId="08669F8F" w:rsidR="006548B1" w:rsidRPr="00BC2913" w:rsidRDefault="00EA3173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Prepares </w:t>
            </w:r>
            <w:r w:rsidR="006548B1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annual budget 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 its </w:t>
            </w:r>
            <w:r w:rsidR="006548B1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amendments. Registers and updates the authori</w:t>
            </w:r>
            <w:r w:rsidR="005872B7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6548B1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ed budgets in the system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66DF8E9" w14:textId="04DD7595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Reviews and ensures eligibility and accuracy of invoices, debit notes, credit notes, mission advances, mission claims and other reimbursements requests received from internal and external parties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3F2E75A" w14:textId="47AAA2A7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Registers/creates orders in the Financial Report Management tool </w:t>
            </w:r>
            <w:r w:rsidR="00301CDC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following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chronological receiving dates of invoices and receipts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8A21FF8" w14:textId="315FF9CD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Creates payment/revenue records when payments become due by ensuring correctness of budgetary, non-budgetary and analytical codes. Review</w:t>
            </w:r>
            <w:r w:rsidR="009433D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ensure</w:t>
            </w:r>
            <w:r w:rsidR="009433D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that required supporting evidence </w:t>
            </w:r>
            <w:r w:rsidR="001261A6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is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attached to the payment/revenue orders before submitting to relevant financial actors as per the financial circuit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EB13062" w14:textId="53F705B4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Prepares bank and petty cash disbursements to </w:t>
            </w:r>
            <w:r w:rsidR="006B27D0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DG 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ECHO staff and suppliers. Ensure</w:t>
            </w:r>
            <w:r w:rsidR="009433D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that recipients acknowledge receipt of the payments and receipts are properly issue</w:t>
            </w:r>
            <w:r w:rsidR="009433D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</w:t>
            </w:r>
            <w:r w:rsidR="006B27D0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DG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ECHO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E99D76D" w14:textId="6B745B38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Ensures that payment/revenue orders and all required supporting documents are properly filed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EEA3070" w14:textId="48639DF4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Reviews the draft monthly financial reports before closure to ensure consistency and accuracy of financial transactions. Prepares adjustments transactions if needed. Perform</w:t>
            </w:r>
            <w:r w:rsidR="009433D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bank and petty cash reconciliations and submit</w:t>
            </w:r>
            <w:r w:rsidR="009433D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data file before closing to </w:t>
            </w:r>
            <w:r w:rsidR="005872B7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="0064534A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AC</w:t>
            </w:r>
            <w:r w:rsidR="005872B7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4534A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(Administrative Coordinator</w:t>
            </w:r>
            <w:r w:rsidR="0075065E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 review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951093C" w14:textId="54923701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Performs monthly financial closures and prepares reports as well as annexes as per</w:t>
            </w:r>
            <w:r w:rsidR="0075065E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DG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ECHO procedures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74DC26C0" w14:textId="3F21AC78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Reviews and ensure</w:t>
            </w:r>
            <w:r w:rsidR="009433D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that all outstanding non-budgetary accounts are correctly brought forward from the previous months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3CC7796E" w14:textId="48DC9232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Follows</w:t>
            </w:r>
            <w:r w:rsidR="00CE15D7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outstanding cash advances and mission claim regularisations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B8A372B" w14:textId="730EDFCC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Prepares the calculations and follow-up and collect</w:t>
            </w:r>
            <w:r w:rsidR="00D4552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cash from staff, within appropriate timeline, for 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private usages of telephone, fax, vehicle and airfare for the portion due by the staff in the case of mission combined with leave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0734E08" w14:textId="23001A5D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Calculates the allowance for arrival and departure temporary accommodation for </w:t>
            </w:r>
            <w:r w:rsidR="0064534A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Technical Assistants</w:t>
            </w:r>
            <w:r w:rsidR="00B66667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(TAs</w:t>
            </w:r>
            <w:r w:rsidR="006B27D0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285417A" w14:textId="5C8A1985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Conducts cash count at least once a week to reconcile cash balance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D2DC47B" w14:textId="180F7363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Prepares and monitor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on </w:t>
            </w:r>
            <w:r w:rsidR="00BB30AE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weekly basis the monthly cash position and forecast reports. Ensure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sufficient level of funds in bank accounts and petty cash box to meet payment obligations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FD77063" w14:textId="245FE682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the petty cash boxes, cheque books and ensure</w:t>
            </w:r>
            <w:r w:rsidR="00D4552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security precautions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26FF474E" w14:textId="35A8D5D4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eastAsia="MS Mincho" w:hAnsi="Times New Roman" w:cs="Times New Roman"/>
                <w:sz w:val="24"/>
                <w:szCs w:val="24"/>
                <w:lang w:val="en-GB"/>
              </w:rPr>
              <w:t>Ensure</w:t>
            </w:r>
            <w:r w:rsidR="00D45524" w:rsidRPr="00BC2913">
              <w:rPr>
                <w:rFonts w:ascii="Times New Roman" w:eastAsia="MS Mincho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eastAsia="MS Mincho" w:hAnsi="Times New Roman" w:cs="Times New Roman"/>
                <w:sz w:val="24"/>
                <w:szCs w:val="24"/>
                <w:lang w:val="en-GB"/>
              </w:rPr>
              <w:t xml:space="preserve"> that bank account statements are updated and accounts 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replenished. Monitor</w:t>
            </w:r>
            <w:r w:rsidR="00D4552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bank accounts and maintain</w:t>
            </w:r>
            <w:r w:rsidR="00D4552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bank documentation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A5F3DCD" w14:textId="48180F3A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the budget forecast tool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2D2995F" w14:textId="33B2029A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Checks the calculation of medical reimbursement and proceed</w:t>
            </w:r>
            <w:r w:rsidR="00D4552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with the payment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4529853" w14:textId="77777777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42AAF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Manages financial records/reports archive.</w:t>
            </w:r>
          </w:p>
          <w:p w14:paraId="7387784E" w14:textId="77777777" w:rsidR="00D45524" w:rsidRPr="00BC2913" w:rsidRDefault="006548B1" w:rsidP="009E642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Specific duties for </w:t>
            </w:r>
            <w:r w:rsidR="008976DA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the </w:t>
            </w:r>
            <w:r w:rsidR="00F80547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</w:t>
            </w:r>
            <w:r w:rsidR="008E5F2E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enior level</w:t>
            </w: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Administrati</w:t>
            </w:r>
            <w:r w:rsidR="003E1496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ve and</w:t>
            </w:r>
            <w:r w:rsidR="00A35DB1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Financial</w:t>
            </w: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Assistant</w:t>
            </w:r>
          </w:p>
          <w:p w14:paraId="2F1F50EE" w14:textId="4B19CD69" w:rsidR="00D45524" w:rsidRPr="00BC2913" w:rsidRDefault="00D45524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Controls and verifies the payments/transfers preparation and execution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F709965" w14:textId="279B9EC0" w:rsidR="00D45524" w:rsidRPr="00BC2913" w:rsidRDefault="00D45524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Assists and verifies the monthly follow up of the office and TAs</w:t>
            </w:r>
            <w:r w:rsidR="0032315C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budgets updates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DB996D9" w14:textId="126188DC" w:rsidR="006548B1" w:rsidRPr="00BC2913" w:rsidRDefault="00D45524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Provides training and coaching </w:t>
            </w:r>
            <w:r w:rsidR="00F76B7A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newly recruited staff working on budget &amp; finance.</w:t>
            </w:r>
          </w:p>
        </w:tc>
      </w:tr>
      <w:tr w:rsidR="006548B1" w:rsidRPr="00BC2913" w14:paraId="2609D346" w14:textId="77777777" w:rsidTr="19FB974D">
        <w:trPr>
          <w:trHeight w:val="531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5EF896F7" w14:textId="77777777" w:rsidR="006548B1" w:rsidRPr="00BC2913" w:rsidRDefault="006548B1" w:rsidP="009E642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Human Resources Management</w:t>
            </w:r>
          </w:p>
          <w:p w14:paraId="01C47187" w14:textId="012517E9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Assists in the recruitment process from publication of vacancies till signature of employment contract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843FBD1" w14:textId="5084391D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Prepares employment contracts of locally contracted </w:t>
            </w:r>
            <w:r w:rsidR="000E46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staff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13206E7A" w14:textId="403D68E0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Carries out payment of salaries and overtime to all </w:t>
            </w:r>
            <w:r w:rsidR="006B27D0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DG 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ECHO locally contracted personnel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E3AF7DD" w14:textId="2B0B7962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Maintains an overview of expatriate staff’s visa and residence permit </w:t>
            </w:r>
            <w:r w:rsidR="62D95C40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situation and</w:t>
            </w:r>
            <w:r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makes necessary applications</w:t>
            </w:r>
            <w:r w:rsidR="00EB5A5E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743C64F" w14:textId="4BA4C4B0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national personnel files, follow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3867CE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 employment contracts amendments and termination of employment contracts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E1B8331" w14:textId="10F21175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Prepares monthly salaries list/salary slips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084B503" w14:textId="2801BA89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Follows</w:t>
            </w:r>
            <w:r w:rsidR="003867CE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 staff planning table (staff annual leave, sickness, unjustified absences, training) and prepares monthly report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E20EF23" w14:textId="5D40FCE8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Follow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3867CE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 Medical/Accident insurance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082CA48" w14:textId="77777777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42AAF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Carries out the training, briefing and welcoming of newly recruited personnel.</w:t>
            </w:r>
          </w:p>
          <w:p w14:paraId="1759AE10" w14:textId="77777777" w:rsidR="006548B1" w:rsidRPr="00BC2913" w:rsidRDefault="006548B1" w:rsidP="009E642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Specific duties </w:t>
            </w:r>
            <w:r w:rsidR="00F80547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for the</w:t>
            </w: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F80547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</w:t>
            </w:r>
            <w:r w:rsidR="008E5F2E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enior level</w:t>
            </w: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35DB1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Administrative</w:t>
            </w:r>
            <w:r w:rsidR="003E1496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and</w:t>
            </w:r>
            <w:r w:rsidR="00A35DB1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Financial </w:t>
            </w: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Assistant</w:t>
            </w:r>
          </w:p>
          <w:p w14:paraId="66776B16" w14:textId="45EEB5E3" w:rsidR="006548B1" w:rsidRPr="00BC2913" w:rsidRDefault="006548B1" w:rsidP="19FB974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9FB974D">
              <w:rPr>
                <w:rFonts w:ascii="Times New Roman" w:hAnsi="Times New Roman" w:cs="Times New Roman"/>
                <w:sz w:val="24"/>
                <w:szCs w:val="24"/>
              </w:rPr>
              <w:t xml:space="preserve">Provides advice </w:t>
            </w:r>
            <w:r w:rsidR="00F15987" w:rsidRPr="19FB974D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19FB974D">
              <w:rPr>
                <w:rFonts w:ascii="Times New Roman" w:hAnsi="Times New Roman" w:cs="Times New Roman"/>
                <w:sz w:val="24"/>
                <w:szCs w:val="24"/>
              </w:rPr>
              <w:t xml:space="preserve"> conditions of service, duties and responsibilities, and privileges and entitlements under the Staff Rules</w:t>
            </w:r>
            <w:r w:rsidR="00EB5A5E" w:rsidRPr="19FB9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19FB97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E540B94" w14:textId="1E6B2D28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Implements and monitors compliance with HR policies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94CE569" w14:textId="77777777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Assists in the recruitment process from publication of vacancies </w:t>
            </w:r>
            <w:r w:rsidR="005872B7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until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signature of employment contract.</w:t>
            </w:r>
          </w:p>
        </w:tc>
      </w:tr>
      <w:tr w:rsidR="006548B1" w:rsidRPr="00BC2913" w14:paraId="1505D1AA" w14:textId="77777777" w:rsidTr="19FB974D">
        <w:trPr>
          <w:trHeight w:val="531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61FAEE02" w14:textId="77777777" w:rsidR="009E6429" w:rsidRPr="00BC2913" w:rsidRDefault="006548B1" w:rsidP="009E642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General Administration Support</w:t>
            </w:r>
          </w:p>
          <w:p w14:paraId="7289AACD" w14:textId="50FE6B38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Drafts administrative and financial notes on administration, office management, events, </w:t>
            </w:r>
            <w:r w:rsidR="0064534A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ARA</w:t>
            </w:r>
            <w:r w:rsidR="008A6522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64534A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4534A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(Administrative Request</w:t>
            </w:r>
            <w:r w:rsidR="008A6522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64534A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 Authorisation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), monthly report/s, etc.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66A5FC7" w14:textId="624D1048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Updates</w:t>
            </w:r>
            <w:r w:rsidR="00324E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Fiche Bureau and check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if proper actions are taken to renew contracts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9E91EF2" w14:textId="50C5058E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Informs the </w:t>
            </w:r>
            <w:r w:rsidR="0075065E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HoO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or </w:t>
            </w:r>
            <w:r w:rsidR="0075065E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as appropriate, of irregularities with financial, administrative, personnel or logistic matters that require immediate attention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F5518F5" w14:textId="2288C8BC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Plays an active role in procurement of administrative property and various kinds of expendable supplies necessary for the smooth functioning of </w:t>
            </w:r>
            <w:r w:rsidR="006B27D0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DG 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ECHO offices within the said area by foreseeing needs and proposing solutions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EAB502F" w14:textId="6054CD1C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records and files of lease, service, maintenance and insurance contracts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follow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AA57D0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 lease contracts and service contracts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D300B77" w14:textId="2C476F7C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Manages vehicle taxes and insurance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734BFC0" w14:textId="6D50E8AD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Ensures timely provision of goods and services for office and projects following established procedures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DAD1BC3" w14:textId="6415A929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Coordinates exemption requests/approvals and ensure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compliance of suppliers and follows</w:t>
            </w:r>
            <w:r w:rsidR="00B01935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 VAT reimbursements status with the EU Delegation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50F0113" w14:textId="5DEF24E3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the electronic filing structure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liaison with </w:t>
            </w:r>
            <w:r w:rsidR="00B01935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IT Coordinator </w:t>
            </w:r>
            <w:r w:rsidR="009C6C6B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arrang</w:t>
            </w:r>
            <w:r w:rsidR="009C6C6B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file permission (read and write) and structure revision (new folders)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BA90BD8" w14:textId="6C18533B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and updates administrative and financial files with necessary confidentiality where required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F38446C" w14:textId="6C98E763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appropriate contacts with government offices and officials of various local organisations as necessary to ensure the correct execution of the administrative and financial duties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CA5ACBE" w14:textId="5BCD2D35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the missions</w:t>
            </w:r>
            <w:r w:rsidR="47C165FA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follow-up table</w:t>
            </w:r>
            <w:r w:rsidR="7171BC4D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Rolling Plan</w:t>
            </w:r>
            <w:r w:rsidR="00EB5A5E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AE0AFC5" w14:textId="1C199B97" w:rsidR="00D45524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Deals with travel arrangements for </w:t>
            </w:r>
            <w:r w:rsidR="008976DA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office personnel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8C3DBA1" w14:textId="77777777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42AAF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Translates financial documents (invoices, contracts, etc.) and operational documents, as appropriate, and maintain</w:t>
            </w:r>
            <w:r w:rsidR="00D45524" w:rsidRPr="542AAF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542AAF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complete files.</w:t>
            </w:r>
          </w:p>
          <w:p w14:paraId="019EE9C6" w14:textId="77777777" w:rsidR="006548B1" w:rsidRPr="00BC2913" w:rsidRDefault="006548B1" w:rsidP="009E642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Specific duties for </w:t>
            </w:r>
            <w:r w:rsidR="008976DA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the</w:t>
            </w:r>
            <w:r w:rsidR="008E5F2E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F80547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</w:t>
            </w:r>
            <w:r w:rsidR="008E5F2E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enior level</w:t>
            </w: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3E1496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Administrative and</w:t>
            </w:r>
            <w:r w:rsidR="00A35DB1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Financial </w:t>
            </w: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Assistant:</w:t>
            </w:r>
          </w:p>
          <w:p w14:paraId="487AF9FD" w14:textId="5596FB85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Supervises, monitors and reports on the implementation of support services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0D54D6F" w14:textId="43F5A629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Provides advice on appropriate contract modalities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2085732" w14:textId="77777777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Follows-up local legislation.</w:t>
            </w:r>
          </w:p>
        </w:tc>
      </w:tr>
      <w:tr w:rsidR="006548B1" w:rsidRPr="00BC2913" w14:paraId="606FB6BE" w14:textId="77777777" w:rsidTr="19FB974D">
        <w:trPr>
          <w:trHeight w:val="425"/>
        </w:trPr>
        <w:tc>
          <w:tcPr>
            <w:tcW w:w="10217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B491897" w14:textId="77777777" w:rsidR="009E6429" w:rsidRPr="00BC2913" w:rsidRDefault="006548B1" w:rsidP="009E642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Office specific responsibilities/tasks:</w:t>
            </w:r>
          </w:p>
          <w:p w14:paraId="5E411B51" w14:textId="77777777" w:rsidR="006548B1" w:rsidRPr="00BC2913" w:rsidRDefault="006548B1" w:rsidP="009E642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ermStart w:id="408945444" w:edGrp="everyone"/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(When applicable)</w:t>
            </w:r>
          </w:p>
          <w:p w14:paraId="02C1D0B1" w14:textId="77777777" w:rsidR="006548B1" w:rsidRPr="00BC2913" w:rsidRDefault="006548B1" w:rsidP="004658CF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Undertakes any additional tasks as a</w:t>
            </w:r>
            <w:r w:rsidR="006F5C15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ssigned by the HoO</w:t>
            </w:r>
            <w:r w:rsidR="00A96AE0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/R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 and/or Headquarters.</w:t>
            </w:r>
            <w:permEnd w:id="408945444"/>
          </w:p>
        </w:tc>
      </w:tr>
      <w:tr w:rsidR="006548B1" w:rsidRPr="00BC2913" w14:paraId="1A2DEBE6" w14:textId="77777777" w:rsidTr="19FB974D">
        <w:trPr>
          <w:trHeight w:val="345"/>
        </w:trPr>
        <w:tc>
          <w:tcPr>
            <w:tcW w:w="10217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C289D1" w14:textId="77777777" w:rsidR="006548B1" w:rsidRPr="00BC2913" w:rsidRDefault="006548B1" w:rsidP="009E642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>Competencies required:</w:t>
            </w:r>
          </w:p>
        </w:tc>
      </w:tr>
      <w:tr w:rsidR="006548B1" w:rsidRPr="00BC2913" w14:paraId="3DF7060F" w14:textId="77777777" w:rsidTr="19FB974D">
        <w:trPr>
          <w:trHeight w:val="680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</w:tcPr>
          <w:p w14:paraId="0B35739F" w14:textId="71692DC8" w:rsidR="006548B1" w:rsidRDefault="13357E3B" w:rsidP="2CA9EE69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Working and communicating effectively with people: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ability to communicate, support and work effectively with colleagues and teams to achieve collective goals. Building and maintaining excellent relationships with colleagues and partners.</w:t>
            </w:r>
          </w:p>
          <w:p w14:paraId="7782CE08" w14:textId="345AFF72" w:rsidR="006548B1" w:rsidRDefault="13357E3B" w:rsidP="2CA9EE6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Achieving impactful results </w:t>
            </w:r>
            <w:r w:rsidR="44E23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quality: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ability and commitment to organise and perform</w:t>
            </w:r>
            <w:r w:rsidR="4A97A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job 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o the highest standards, delivering consistent results and striving for quality assurance. 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00000"/>
                <w:sz w:val="24"/>
                <w:szCs w:val="24"/>
                <w:lang w:val="en-IE"/>
              </w:rPr>
              <w:t xml:space="preserve"> </w:t>
            </w:r>
          </w:p>
          <w:p w14:paraId="7A326895" w14:textId="3725DAA3" w:rsidR="006548B1" w:rsidRDefault="13357E3B" w:rsidP="19FB974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Understanding of the humanitarian and DG ECHO way of working: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ability to support </w:t>
            </w:r>
            <w:r w:rsidR="42AEE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ECHO's mandate, strategies and operations</w:t>
            </w:r>
            <w:r w:rsidR="3C95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, 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ensure policy compliance and in particular </w:t>
            </w:r>
            <w:r w:rsidR="49626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correct use of the Key Results Indicators (KRIs)</w:t>
            </w:r>
            <w:r w:rsidR="79E6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, and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ensure </w:t>
            </w:r>
            <w:r w:rsidR="4C6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ECHO's visibility. </w:t>
            </w:r>
            <w:r w:rsidR="2DD5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bility to ensure the correct application of </w:t>
            </w:r>
            <w:r w:rsidR="2C39D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ECHO guidelines and procedures in all the decisions taken.</w:t>
            </w:r>
          </w:p>
          <w:p w14:paraId="515B7DD4" w14:textId="6C2B81E1" w:rsidR="006548B1" w:rsidRDefault="13357E3B" w:rsidP="2CA9EE6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Demonstrating exemplar</w:t>
            </w:r>
            <w:r w:rsidR="5CBAE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attitudes and behaviours: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commitment to act in line with DG ECHO and humanitarian values and demonstrating the required and exemplar</w:t>
            </w:r>
            <w:r w:rsidR="127E8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attitudes necessary for the Field Network.</w:t>
            </w:r>
          </w:p>
        </w:tc>
      </w:tr>
      <w:tr w:rsidR="006548B1" w:rsidRPr="00BC2913" w14:paraId="6CF6A4A2" w14:textId="77777777" w:rsidTr="19FB974D">
        <w:trPr>
          <w:trHeight w:val="376"/>
        </w:trPr>
        <w:tc>
          <w:tcPr>
            <w:tcW w:w="10217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7CF602" w14:textId="77777777" w:rsidR="006548B1" w:rsidRPr="00BC2913" w:rsidRDefault="006548B1" w:rsidP="009E642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Requirements: </w:t>
            </w:r>
          </w:p>
        </w:tc>
      </w:tr>
      <w:tr w:rsidR="006548B1" w:rsidRPr="00BC2913" w14:paraId="0A2FEDF1" w14:textId="77777777" w:rsidTr="19FB974D">
        <w:trPr>
          <w:trHeight w:val="210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4D16C912" w14:textId="77777777" w:rsidR="006548B1" w:rsidRPr="00BC2913" w:rsidRDefault="006548B1" w:rsidP="009E64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Education</w:t>
            </w:r>
          </w:p>
          <w:p w14:paraId="7E2C98DE" w14:textId="77777777" w:rsidR="006548B1" w:rsidRPr="00BC2913" w:rsidRDefault="0051608B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relevant first level university degree or equivalent professional experience</w:t>
            </w:r>
            <w:r w:rsidR="006548B1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FF17AFB" w14:textId="77777777" w:rsidR="006548B1" w:rsidRPr="00BC2913" w:rsidRDefault="006548B1" w:rsidP="009E64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Knowledge and Experience</w:t>
            </w:r>
          </w:p>
          <w:p w14:paraId="3E07AC40" w14:textId="4B1AC7C6" w:rsidR="006548B1" w:rsidRPr="00BC2913" w:rsidRDefault="0051608B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Minimum </w:t>
            </w:r>
            <w:r w:rsidR="004658CF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548B1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years of relevant work experience </w:t>
            </w:r>
            <w:r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at national or international level </w:t>
            </w:r>
            <w:r w:rsidR="318978D9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</w:t>
            </w:r>
            <w:r w:rsidR="006548B1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administration or programme support service</w:t>
            </w:r>
            <w:r w:rsidR="00894717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="006548B1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including experience in procurement, human resources and finances</w:t>
            </w:r>
            <w:r w:rsidR="00EB5A5E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767EE83" w14:textId="37255663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Previous experience in a Governmental or other International Organisation is an advantage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935FA91" w14:textId="178423B1" w:rsidR="0051608B" w:rsidRPr="00BC2913" w:rsidRDefault="0051608B" w:rsidP="009E6429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Very Good drafting skills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6DA8ADB" w14:textId="6D59E9BF" w:rsidR="0051608B" w:rsidRPr="00BC2913" w:rsidRDefault="0051608B" w:rsidP="009E6429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Good communication skills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90DC8E7" w14:textId="379C2782" w:rsidR="0051608B" w:rsidRPr="00BC2913" w:rsidRDefault="00E52257" w:rsidP="009E6429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Ability to work</w:t>
            </w:r>
            <w:r w:rsidR="0051608B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under pressure in a multitasking position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0E11B7D" w14:textId="4A42A6D8" w:rsidR="0051608B" w:rsidRPr="00BC2913" w:rsidRDefault="0051608B" w:rsidP="009E6429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Ability to work in a multicultural environment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6E84E86" w14:textId="327F4A85" w:rsidR="0051608B" w:rsidRPr="00BC2913" w:rsidRDefault="0051608B" w:rsidP="009E6429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Experience in the usage of computers and office software packages (MS Word, Excel, etc</w:t>
            </w:r>
            <w:r w:rsidR="00F30328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). </w:t>
            </w:r>
          </w:p>
          <w:p w14:paraId="3919226D" w14:textId="77777777" w:rsidR="006548B1" w:rsidRPr="00BC2913" w:rsidRDefault="006548B1" w:rsidP="009E6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Languages</w:t>
            </w:r>
          </w:p>
          <w:p w14:paraId="144A8ED6" w14:textId="0DF79387" w:rsidR="0051608B" w:rsidRPr="00BC2913" w:rsidRDefault="0051608B" w:rsidP="009E6429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Fluency in English (</w:t>
            </w:r>
            <w:r w:rsidR="00F30328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and written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B56560D" w14:textId="046F96B0" w:rsidR="00C1799F" w:rsidRPr="00BC2913" w:rsidRDefault="0051608B" w:rsidP="009E6429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 excellent knowledge of </w:t>
            </w:r>
            <w:permStart w:id="508313604" w:edGrp="everyone"/>
            <w:r w:rsidR="00D071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Arabic</w:t>
            </w:r>
            <w:r w:rsidR="00C546D0" w:rsidRPr="009C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permEnd w:id="508313604"/>
          </w:p>
        </w:tc>
      </w:tr>
    </w:tbl>
    <w:p w14:paraId="6BC7F962" w14:textId="77777777" w:rsidR="006242A7" w:rsidRPr="00BC2913" w:rsidRDefault="006242A7" w:rsidP="009E6429">
      <w:pPr>
        <w:tabs>
          <w:tab w:val="left" w:pos="8377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1B725B3" w14:textId="77777777" w:rsidR="009433D4" w:rsidRPr="00BC2913" w:rsidRDefault="009433D4" w:rsidP="009E6429">
      <w:pPr>
        <w:tabs>
          <w:tab w:val="left" w:pos="8377"/>
        </w:tabs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  <w:lang w:val="en-GB"/>
        </w:rPr>
      </w:pPr>
      <w:r w:rsidRPr="00BC2913">
        <w:rPr>
          <w:rFonts w:ascii="Times New Roman" w:hAnsi="Times New Roman" w:cs="Times New Roman"/>
          <w:b/>
          <w:bCs/>
          <w:color w:val="1F497D"/>
          <w:sz w:val="24"/>
          <w:szCs w:val="24"/>
          <w:lang w:val="en-GB"/>
        </w:rPr>
        <w:t>Disclaimer:</w:t>
      </w:r>
    </w:p>
    <w:p w14:paraId="1A2E4309" w14:textId="29781CF1" w:rsidR="009433D4" w:rsidRPr="00BC2913" w:rsidRDefault="009433D4" w:rsidP="6DB1D75A">
      <w:pPr>
        <w:tabs>
          <w:tab w:val="left" w:pos="8377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6DB1D75A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Authority Authori</w:t>
      </w:r>
      <w:r w:rsidR="005872B7" w:rsidRPr="6DB1D75A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6DB1D75A">
        <w:rPr>
          <w:rFonts w:ascii="Times New Roman" w:hAnsi="Times New Roman" w:cs="Times New Roman"/>
          <w:b/>
          <w:bCs/>
          <w:sz w:val="24"/>
          <w:szCs w:val="24"/>
          <w:lang w:val="en-GB"/>
        </w:rPr>
        <w:t>ed to Conclude Contracts (AACC) reserves the right to amend the job requirements in line with the local labo</w:t>
      </w:r>
      <w:r w:rsidR="009E6429" w:rsidRPr="6DB1D75A">
        <w:rPr>
          <w:rFonts w:ascii="Times New Roman" w:hAnsi="Times New Roman" w:cs="Times New Roman"/>
          <w:b/>
          <w:bCs/>
          <w:sz w:val="24"/>
          <w:szCs w:val="24"/>
          <w:lang w:val="en-GB"/>
        </w:rPr>
        <w:t>u</w:t>
      </w:r>
      <w:r w:rsidRPr="6DB1D75A">
        <w:rPr>
          <w:rFonts w:ascii="Times New Roman" w:hAnsi="Times New Roman" w:cs="Times New Roman"/>
          <w:b/>
          <w:bCs/>
          <w:sz w:val="24"/>
          <w:szCs w:val="24"/>
          <w:lang w:val="en-GB"/>
        </w:rPr>
        <w:t>r market conditions.</w:t>
      </w:r>
    </w:p>
    <w:p w14:paraId="7BCE5F3F" w14:textId="77777777" w:rsidR="009433D4" w:rsidRPr="00BC2913" w:rsidRDefault="009433D4" w:rsidP="009E6429">
      <w:pPr>
        <w:tabs>
          <w:tab w:val="left" w:pos="8377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9433D4" w:rsidRPr="00BC2913" w:rsidSect="000438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803" w:right="161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B268" w14:textId="77777777" w:rsidR="00CE2DF2" w:rsidRDefault="00CE2DF2" w:rsidP="00611FA2">
      <w:pPr>
        <w:spacing w:after="0" w:line="240" w:lineRule="auto"/>
      </w:pPr>
      <w:r>
        <w:separator/>
      </w:r>
    </w:p>
  </w:endnote>
  <w:endnote w:type="continuationSeparator" w:id="0">
    <w:p w14:paraId="3693FDDA" w14:textId="77777777" w:rsidR="00CE2DF2" w:rsidRDefault="00CE2DF2" w:rsidP="00611FA2">
      <w:pPr>
        <w:spacing w:after="0" w:line="240" w:lineRule="auto"/>
      </w:pPr>
      <w:r>
        <w:continuationSeparator/>
      </w:r>
    </w:p>
  </w:endnote>
  <w:endnote w:type="continuationNotice" w:id="1">
    <w:p w14:paraId="1CBD3085" w14:textId="77777777" w:rsidR="00CE2DF2" w:rsidRDefault="00CE2D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A92A" w14:textId="77777777" w:rsidR="00BB4A0B" w:rsidRDefault="00BB4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0C85" w14:textId="2A6D91EC" w:rsidR="005872B7" w:rsidRDefault="005872B7">
    <w:pPr>
      <w:pStyle w:val="Footer"/>
    </w:pPr>
    <w:r>
      <w:t>Version 202</w:t>
    </w:r>
    <w:r w:rsidR="00BB4A0B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DE96" w14:textId="77777777" w:rsidR="00BB4A0B" w:rsidRDefault="00BB4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E39E" w14:textId="77777777" w:rsidR="00CE2DF2" w:rsidRDefault="00CE2DF2" w:rsidP="00611FA2">
      <w:pPr>
        <w:spacing w:after="0" w:line="240" w:lineRule="auto"/>
      </w:pPr>
      <w:r>
        <w:separator/>
      </w:r>
    </w:p>
  </w:footnote>
  <w:footnote w:type="continuationSeparator" w:id="0">
    <w:p w14:paraId="70FE0B17" w14:textId="77777777" w:rsidR="00CE2DF2" w:rsidRDefault="00CE2DF2" w:rsidP="00611FA2">
      <w:pPr>
        <w:spacing w:after="0" w:line="240" w:lineRule="auto"/>
      </w:pPr>
      <w:r>
        <w:continuationSeparator/>
      </w:r>
    </w:p>
  </w:footnote>
  <w:footnote w:type="continuationNotice" w:id="1">
    <w:p w14:paraId="59AEE2F0" w14:textId="77777777" w:rsidR="00CE2DF2" w:rsidRDefault="00CE2D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CB7A" w14:textId="77777777" w:rsidR="00BB4A0B" w:rsidRDefault="00BB4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57"/>
      <w:gridCol w:w="7315"/>
    </w:tblGrid>
    <w:tr w:rsidR="008E5F2E" w14:paraId="027F5E68" w14:textId="77777777" w:rsidTr="00BC2913">
      <w:trPr>
        <w:trHeight w:val="407"/>
      </w:trPr>
      <w:tc>
        <w:tcPr>
          <w:tcW w:w="2457" w:type="dxa"/>
          <w:tcBorders>
            <w:top w:val="nil"/>
            <w:left w:val="nil"/>
            <w:bottom w:val="nil"/>
            <w:right w:val="nil"/>
          </w:tcBorders>
        </w:tcPr>
        <w:p w14:paraId="50117067" w14:textId="2981C93C" w:rsidR="008E5F2E" w:rsidRDefault="00772A49" w:rsidP="008E5F2E">
          <w:pPr>
            <w:pStyle w:val="ZCom"/>
          </w:pPr>
          <w:r>
            <w:rPr>
              <w:noProof/>
              <w:sz w:val="20"/>
              <w:szCs w:val="20"/>
            </w:rPr>
            <w:drawing>
              <wp:inline distT="0" distB="0" distL="0" distR="0" wp14:anchorId="46DFFCFD" wp14:editId="7EB60F9C">
                <wp:extent cx="1358900" cy="660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5" w:type="dxa"/>
          <w:tcBorders>
            <w:top w:val="nil"/>
            <w:left w:val="nil"/>
            <w:bottom w:val="nil"/>
            <w:right w:val="nil"/>
          </w:tcBorders>
        </w:tcPr>
        <w:p w14:paraId="481204F2" w14:textId="77777777" w:rsidR="00BC2913" w:rsidRPr="00BC2913" w:rsidRDefault="00BC2913" w:rsidP="00BC2913">
          <w:pPr>
            <w:widowControl w:val="0"/>
            <w:spacing w:before="90" w:after="0" w:line="240" w:lineRule="auto"/>
            <w:ind w:right="85"/>
            <w:jc w:val="both"/>
            <w:rPr>
              <w:rFonts w:ascii="Times New Roman" w:eastAsia="Times New Roman" w:hAnsi="Times New Roman" w:cs="Times New Roman"/>
              <w:sz w:val="24"/>
              <w:szCs w:val="20"/>
              <w:lang w:val="en-GB" w:eastAsia="en-GB"/>
            </w:rPr>
          </w:pPr>
          <w:r w:rsidRPr="00BC2913">
            <w:rPr>
              <w:rFonts w:ascii="Times New Roman" w:eastAsia="Times New Roman" w:hAnsi="Times New Roman" w:cs="Times New Roman"/>
              <w:sz w:val="24"/>
              <w:szCs w:val="20"/>
              <w:lang w:val="en-GB" w:eastAsia="en-GB"/>
            </w:rPr>
            <w:t>EUROPEAN COMMISSION</w:t>
          </w:r>
        </w:p>
        <w:p w14:paraId="76549678" w14:textId="77777777" w:rsidR="00BC2913" w:rsidRPr="00BC2913" w:rsidRDefault="00BC2913" w:rsidP="00BC2913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</w:pPr>
          <w:r w:rsidRPr="00BC2913"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  <w:t>DIRECTORATE-GENERAL FOR EUROPEAN CIVIL PROTECTION AND HUMANITARIAN AID</w:t>
          </w:r>
        </w:p>
        <w:p w14:paraId="261D82A4" w14:textId="77777777" w:rsidR="00BC2913" w:rsidRPr="00BC2913" w:rsidRDefault="00BC2913" w:rsidP="00BC2913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</w:pPr>
          <w:r w:rsidRPr="00BC2913"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  <w:t>OPERATIONS (ECHO)</w:t>
          </w:r>
        </w:p>
        <w:p w14:paraId="55298998" w14:textId="377622A9" w:rsidR="00BC2913" w:rsidRPr="00BC2913" w:rsidRDefault="00F87FEE" w:rsidP="00BC2913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  <w:t>Resources</w:t>
          </w:r>
        </w:p>
        <w:p w14:paraId="35907904" w14:textId="77777777" w:rsidR="008E5F2E" w:rsidRPr="00BC2913" w:rsidRDefault="00BC2913" w:rsidP="00BC2913">
          <w:pPr>
            <w:pStyle w:val="ZDGName"/>
          </w:pPr>
          <w:r w:rsidRPr="00BC2913">
            <w:rPr>
              <w:rFonts w:ascii="Times New Roman" w:hAnsi="Times New Roman" w:cs="Times New Roman"/>
              <w:b/>
            </w:rPr>
            <w:t>ECHO Field Network</w:t>
          </w:r>
          <w:r w:rsidRPr="00BC2913">
            <w:t xml:space="preserve"> </w:t>
          </w:r>
        </w:p>
      </w:tc>
    </w:tr>
  </w:tbl>
  <w:p w14:paraId="46833532" w14:textId="76E23A4C" w:rsidR="00A02B2A" w:rsidRPr="00611FA2" w:rsidRDefault="0051608B" w:rsidP="003579C8">
    <w:pPr>
      <w:pStyle w:val="Header"/>
      <w:jc w:val="right"/>
      <w:rPr>
        <w:sz w:val="24"/>
        <w:lang w:val="en-GB"/>
      </w:rPr>
    </w:pPr>
    <w:r w:rsidRPr="00BC2913">
      <w:rPr>
        <w:rFonts w:ascii="Times New Roman" w:hAnsi="Times New Roman" w:cs="Times New Roman"/>
        <w:sz w:val="36"/>
        <w:lang w:val="en-GB"/>
      </w:rPr>
      <w:t>Terms of Reference</w:t>
    </w:r>
    <w:r w:rsidRPr="00BC2913">
      <w:rPr>
        <w:rFonts w:ascii="Times New Roman" w:hAnsi="Times New Roman" w:cs="Times New Roman"/>
        <w:sz w:val="32"/>
        <w:lang w:val="en-GB"/>
      </w:rPr>
      <w:br/>
    </w:r>
    <w:r w:rsidR="003E1496" w:rsidRPr="00BC2913">
      <w:rPr>
        <w:rFonts w:ascii="Times New Roman" w:hAnsi="Times New Roman" w:cs="Times New Roman"/>
        <w:i/>
        <w:sz w:val="24"/>
        <w:lang w:val="en-GB"/>
      </w:rPr>
      <w:t>Administrative and</w:t>
    </w:r>
    <w:r w:rsidR="00A35DB1" w:rsidRPr="00BC2913">
      <w:rPr>
        <w:rFonts w:ascii="Times New Roman" w:hAnsi="Times New Roman" w:cs="Times New Roman"/>
        <w:i/>
        <w:sz w:val="24"/>
        <w:lang w:val="en-GB"/>
      </w:rPr>
      <w:t xml:space="preserve"> Financial</w:t>
    </w:r>
    <w:r w:rsidRPr="00BC2913">
      <w:rPr>
        <w:rFonts w:ascii="Times New Roman" w:hAnsi="Times New Roman" w:cs="Times New Roman"/>
        <w:i/>
        <w:sz w:val="24"/>
        <w:lang w:val="en-GB"/>
      </w:rPr>
      <w:t xml:space="preserve"> Assistant (Group III)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578A" w14:textId="77777777" w:rsidR="00BB4A0B" w:rsidRDefault="00BB4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3BC"/>
    <w:multiLevelType w:val="hybridMultilevel"/>
    <w:tmpl w:val="7B4ECCD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D21725"/>
    <w:multiLevelType w:val="multilevel"/>
    <w:tmpl w:val="5AAAA602"/>
    <w:lvl w:ilvl="0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0C4B4F9C"/>
    <w:multiLevelType w:val="hybridMultilevel"/>
    <w:tmpl w:val="E2045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2270DDA"/>
    <w:multiLevelType w:val="multilevel"/>
    <w:tmpl w:val="48CE78A0"/>
    <w:lvl w:ilvl="0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1CF92CB1"/>
    <w:multiLevelType w:val="hybridMultilevel"/>
    <w:tmpl w:val="DC9A96B2"/>
    <w:lvl w:ilvl="0" w:tplc="95F434B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E79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21832"/>
    <w:multiLevelType w:val="hybridMultilevel"/>
    <w:tmpl w:val="D23288CE"/>
    <w:lvl w:ilvl="0" w:tplc="080CFCF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43E35"/>
    <w:multiLevelType w:val="hybridMultilevel"/>
    <w:tmpl w:val="64D01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7115B"/>
    <w:multiLevelType w:val="hybridMultilevel"/>
    <w:tmpl w:val="FA7AC51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C93D0F"/>
    <w:multiLevelType w:val="hybridMultilevel"/>
    <w:tmpl w:val="5DD4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D5384"/>
    <w:multiLevelType w:val="hybridMultilevel"/>
    <w:tmpl w:val="53E257F8"/>
    <w:lvl w:ilvl="0" w:tplc="3DECEE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17F17"/>
    <w:multiLevelType w:val="hybridMultilevel"/>
    <w:tmpl w:val="95C8A210"/>
    <w:lvl w:ilvl="0" w:tplc="B0400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2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A6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6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C0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4F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0E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60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8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E13877"/>
    <w:multiLevelType w:val="hybridMultilevel"/>
    <w:tmpl w:val="DE480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9625E"/>
    <w:multiLevelType w:val="hybridMultilevel"/>
    <w:tmpl w:val="FF2264A8"/>
    <w:lvl w:ilvl="0" w:tplc="0DF84020">
      <w:start w:val="1"/>
      <w:numFmt w:val="bullet"/>
      <w:pStyle w:val="Style5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6811C6"/>
    <w:multiLevelType w:val="hybridMultilevel"/>
    <w:tmpl w:val="38F43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82917"/>
    <w:multiLevelType w:val="multilevel"/>
    <w:tmpl w:val="3F9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196368">
    <w:abstractNumId w:val="2"/>
  </w:num>
  <w:num w:numId="2" w16cid:durableId="1968462973">
    <w:abstractNumId w:val="4"/>
  </w:num>
  <w:num w:numId="3" w16cid:durableId="2144691444">
    <w:abstractNumId w:val="9"/>
  </w:num>
  <w:num w:numId="4" w16cid:durableId="1677536013">
    <w:abstractNumId w:val="10"/>
  </w:num>
  <w:num w:numId="5" w16cid:durableId="1883907320">
    <w:abstractNumId w:val="3"/>
  </w:num>
  <w:num w:numId="6" w16cid:durableId="95368599">
    <w:abstractNumId w:val="1"/>
  </w:num>
  <w:num w:numId="7" w16cid:durableId="2080667261">
    <w:abstractNumId w:val="12"/>
  </w:num>
  <w:num w:numId="8" w16cid:durableId="519391892">
    <w:abstractNumId w:val="7"/>
  </w:num>
  <w:num w:numId="9" w16cid:durableId="1194998827">
    <w:abstractNumId w:val="14"/>
  </w:num>
  <w:num w:numId="10" w16cid:durableId="1680042623">
    <w:abstractNumId w:val="11"/>
  </w:num>
  <w:num w:numId="11" w16cid:durableId="421488338">
    <w:abstractNumId w:val="6"/>
  </w:num>
  <w:num w:numId="12" w16cid:durableId="268321471">
    <w:abstractNumId w:val="5"/>
  </w:num>
  <w:num w:numId="13" w16cid:durableId="588082155">
    <w:abstractNumId w:val="0"/>
  </w:num>
  <w:num w:numId="14" w16cid:durableId="1886484080">
    <w:abstractNumId w:val="13"/>
  </w:num>
  <w:num w:numId="15" w16cid:durableId="1940330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OKnVUWLOTcE7wRcZhcOUW7oDFQrkIGEf8XmWP9WWfo9V3teFyybVn9TnRE2aSQGuHUXTIRhZfLuHWXA1j8A51A==" w:salt="N6NvEWJMcPZKmxnrk9PB9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11FA2"/>
    <w:rsid w:val="000032D2"/>
    <w:rsid w:val="00030508"/>
    <w:rsid w:val="00031A2B"/>
    <w:rsid w:val="0004315B"/>
    <w:rsid w:val="000438B7"/>
    <w:rsid w:val="000661CD"/>
    <w:rsid w:val="00066808"/>
    <w:rsid w:val="00074E05"/>
    <w:rsid w:val="00074ED6"/>
    <w:rsid w:val="00087EA4"/>
    <w:rsid w:val="000971C4"/>
    <w:rsid w:val="000B5357"/>
    <w:rsid w:val="000C358D"/>
    <w:rsid w:val="000C6145"/>
    <w:rsid w:val="000E4634"/>
    <w:rsid w:val="000F078E"/>
    <w:rsid w:val="000F5C32"/>
    <w:rsid w:val="00100F03"/>
    <w:rsid w:val="001059A4"/>
    <w:rsid w:val="00117EFE"/>
    <w:rsid w:val="001261A6"/>
    <w:rsid w:val="00146FCF"/>
    <w:rsid w:val="00170E12"/>
    <w:rsid w:val="0017255F"/>
    <w:rsid w:val="00180BC2"/>
    <w:rsid w:val="00182259"/>
    <w:rsid w:val="00193052"/>
    <w:rsid w:val="001C19D9"/>
    <w:rsid w:val="001F1486"/>
    <w:rsid w:val="00236F35"/>
    <w:rsid w:val="0025559C"/>
    <w:rsid w:val="00257C5B"/>
    <w:rsid w:val="0028064C"/>
    <w:rsid w:val="002876F8"/>
    <w:rsid w:val="00290164"/>
    <w:rsid w:val="0029754B"/>
    <w:rsid w:val="00297DA5"/>
    <w:rsid w:val="002D26E1"/>
    <w:rsid w:val="002E74B9"/>
    <w:rsid w:val="00301CDC"/>
    <w:rsid w:val="00306043"/>
    <w:rsid w:val="0032315C"/>
    <w:rsid w:val="00324EED"/>
    <w:rsid w:val="0033348D"/>
    <w:rsid w:val="00336D10"/>
    <w:rsid w:val="003579C8"/>
    <w:rsid w:val="00362C86"/>
    <w:rsid w:val="00364C35"/>
    <w:rsid w:val="00375FCB"/>
    <w:rsid w:val="003766E5"/>
    <w:rsid w:val="003839BE"/>
    <w:rsid w:val="003867CE"/>
    <w:rsid w:val="003A18B5"/>
    <w:rsid w:val="003B1E50"/>
    <w:rsid w:val="003D4F93"/>
    <w:rsid w:val="003E1496"/>
    <w:rsid w:val="003E3E6A"/>
    <w:rsid w:val="003F54A3"/>
    <w:rsid w:val="00400134"/>
    <w:rsid w:val="004108DE"/>
    <w:rsid w:val="004119EF"/>
    <w:rsid w:val="00417429"/>
    <w:rsid w:val="004248C6"/>
    <w:rsid w:val="00425FEE"/>
    <w:rsid w:val="00462C6D"/>
    <w:rsid w:val="004658CF"/>
    <w:rsid w:val="0049221E"/>
    <w:rsid w:val="004B78C6"/>
    <w:rsid w:val="004E3525"/>
    <w:rsid w:val="004E4194"/>
    <w:rsid w:val="004F7461"/>
    <w:rsid w:val="0051396D"/>
    <w:rsid w:val="0051608B"/>
    <w:rsid w:val="00547AFC"/>
    <w:rsid w:val="0055456C"/>
    <w:rsid w:val="005872B7"/>
    <w:rsid w:val="005C7A2C"/>
    <w:rsid w:val="005E1242"/>
    <w:rsid w:val="005F1DD7"/>
    <w:rsid w:val="00604A2A"/>
    <w:rsid w:val="00611FA2"/>
    <w:rsid w:val="00621F78"/>
    <w:rsid w:val="006242A5"/>
    <w:rsid w:val="006242A7"/>
    <w:rsid w:val="0064534A"/>
    <w:rsid w:val="006548B1"/>
    <w:rsid w:val="00657156"/>
    <w:rsid w:val="006635D2"/>
    <w:rsid w:val="00674CA7"/>
    <w:rsid w:val="00681B58"/>
    <w:rsid w:val="00687156"/>
    <w:rsid w:val="006A5056"/>
    <w:rsid w:val="006B27D0"/>
    <w:rsid w:val="006B4774"/>
    <w:rsid w:val="006C1C37"/>
    <w:rsid w:val="006C74BB"/>
    <w:rsid w:val="006F5C15"/>
    <w:rsid w:val="006F61DC"/>
    <w:rsid w:val="006F745D"/>
    <w:rsid w:val="007033C8"/>
    <w:rsid w:val="00707050"/>
    <w:rsid w:val="00707364"/>
    <w:rsid w:val="007424D4"/>
    <w:rsid w:val="0075065E"/>
    <w:rsid w:val="007607F6"/>
    <w:rsid w:val="0076452F"/>
    <w:rsid w:val="00767CB9"/>
    <w:rsid w:val="00772A49"/>
    <w:rsid w:val="007870CB"/>
    <w:rsid w:val="007A1ED2"/>
    <w:rsid w:val="007C3078"/>
    <w:rsid w:val="007C61B0"/>
    <w:rsid w:val="007E01E2"/>
    <w:rsid w:val="007E6984"/>
    <w:rsid w:val="007E77D4"/>
    <w:rsid w:val="007F6990"/>
    <w:rsid w:val="008020CB"/>
    <w:rsid w:val="00827BF7"/>
    <w:rsid w:val="00836B4D"/>
    <w:rsid w:val="00843B63"/>
    <w:rsid w:val="00860565"/>
    <w:rsid w:val="00863543"/>
    <w:rsid w:val="0087430E"/>
    <w:rsid w:val="00894717"/>
    <w:rsid w:val="008976DA"/>
    <w:rsid w:val="008A6522"/>
    <w:rsid w:val="008D4530"/>
    <w:rsid w:val="008E57DB"/>
    <w:rsid w:val="008E5F2E"/>
    <w:rsid w:val="008E7647"/>
    <w:rsid w:val="00911A7A"/>
    <w:rsid w:val="00933403"/>
    <w:rsid w:val="00936A3C"/>
    <w:rsid w:val="009433D4"/>
    <w:rsid w:val="00957836"/>
    <w:rsid w:val="009612D4"/>
    <w:rsid w:val="009631CF"/>
    <w:rsid w:val="00963D6B"/>
    <w:rsid w:val="00997528"/>
    <w:rsid w:val="009A4649"/>
    <w:rsid w:val="009C2E65"/>
    <w:rsid w:val="009C6C6B"/>
    <w:rsid w:val="009E6429"/>
    <w:rsid w:val="00A02B2A"/>
    <w:rsid w:val="00A35DB1"/>
    <w:rsid w:val="00A50772"/>
    <w:rsid w:val="00A54B20"/>
    <w:rsid w:val="00A666BB"/>
    <w:rsid w:val="00A725FF"/>
    <w:rsid w:val="00A862FA"/>
    <w:rsid w:val="00A87515"/>
    <w:rsid w:val="00A9233D"/>
    <w:rsid w:val="00A95942"/>
    <w:rsid w:val="00A96AE0"/>
    <w:rsid w:val="00AA57D0"/>
    <w:rsid w:val="00AC1190"/>
    <w:rsid w:val="00AC2D39"/>
    <w:rsid w:val="00AC783E"/>
    <w:rsid w:val="00AE0954"/>
    <w:rsid w:val="00AE2666"/>
    <w:rsid w:val="00B01935"/>
    <w:rsid w:val="00B100B5"/>
    <w:rsid w:val="00B144CB"/>
    <w:rsid w:val="00B53AD3"/>
    <w:rsid w:val="00B64328"/>
    <w:rsid w:val="00B66667"/>
    <w:rsid w:val="00B778B3"/>
    <w:rsid w:val="00B95344"/>
    <w:rsid w:val="00B9571F"/>
    <w:rsid w:val="00BB30AE"/>
    <w:rsid w:val="00BB4A0B"/>
    <w:rsid w:val="00BC2913"/>
    <w:rsid w:val="00BC3E9F"/>
    <w:rsid w:val="00BC3EFB"/>
    <w:rsid w:val="00BF6C6D"/>
    <w:rsid w:val="00BF7632"/>
    <w:rsid w:val="00C11961"/>
    <w:rsid w:val="00C127FB"/>
    <w:rsid w:val="00C1799F"/>
    <w:rsid w:val="00C25C04"/>
    <w:rsid w:val="00C34FBA"/>
    <w:rsid w:val="00C546D0"/>
    <w:rsid w:val="00C55452"/>
    <w:rsid w:val="00C64194"/>
    <w:rsid w:val="00C667CB"/>
    <w:rsid w:val="00C827FB"/>
    <w:rsid w:val="00C848FA"/>
    <w:rsid w:val="00CB449E"/>
    <w:rsid w:val="00CC7983"/>
    <w:rsid w:val="00CE15D7"/>
    <w:rsid w:val="00CE2DF2"/>
    <w:rsid w:val="00CE30B4"/>
    <w:rsid w:val="00D048CF"/>
    <w:rsid w:val="00D071C1"/>
    <w:rsid w:val="00D0779B"/>
    <w:rsid w:val="00D10C16"/>
    <w:rsid w:val="00D14953"/>
    <w:rsid w:val="00D366AE"/>
    <w:rsid w:val="00D37337"/>
    <w:rsid w:val="00D45524"/>
    <w:rsid w:val="00D500F0"/>
    <w:rsid w:val="00D55175"/>
    <w:rsid w:val="00D62D2D"/>
    <w:rsid w:val="00D92680"/>
    <w:rsid w:val="00D94ECE"/>
    <w:rsid w:val="00DB77AD"/>
    <w:rsid w:val="00DB7986"/>
    <w:rsid w:val="00DC1426"/>
    <w:rsid w:val="00DC4547"/>
    <w:rsid w:val="00DC6CD7"/>
    <w:rsid w:val="00DD1625"/>
    <w:rsid w:val="00DE0EDF"/>
    <w:rsid w:val="00DE4039"/>
    <w:rsid w:val="00DE47BA"/>
    <w:rsid w:val="00E002D5"/>
    <w:rsid w:val="00E119CD"/>
    <w:rsid w:val="00E1370A"/>
    <w:rsid w:val="00E2208E"/>
    <w:rsid w:val="00E34AF1"/>
    <w:rsid w:val="00E46787"/>
    <w:rsid w:val="00E51B8F"/>
    <w:rsid w:val="00E52257"/>
    <w:rsid w:val="00E67F56"/>
    <w:rsid w:val="00E90AAD"/>
    <w:rsid w:val="00EA200D"/>
    <w:rsid w:val="00EA3173"/>
    <w:rsid w:val="00EB5A5E"/>
    <w:rsid w:val="00EB6002"/>
    <w:rsid w:val="00EE0925"/>
    <w:rsid w:val="00EE354B"/>
    <w:rsid w:val="00EE50C7"/>
    <w:rsid w:val="00EE5304"/>
    <w:rsid w:val="00EF40F1"/>
    <w:rsid w:val="00F15987"/>
    <w:rsid w:val="00F2232F"/>
    <w:rsid w:val="00F30328"/>
    <w:rsid w:val="00F4044D"/>
    <w:rsid w:val="00F40973"/>
    <w:rsid w:val="00F5669A"/>
    <w:rsid w:val="00F630E3"/>
    <w:rsid w:val="00F63148"/>
    <w:rsid w:val="00F66CCF"/>
    <w:rsid w:val="00F76B7A"/>
    <w:rsid w:val="00F80547"/>
    <w:rsid w:val="00F87FEE"/>
    <w:rsid w:val="00F93864"/>
    <w:rsid w:val="00FE6D07"/>
    <w:rsid w:val="0AC6C36D"/>
    <w:rsid w:val="0F75A0CD"/>
    <w:rsid w:val="127E844A"/>
    <w:rsid w:val="13357E3B"/>
    <w:rsid w:val="19FB974D"/>
    <w:rsid w:val="1B5365D5"/>
    <w:rsid w:val="21403F4B"/>
    <w:rsid w:val="2C39DC3F"/>
    <w:rsid w:val="2CA9EE69"/>
    <w:rsid w:val="2DD52B3E"/>
    <w:rsid w:val="318978D9"/>
    <w:rsid w:val="347E94A5"/>
    <w:rsid w:val="3C954E94"/>
    <w:rsid w:val="3F2193E0"/>
    <w:rsid w:val="3FDE6EF3"/>
    <w:rsid w:val="42AEE4C9"/>
    <w:rsid w:val="44B4412C"/>
    <w:rsid w:val="44E238CA"/>
    <w:rsid w:val="47C165FA"/>
    <w:rsid w:val="49626B14"/>
    <w:rsid w:val="4A97A94F"/>
    <w:rsid w:val="4C6244A5"/>
    <w:rsid w:val="542AAFBB"/>
    <w:rsid w:val="5CBAE357"/>
    <w:rsid w:val="62D95C40"/>
    <w:rsid w:val="634589A6"/>
    <w:rsid w:val="6834C390"/>
    <w:rsid w:val="685835A2"/>
    <w:rsid w:val="6DB1D75A"/>
    <w:rsid w:val="7171BC4D"/>
    <w:rsid w:val="73D8C013"/>
    <w:rsid w:val="79E60C20"/>
    <w:rsid w:val="7BD1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6C9F7"/>
  <w15:chartTrackingRefBased/>
  <w15:docId w15:val="{3A960834-ABB2-46FE-B0F2-D50841D0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A2"/>
  </w:style>
  <w:style w:type="paragraph" w:styleId="Footer">
    <w:name w:val="footer"/>
    <w:basedOn w:val="Normal"/>
    <w:link w:val="Foot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A2"/>
  </w:style>
  <w:style w:type="paragraph" w:styleId="ListParagraph">
    <w:name w:val="List Paragraph"/>
    <w:basedOn w:val="Normal"/>
    <w:uiPriority w:val="34"/>
    <w:qFormat/>
    <w:rsid w:val="00611FA2"/>
    <w:pPr>
      <w:ind w:left="720"/>
      <w:contextualSpacing/>
    </w:pPr>
  </w:style>
  <w:style w:type="table" w:styleId="TableGrid">
    <w:name w:val="Table Grid"/>
    <w:basedOn w:val="TableNormal"/>
    <w:uiPriority w:val="59"/>
    <w:rsid w:val="007C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C3078"/>
    <w:rPr>
      <w:i/>
      <w:iCs/>
    </w:rPr>
  </w:style>
  <w:style w:type="paragraph" w:styleId="BodyTextIndent">
    <w:name w:val="Body Text Indent"/>
    <w:basedOn w:val="Normal"/>
    <w:link w:val="BodyTextIndentChar"/>
    <w:rsid w:val="00C667CB"/>
    <w:pPr>
      <w:spacing w:after="0" w:line="240" w:lineRule="auto"/>
      <w:ind w:left="709" w:firstLine="11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BodyTextIndentChar">
    <w:name w:val="Body Text Indent Char"/>
    <w:link w:val="BodyTextIndent"/>
    <w:rsid w:val="00C667CB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Style5">
    <w:name w:val="Style5"/>
    <w:basedOn w:val="Normal"/>
    <w:rsid w:val="00C667CB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CC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7647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uiPriority w:val="99"/>
    <w:rsid w:val="008E5F2E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8E5F2E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/>
      <w:sz w:val="16"/>
      <w:szCs w:val="16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zh-CN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C4547"/>
    <w:rPr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HO Manual File Topic" ma:contentTypeID="0x0101002FA61E6B399E1844B0367145DC6906F805009CC6982E170CA24795FF27B804758C67" ma:contentTypeVersion="4" ma:contentTypeDescription="This content type can be used to tag an Office Manual document with topic and section" ma:contentTypeScope="" ma:versionID="9f2b96a140aedc10f24d6c3daf7077ed">
  <xsd:schema xmlns:xsd="http://www.w3.org/2001/XMLSchema" xmlns:xs="http://www.w3.org/2001/XMLSchema" xmlns:p="http://schemas.microsoft.com/office/2006/metadata/properties" xmlns:ns2="60519db3-af69-4d9d-b25c-b66260666635" targetNamespace="http://schemas.microsoft.com/office/2006/metadata/properties" ma:root="true" ma:fieldsID="79bbdf2d1684525e2ae5698bc595c72d" ns2:_="">
    <xsd:import namespace="60519db3-af69-4d9d-b25c-b66260666635"/>
    <xsd:element name="properties">
      <xsd:complexType>
        <xsd:sequence>
          <xsd:element name="documentManagement">
            <xsd:complexType>
              <xsd:all>
                <xsd:element ref="ns2:bd4b3a37a84648e1aa6cbc297b9b2050" minOccurs="0"/>
                <xsd:element ref="ns2:TaxCatchAll" minOccurs="0"/>
                <xsd:element ref="ns2:TaxCatchAllLabel" minOccurs="0"/>
                <xsd:element ref="ns2:ad1592d40f074b4eb17e6fea0fea1c1b" minOccurs="0"/>
                <xsd:element ref="ns2:g87e8ed572d643758636cd4e25f6c43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9db3-af69-4d9d-b25c-b66260666635" elementFormDefault="qualified">
    <xsd:import namespace="http://schemas.microsoft.com/office/2006/documentManagement/types"/>
    <xsd:import namespace="http://schemas.microsoft.com/office/infopath/2007/PartnerControls"/>
    <xsd:element name="bd4b3a37a84648e1aa6cbc297b9b2050" ma:index="8" ma:taxonomy="true" ma:internalName="bd4b3a37a84648e1aa6cbc297b9b2050" ma:taxonomyFieldName="ECHO_x002d_Topic" ma:displayName="ECHO-Topic" ma:default="" ma:fieldId="{bd4b3a37-a846-48e1-aa6c-bc297b9b2050}" ma:taxonomyMulti="true" ma:sspId="eea10fc3-024b-48bc-8637-d0f701ceceb4" ma:termSetId="5fe3cd34-f209-486b-900f-3af5d6eab2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e11d5dd-9312-4214-9c31-465a2e044407}" ma:internalName="TaxCatchAll" ma:showField="CatchAllData" ma:web="cdb3bc67-e2da-4f57-8d58-f9bd4e45c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e11d5dd-9312-4214-9c31-465a2e044407}" ma:internalName="TaxCatchAllLabel" ma:readOnly="true" ma:showField="CatchAllDataLabel" ma:web="cdb3bc67-e2da-4f57-8d58-f9bd4e45c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1592d40f074b4eb17e6fea0fea1c1b" ma:index="12" ma:taxonomy="true" ma:internalName="ad1592d40f074b4eb17e6fea0fea1c1b" ma:taxonomyFieldName="ECHO_x002d_DocType" ma:displayName="ECHO-DocType" ma:default="" ma:fieldId="{ad1592d4-0f07-4b4e-b17e-6fea0fea1c1b}" ma:taxonomyMulti="true" ma:sspId="eea10fc3-024b-48bc-8637-d0f701ceceb4" ma:termSetId="44ea340a-5646-487c-b670-3119840ebb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7e8ed572d643758636cd4e25f6c434" ma:index="14" ma:taxonomy="true" ma:internalName="g87e8ed572d643758636cd4e25f6c434" ma:taxonomyFieldName="ECHO_x002d_PageSection" ma:displayName="ECHO-PageSection" ma:default="" ma:fieldId="{087e8ed5-72d6-4375-8636-cd4e25f6c434}" ma:taxonomyMulti="true" ma:sspId="eea10fc3-024b-48bc-8637-d0f701ceceb4" ma:termSetId="5fe3cd34-f209-486b-900f-3af5d6eab2a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1592d40f074b4eb17e6fea0fea1c1b xmlns="60519db3-af69-4d9d-b25c-b66260666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0e9ba473-b7c2-4fae-bb34-5d69aa4e56d1</TermId>
        </TermInfo>
      </Terms>
    </ad1592d40f074b4eb17e6fea0fea1c1b>
    <TaxCatchAll xmlns="60519db3-af69-4d9d-b25c-b66260666635">
      <Value>12</Value>
      <Value>9</Value>
      <Value>5</Value>
    </TaxCatchAll>
    <bd4b3a37a84648e1aa6cbc297b9b2050 xmlns="60519db3-af69-4d9d-b25c-b66260666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8d4fa138-0c63-4184-b16d-0723e6253986</TermId>
        </TermInfo>
      </Terms>
    </bd4b3a37a84648e1aa6cbc297b9b2050>
    <g87e8ed572d643758636cd4e25f6c434 xmlns="60519db3-af69-4d9d-b25c-b66260666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staff</TermName>
          <TermId xmlns="http://schemas.microsoft.com/office/infopath/2007/PartnerControls">6e9ced81-ec10-48e9-92a8-ffdf21460a5b</TermId>
        </TermInfo>
      </Terms>
    </g87e8ed572d643758636cd4e25f6c434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SharedContentType xmlns="Microsoft.SharePoint.Taxonomy.ContentTypeSync" SourceId="eea10fc3-024b-48bc-8637-d0f701ceceb4" ContentTypeId="0x0101002FA61E6B399E1844B0367145DC6906F805" PreviousValue="false" LastSyncTimeStamp="2023-12-05T14:07:50.55Z"/>
</file>

<file path=customXml/itemProps1.xml><?xml version="1.0" encoding="utf-8"?>
<ds:datastoreItem xmlns:ds="http://schemas.openxmlformats.org/officeDocument/2006/customXml" ds:itemID="{692E455E-AA61-4E27-AB20-23D68CD15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59CE4-B6D4-4545-A661-7A3940D1F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19db3-af69-4d9d-b25c-b66260666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62BAF-B317-40A5-8CBB-1B6B55A21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9EA34-2BDC-412C-BF00-65CF6DBD8DEA}">
  <ds:schemaRefs>
    <ds:schemaRef ds:uri="http://schemas.microsoft.com/office/2006/metadata/properties"/>
    <ds:schemaRef ds:uri="http://schemas.microsoft.com/office/infopath/2007/PartnerControls"/>
    <ds:schemaRef ds:uri="60519db3-af69-4d9d-b25c-b66260666635"/>
  </ds:schemaRefs>
</ds:datastoreItem>
</file>

<file path=customXml/itemProps5.xml><?xml version="1.0" encoding="utf-8"?>
<ds:datastoreItem xmlns:ds="http://schemas.openxmlformats.org/officeDocument/2006/customXml" ds:itemID="{9B811F49-156E-4DE0-8CD5-502209EB5BF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F39C2A4-8215-42DB-8873-BDCF8BEC2BD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1324</Words>
  <Characters>7547</Characters>
  <Application>Microsoft Office Word</Application>
  <DocSecurity>8</DocSecurity>
  <Lines>62</Lines>
  <Paragraphs>17</Paragraphs>
  <ScaleCrop>false</ScaleCrop>
  <Company>*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 ToR - AFA Group III</dc:title>
  <dc:subject/>
  <dc:creator>rpereiraagostinho</dc:creator>
  <cp:keywords/>
  <cp:lastModifiedBy>ZEINOUN Joy (EEAS-DAMASCUS)</cp:lastModifiedBy>
  <cp:revision>2</cp:revision>
  <cp:lastPrinted>2025-08-06T08:30:00Z</cp:lastPrinted>
  <dcterms:created xsi:type="dcterms:W3CDTF">2026-03-13T08:27:00Z</dcterms:created>
  <dcterms:modified xsi:type="dcterms:W3CDTF">2026-03-13T08:27:00Z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les and Procedures Level">
    <vt:lpwstr>50;#Terms of Reference|ee6b9269-217b-4945-8607-8adb9292beb1;#67;#Recruitment|3227da7a-ec63-4cba-9c9b-202c2a44c6f0</vt:lpwstr>
  </property>
  <property fmtid="{D5CDD505-2E9C-101B-9397-08002B2CF9AE}" pid="3" name="Document type">
    <vt:lpwstr>146;#Terms of reference|470d4dfa-e027-49ac-bb5c-68d5f8a4da29</vt:lpwstr>
  </property>
  <property fmtid="{D5CDD505-2E9C-101B-9397-08002B2CF9AE}" pid="4" name="ContentTypeId">
    <vt:lpwstr>0x0101002FA61E6B399E1844B0367145DC6906F805009CC6982E170CA24795FF27B804758C67</vt:lpwstr>
  </property>
  <property fmtid="{D5CDD505-2E9C-101B-9397-08002B2CF9AE}" pid="5" name="l51dccd79e434047b8dd9dc6f057d3a9">
    <vt:lpwstr/>
  </property>
  <property fmtid="{D5CDD505-2E9C-101B-9397-08002B2CF9AE}" pid="6" name="Status0">
    <vt:lpwstr/>
  </property>
  <property fmtid="{D5CDD505-2E9C-101B-9397-08002B2CF9AE}" pid="7" name="_ExtendedDescription">
    <vt:lpwstr/>
  </property>
  <property fmtid="{D5CDD505-2E9C-101B-9397-08002B2CF9AE}" pid="8" name="Topics">
    <vt:lpwstr>233;#Terms of reference|9fea845e-085f-49e2-8dac-5b0ae1b28c3d</vt:lpwstr>
  </property>
  <property fmtid="{D5CDD505-2E9C-101B-9397-08002B2CF9AE}" pid="9" name="URL">
    <vt:lpwstr/>
  </property>
  <property fmtid="{D5CDD505-2E9C-101B-9397-08002B2CF9AE}" pid="10" name="l9d7d85f27e247a3b9efd99b340e9805">
    <vt:lpwstr/>
  </property>
  <property fmtid="{D5CDD505-2E9C-101B-9397-08002B2CF9AE}" pid="11" name="ECHO_x002d_Section">
    <vt:lpwstr/>
  </property>
  <property fmtid="{D5CDD505-2E9C-101B-9397-08002B2CF9AE}" pid="12" name="o9909be0adac4adabece3956f1bcf8db">
    <vt:lpwstr/>
  </property>
  <property fmtid="{D5CDD505-2E9C-101B-9397-08002B2CF9AE}" pid="13" name="ECHO-Topic">
    <vt:lpwstr>9;#Terms of reference|8d4fa138-0c63-4184-b16d-0723e6253986</vt:lpwstr>
  </property>
  <property fmtid="{D5CDD505-2E9C-101B-9397-08002B2CF9AE}" pid="14" name="ECHO-DocType">
    <vt:lpwstr>12;#Terms of reference|0e9ba473-b7c2-4fae-bb34-5d69aa4e56d1</vt:lpwstr>
  </property>
  <property fmtid="{D5CDD505-2E9C-101B-9397-08002B2CF9AE}" pid="15" name="ECHO-PageSection">
    <vt:lpwstr>5;#National staff|6e9ced81-ec10-48e9-92a8-ffdf21460a5b</vt:lpwstr>
  </property>
  <property fmtid="{D5CDD505-2E9C-101B-9397-08002B2CF9AE}" pid="16" name="ECHO-Section">
    <vt:lpwstr/>
  </property>
  <property fmtid="{D5CDD505-2E9C-101B-9397-08002B2CF9AE}" pid="17" name="MSIP_Label_6bd9ddd1-4d20-43f6-abfa-fc3c07406f94_Enabled">
    <vt:lpwstr>true</vt:lpwstr>
  </property>
  <property fmtid="{D5CDD505-2E9C-101B-9397-08002B2CF9AE}" pid="18" name="MSIP_Label_6bd9ddd1-4d20-43f6-abfa-fc3c07406f94_SetDate">
    <vt:lpwstr>2024-08-08T09:08:09Z</vt:lpwstr>
  </property>
  <property fmtid="{D5CDD505-2E9C-101B-9397-08002B2CF9AE}" pid="19" name="MSIP_Label_6bd9ddd1-4d20-43f6-abfa-fc3c07406f94_Method">
    <vt:lpwstr>Standard</vt:lpwstr>
  </property>
  <property fmtid="{D5CDD505-2E9C-101B-9397-08002B2CF9AE}" pid="20" name="MSIP_Label_6bd9ddd1-4d20-43f6-abfa-fc3c07406f94_Name">
    <vt:lpwstr>Commission Use</vt:lpwstr>
  </property>
  <property fmtid="{D5CDD505-2E9C-101B-9397-08002B2CF9AE}" pid="21" name="MSIP_Label_6bd9ddd1-4d20-43f6-abfa-fc3c07406f94_SiteId">
    <vt:lpwstr>b24c8b06-522c-46fe-9080-70926f8dddb1</vt:lpwstr>
  </property>
  <property fmtid="{D5CDD505-2E9C-101B-9397-08002B2CF9AE}" pid="22" name="MSIP_Label_6bd9ddd1-4d20-43f6-abfa-fc3c07406f94_ActionId">
    <vt:lpwstr>a1c82b39-8cfc-4fe7-877d-ef201a85b893</vt:lpwstr>
  </property>
  <property fmtid="{D5CDD505-2E9C-101B-9397-08002B2CF9AE}" pid="23" name="MSIP_Label_6bd9ddd1-4d20-43f6-abfa-fc3c07406f94_ContentBits">
    <vt:lpwstr>0</vt:lpwstr>
  </property>
  <property fmtid="{D5CDD505-2E9C-101B-9397-08002B2CF9AE}" pid="24" name="ECHO_x002d_Topic">
    <vt:lpwstr>9;#Terms of reference|8d4fa138-0c63-4184-b16d-0723e6253986</vt:lpwstr>
  </property>
  <property fmtid="{D5CDD505-2E9C-101B-9397-08002B2CF9AE}" pid="25" name="ECHO_x002d_PageSection">
    <vt:lpwstr>5;#National staff|6e9ced81-ec10-48e9-92a8-ffdf21460a5b</vt:lpwstr>
  </property>
  <property fmtid="{D5CDD505-2E9C-101B-9397-08002B2CF9AE}" pid="26" name="ECHO_x002d_DocType">
    <vt:lpwstr>12;#Terms of reference|0e9ba473-b7c2-4fae-bb34-5d69aa4e56d1</vt:lpwstr>
  </property>
  <property fmtid="{D5CDD505-2E9C-101B-9397-08002B2CF9AE}" pid="27" name="MSIP_Label_0b429317-0fae-4f59-9ad1-727ca2d2ca2c_Enabled">
    <vt:lpwstr>true</vt:lpwstr>
  </property>
  <property fmtid="{D5CDD505-2E9C-101B-9397-08002B2CF9AE}" pid="28" name="MSIP_Label_0b429317-0fae-4f59-9ad1-727ca2d2ca2c_SetDate">
    <vt:lpwstr>2025-12-16T08:43:01Z</vt:lpwstr>
  </property>
  <property fmtid="{D5CDD505-2E9C-101B-9397-08002B2CF9AE}" pid="29" name="MSIP_Label_0b429317-0fae-4f59-9ad1-727ca2d2ca2c_Method">
    <vt:lpwstr>Standard</vt:lpwstr>
  </property>
  <property fmtid="{D5CDD505-2E9C-101B-9397-08002B2CF9AE}" pid="30" name="MSIP_Label_0b429317-0fae-4f59-9ad1-727ca2d2ca2c_Name">
    <vt:lpwstr>Commission use</vt:lpwstr>
  </property>
  <property fmtid="{D5CDD505-2E9C-101B-9397-08002B2CF9AE}" pid="31" name="MSIP_Label_0b429317-0fae-4f59-9ad1-727ca2d2ca2c_SiteId">
    <vt:lpwstr>35df470f-eb34-4dd0-b390-c79de26d4906</vt:lpwstr>
  </property>
  <property fmtid="{D5CDD505-2E9C-101B-9397-08002B2CF9AE}" pid="32" name="MSIP_Label_0b429317-0fae-4f59-9ad1-727ca2d2ca2c_ActionId">
    <vt:lpwstr>a19bfc62-d239-4ece-9ecc-2447223935e8</vt:lpwstr>
  </property>
  <property fmtid="{D5CDD505-2E9C-101B-9397-08002B2CF9AE}" pid="33" name="MSIP_Label_0b429317-0fae-4f59-9ad1-727ca2d2ca2c_ContentBits">
    <vt:lpwstr>0</vt:lpwstr>
  </property>
  <property fmtid="{D5CDD505-2E9C-101B-9397-08002B2CF9AE}" pid="34" name="MSIP_Label_0b429317-0fae-4f59-9ad1-727ca2d2ca2c_Tag">
    <vt:lpwstr>10, 3, 0, 1</vt:lpwstr>
  </property>
</Properties>
</file>