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35266" w14:textId="77777777" w:rsidR="004D2FD8" w:rsidRPr="00F44A9A" w:rsidRDefault="004D2FD8" w:rsidP="0084014E">
      <w:pPr>
        <w:pStyle w:val="Heading1"/>
        <w:keepNext w:val="0"/>
        <w:numPr>
          <w:ilvl w:val="0"/>
          <w:numId w:val="0"/>
        </w:numPr>
        <w:tabs>
          <w:tab w:val="left" w:pos="2268"/>
        </w:tabs>
        <w:spacing w:after="600"/>
        <w:rPr>
          <w:rFonts w:ascii="Times New Roman" w:hAnsi="Times New Roman"/>
          <w:sz w:val="22"/>
          <w:szCs w:val="22"/>
          <w:lang w:val="en-GB"/>
        </w:rPr>
      </w:pPr>
      <w:bookmarkStart w:id="0" w:name="_Toc42488098"/>
      <w:r w:rsidRPr="00F44A9A">
        <w:rPr>
          <w:rFonts w:ascii="Times New Roman" w:hAnsi="Times New Roman"/>
          <w:i/>
          <w:sz w:val="22"/>
          <w:szCs w:val="22"/>
          <w:lang w:val="en-GB"/>
        </w:rPr>
        <w:t xml:space="preserve">ANNEX </w:t>
      </w:r>
      <w:r w:rsidR="00E13CDE" w:rsidRPr="00F44A9A">
        <w:rPr>
          <w:rFonts w:ascii="Times New Roman" w:hAnsi="Times New Roman"/>
          <w:i/>
          <w:sz w:val="22"/>
          <w:szCs w:val="22"/>
          <w:lang w:val="en-GB"/>
        </w:rPr>
        <w:t xml:space="preserve">II </w:t>
      </w:r>
      <w:r w:rsidR="00EB4039" w:rsidRPr="00F44A9A">
        <w:rPr>
          <w:rFonts w:ascii="Times New Roman" w:hAnsi="Times New Roman"/>
          <w:i/>
          <w:sz w:val="22"/>
          <w:szCs w:val="22"/>
          <w:lang w:val="en-GB"/>
        </w:rPr>
        <w:t xml:space="preserve">+ </w:t>
      </w:r>
      <w:r w:rsidR="005D571C" w:rsidRPr="00F44A9A">
        <w:rPr>
          <w:rFonts w:ascii="Times New Roman" w:hAnsi="Times New Roman"/>
          <w:i/>
          <w:sz w:val="22"/>
          <w:szCs w:val="22"/>
          <w:lang w:val="en-GB"/>
        </w:rPr>
        <w:t>III:</w:t>
      </w:r>
      <w:r w:rsidRPr="00F44A9A">
        <w:rPr>
          <w:rFonts w:ascii="Times New Roman" w:hAnsi="Times New Roman"/>
          <w:i/>
          <w:sz w:val="22"/>
          <w:szCs w:val="22"/>
          <w:lang w:val="en-GB"/>
        </w:rPr>
        <w:tab/>
        <w:t xml:space="preserve"> </w:t>
      </w:r>
      <w:r w:rsidRPr="00F44A9A">
        <w:rPr>
          <w:rFonts w:ascii="Times New Roman" w:hAnsi="Times New Roman"/>
          <w:sz w:val="22"/>
          <w:szCs w:val="22"/>
          <w:lang w:val="en-GB"/>
        </w:rPr>
        <w:t>TECHNICAL SPECIFICATIONS</w:t>
      </w:r>
      <w:bookmarkEnd w:id="0"/>
      <w:r w:rsidR="00EB4039" w:rsidRPr="00F44A9A">
        <w:rPr>
          <w:rFonts w:ascii="Times New Roman" w:hAnsi="Times New Roman"/>
          <w:sz w:val="22"/>
          <w:szCs w:val="22"/>
          <w:lang w:val="en-GB"/>
        </w:rPr>
        <w:t xml:space="preserve"> + TECHNICAL OFFER</w:t>
      </w:r>
    </w:p>
    <w:p w14:paraId="0C5182BB" w14:textId="748CD942" w:rsidR="000F3878" w:rsidRPr="00F44A9A" w:rsidRDefault="000F3878" w:rsidP="00C4214C">
      <w:pPr>
        <w:tabs>
          <w:tab w:val="right" w:pos="14459"/>
        </w:tabs>
        <w:jc w:val="both"/>
        <w:outlineLvl w:val="0"/>
        <w:rPr>
          <w:rFonts w:ascii="Times New Roman" w:hAnsi="Times New Roman"/>
          <w:b/>
          <w:sz w:val="22"/>
          <w:szCs w:val="22"/>
          <w:lang w:val="en-GB"/>
        </w:rPr>
      </w:pPr>
      <w:r w:rsidRPr="00F44A9A">
        <w:rPr>
          <w:rFonts w:ascii="Times New Roman" w:hAnsi="Times New Roman"/>
          <w:b/>
          <w:sz w:val="22"/>
          <w:szCs w:val="22"/>
          <w:lang w:val="en-GB"/>
        </w:rPr>
        <w:t xml:space="preserve">Contract </w:t>
      </w:r>
      <w:r w:rsidR="005D571C" w:rsidRPr="00F44A9A">
        <w:rPr>
          <w:rFonts w:ascii="Times New Roman" w:hAnsi="Times New Roman"/>
          <w:b/>
          <w:sz w:val="22"/>
          <w:szCs w:val="22"/>
          <w:lang w:val="en-GB"/>
        </w:rPr>
        <w:t>title:</w:t>
      </w:r>
      <w:r w:rsidRPr="00F44A9A">
        <w:rPr>
          <w:rFonts w:ascii="Times New Roman" w:hAnsi="Times New Roman"/>
          <w:b/>
          <w:sz w:val="22"/>
          <w:szCs w:val="22"/>
          <w:lang w:val="en-GB"/>
        </w:rPr>
        <w:t xml:space="preserve"> Supply of </w:t>
      </w:r>
      <w:r w:rsidR="00A5109A" w:rsidRPr="00F44A9A">
        <w:rPr>
          <w:rFonts w:ascii="Times New Roman" w:hAnsi="Times New Roman"/>
          <w:b/>
          <w:sz w:val="22"/>
          <w:szCs w:val="22"/>
          <w:lang w:val="en-GB"/>
        </w:rPr>
        <w:t>AGO</w:t>
      </w:r>
      <w:r w:rsidR="004D3B91" w:rsidRPr="00F44A9A">
        <w:rPr>
          <w:rFonts w:ascii="Times New Roman" w:hAnsi="Times New Roman"/>
          <w:b/>
          <w:sz w:val="22"/>
          <w:szCs w:val="22"/>
          <w:lang w:val="en-GB"/>
        </w:rPr>
        <w:t xml:space="preserve"> Materials support </w:t>
      </w:r>
      <w:r w:rsidRPr="00F44A9A">
        <w:rPr>
          <w:rFonts w:ascii="Times New Roman" w:hAnsi="Times New Roman"/>
          <w:b/>
          <w:sz w:val="22"/>
          <w:szCs w:val="22"/>
          <w:lang w:val="en-GB"/>
        </w:rPr>
        <w:tab/>
        <w:t>p 1 /…</w:t>
      </w:r>
    </w:p>
    <w:p w14:paraId="2E10F4D6" w14:textId="46438E09" w:rsidR="000F3878" w:rsidRPr="00F44A9A" w:rsidRDefault="000F3878" w:rsidP="000F3878">
      <w:pPr>
        <w:tabs>
          <w:tab w:val="left" w:pos="7491"/>
        </w:tabs>
        <w:rPr>
          <w:rFonts w:ascii="Times New Roman" w:hAnsi="Times New Roman"/>
          <w:b/>
          <w:sz w:val="22"/>
          <w:szCs w:val="22"/>
          <w:lang w:val="en-GB"/>
        </w:rPr>
      </w:pPr>
      <w:r w:rsidRPr="00F44A9A">
        <w:rPr>
          <w:rFonts w:ascii="Times New Roman" w:hAnsi="Times New Roman"/>
          <w:b/>
          <w:sz w:val="22"/>
          <w:szCs w:val="22"/>
          <w:lang w:val="en-GB"/>
        </w:rPr>
        <w:t>Publication reference:</w:t>
      </w:r>
      <w:r w:rsidR="0036173C" w:rsidRPr="00F44A9A">
        <w:rPr>
          <w:rFonts w:ascii="Times New Roman" w:hAnsi="Times New Roman"/>
          <w:sz w:val="22"/>
          <w:szCs w:val="22"/>
          <w:lang w:val="en-GB"/>
        </w:rPr>
        <w:t xml:space="preserve"> </w:t>
      </w:r>
      <w:r w:rsidR="004D3B91" w:rsidRPr="00F44A9A">
        <w:rPr>
          <w:rFonts w:ascii="Times New Roman" w:hAnsi="Times New Roman"/>
          <w:sz w:val="22"/>
          <w:szCs w:val="22"/>
          <w:lang w:val="en-GB"/>
        </w:rPr>
        <w:t>PROC_ECS_2026_015</w:t>
      </w:r>
      <w:r w:rsidR="00F44A9A" w:rsidRPr="00F44A9A">
        <w:rPr>
          <w:rFonts w:ascii="Times New Roman" w:hAnsi="Times New Roman"/>
          <w:sz w:val="22"/>
          <w:szCs w:val="22"/>
          <w:lang w:val="en-GB"/>
        </w:rPr>
        <w:t>_R</w:t>
      </w:r>
    </w:p>
    <w:p w14:paraId="3557606F" w14:textId="77777777" w:rsidR="00EB4039" w:rsidRPr="00F44A9A" w:rsidRDefault="00EB4039" w:rsidP="00301346">
      <w:pPr>
        <w:spacing w:before="0" w:after="0"/>
        <w:ind w:left="567" w:hanging="567"/>
        <w:rPr>
          <w:rFonts w:ascii="Times New Roman" w:hAnsi="Times New Roman"/>
          <w:b/>
          <w:sz w:val="22"/>
          <w:szCs w:val="22"/>
          <w:highlight w:val="yellow"/>
          <w:lang w:val="en-GB"/>
        </w:rPr>
      </w:pPr>
    </w:p>
    <w:p w14:paraId="741B618E" w14:textId="77777777" w:rsidR="00EB4039" w:rsidRPr="00F44A9A" w:rsidRDefault="00EB4039" w:rsidP="00EB4039">
      <w:pPr>
        <w:spacing w:before="0" w:after="0"/>
        <w:ind w:left="567" w:hanging="567"/>
        <w:rPr>
          <w:rFonts w:ascii="Times New Roman" w:hAnsi="Times New Roman"/>
          <w:b/>
          <w:sz w:val="22"/>
          <w:szCs w:val="22"/>
          <w:lang w:val="en-GB"/>
        </w:rPr>
      </w:pPr>
      <w:r w:rsidRPr="00F44A9A">
        <w:rPr>
          <w:rFonts w:ascii="Times New Roman" w:hAnsi="Times New Roman"/>
          <w:b/>
          <w:sz w:val="22"/>
          <w:szCs w:val="22"/>
          <w:lang w:val="en-GB"/>
        </w:rPr>
        <w:t>Column</w:t>
      </w:r>
      <w:r w:rsidR="007E53F9" w:rsidRPr="00F44A9A">
        <w:rPr>
          <w:rFonts w:ascii="Times New Roman" w:hAnsi="Times New Roman"/>
          <w:b/>
          <w:sz w:val="22"/>
          <w:szCs w:val="22"/>
          <w:lang w:val="en-GB"/>
        </w:rPr>
        <w:t>s</w:t>
      </w:r>
      <w:r w:rsidRPr="00F44A9A">
        <w:rPr>
          <w:rFonts w:ascii="Times New Roman" w:hAnsi="Times New Roman"/>
          <w:b/>
          <w:sz w:val="22"/>
          <w:szCs w:val="22"/>
          <w:lang w:val="en-GB"/>
        </w:rPr>
        <w:t xml:space="preserve"> 1-2 should be completed by the </w:t>
      </w:r>
      <w:r w:rsidR="00F30B06" w:rsidRPr="00F44A9A">
        <w:rPr>
          <w:rFonts w:ascii="Times New Roman" w:hAnsi="Times New Roman"/>
          <w:b/>
          <w:sz w:val="22"/>
          <w:szCs w:val="22"/>
          <w:lang w:val="en-GB"/>
        </w:rPr>
        <w:t>c</w:t>
      </w:r>
      <w:r w:rsidRPr="00F44A9A">
        <w:rPr>
          <w:rFonts w:ascii="Times New Roman" w:hAnsi="Times New Roman"/>
          <w:b/>
          <w:sz w:val="22"/>
          <w:szCs w:val="22"/>
          <w:lang w:val="en-GB"/>
        </w:rPr>
        <w:t xml:space="preserve">ontracting </w:t>
      </w:r>
      <w:r w:rsidR="00F30B06" w:rsidRPr="00F44A9A">
        <w:rPr>
          <w:rFonts w:ascii="Times New Roman" w:hAnsi="Times New Roman"/>
          <w:b/>
          <w:sz w:val="22"/>
          <w:szCs w:val="22"/>
          <w:lang w:val="en-GB"/>
        </w:rPr>
        <w:t>a</w:t>
      </w:r>
      <w:r w:rsidRPr="00F44A9A">
        <w:rPr>
          <w:rFonts w:ascii="Times New Roman" w:hAnsi="Times New Roman"/>
          <w:b/>
          <w:sz w:val="22"/>
          <w:szCs w:val="22"/>
          <w:lang w:val="en-GB"/>
        </w:rPr>
        <w:t>uthority</w:t>
      </w:r>
    </w:p>
    <w:p w14:paraId="597A7F9E" w14:textId="77777777" w:rsidR="00301346" w:rsidRPr="00F44A9A" w:rsidRDefault="00301346" w:rsidP="00301346">
      <w:pPr>
        <w:spacing w:before="0" w:after="0"/>
        <w:ind w:left="567" w:hanging="567"/>
        <w:rPr>
          <w:rFonts w:ascii="Times New Roman" w:hAnsi="Times New Roman"/>
          <w:b/>
          <w:sz w:val="22"/>
          <w:szCs w:val="22"/>
          <w:lang w:val="en-GB"/>
        </w:rPr>
      </w:pPr>
      <w:r w:rsidRPr="00F44A9A">
        <w:rPr>
          <w:rFonts w:ascii="Times New Roman" w:hAnsi="Times New Roman"/>
          <w:b/>
          <w:sz w:val="22"/>
          <w:szCs w:val="22"/>
          <w:lang w:val="en-GB"/>
        </w:rPr>
        <w:t>Column</w:t>
      </w:r>
      <w:r w:rsidR="007E53F9" w:rsidRPr="00F44A9A">
        <w:rPr>
          <w:rFonts w:ascii="Times New Roman" w:hAnsi="Times New Roman"/>
          <w:b/>
          <w:sz w:val="22"/>
          <w:szCs w:val="22"/>
          <w:lang w:val="en-GB"/>
        </w:rPr>
        <w:t>s</w:t>
      </w:r>
      <w:r w:rsidRPr="00F44A9A">
        <w:rPr>
          <w:rFonts w:ascii="Times New Roman" w:hAnsi="Times New Roman"/>
          <w:b/>
          <w:sz w:val="22"/>
          <w:szCs w:val="22"/>
          <w:lang w:val="en-GB"/>
        </w:rPr>
        <w:t xml:space="preserve"> 3-4 should be completed by the tenderer</w:t>
      </w:r>
    </w:p>
    <w:p w14:paraId="4B7EB421" w14:textId="77777777" w:rsidR="004D2FD8" w:rsidRPr="00F44A9A" w:rsidRDefault="00301346" w:rsidP="00301346">
      <w:pPr>
        <w:spacing w:before="0"/>
        <w:rPr>
          <w:rFonts w:ascii="Times New Roman" w:hAnsi="Times New Roman"/>
          <w:b/>
          <w:sz w:val="22"/>
          <w:szCs w:val="22"/>
          <w:lang w:val="en-GB"/>
        </w:rPr>
      </w:pPr>
      <w:r w:rsidRPr="00F44A9A">
        <w:rPr>
          <w:rFonts w:ascii="Times New Roman" w:hAnsi="Times New Roman"/>
          <w:b/>
          <w:sz w:val="22"/>
          <w:szCs w:val="22"/>
          <w:lang w:val="en-GB"/>
        </w:rPr>
        <w:t xml:space="preserve">Column 5 is reserved for the evaluation committee </w:t>
      </w:r>
    </w:p>
    <w:p w14:paraId="56D126C3" w14:textId="77777777" w:rsidR="00EB4039" w:rsidRPr="00F44A9A" w:rsidRDefault="00EB4039" w:rsidP="00EB4039">
      <w:pPr>
        <w:ind w:left="567" w:hanging="567"/>
        <w:rPr>
          <w:rFonts w:ascii="Times New Roman" w:hAnsi="Times New Roman"/>
          <w:sz w:val="22"/>
          <w:szCs w:val="22"/>
          <w:lang w:val="en-GB"/>
        </w:rPr>
      </w:pPr>
      <w:r w:rsidRPr="00F44A9A">
        <w:rPr>
          <w:rFonts w:ascii="Times New Roman" w:hAnsi="Times New Roman"/>
          <w:sz w:val="22"/>
          <w:szCs w:val="22"/>
          <w:lang w:val="en-GB"/>
        </w:rPr>
        <w:t xml:space="preserve">Annex III - the </w:t>
      </w:r>
      <w:r w:rsidR="00F30B06" w:rsidRPr="00F44A9A">
        <w:rPr>
          <w:rFonts w:ascii="Times New Roman" w:hAnsi="Times New Roman"/>
          <w:sz w:val="22"/>
          <w:szCs w:val="22"/>
          <w:lang w:val="en-GB"/>
        </w:rPr>
        <w:t>c</w:t>
      </w:r>
      <w:r w:rsidRPr="00F44A9A">
        <w:rPr>
          <w:rFonts w:ascii="Times New Roman" w:hAnsi="Times New Roman"/>
          <w:sz w:val="22"/>
          <w:szCs w:val="22"/>
          <w:lang w:val="en-GB"/>
        </w:rPr>
        <w:t>ontractor's technical offer</w:t>
      </w:r>
    </w:p>
    <w:p w14:paraId="30C8D956" w14:textId="77777777" w:rsidR="00EB4039" w:rsidRPr="00F44A9A" w:rsidRDefault="00EB4039" w:rsidP="00EB4039">
      <w:pPr>
        <w:ind w:left="567" w:hanging="567"/>
        <w:rPr>
          <w:rFonts w:ascii="Times New Roman" w:hAnsi="Times New Roman"/>
          <w:sz w:val="22"/>
          <w:szCs w:val="22"/>
          <w:lang w:val="en-GB"/>
        </w:rPr>
      </w:pPr>
      <w:r w:rsidRPr="00F44A9A">
        <w:rPr>
          <w:rFonts w:ascii="Times New Roman" w:hAnsi="Times New Roman"/>
          <w:sz w:val="22"/>
          <w:szCs w:val="22"/>
          <w:lang w:val="en-GB"/>
        </w:rPr>
        <w:t xml:space="preserve">The tenderers are requested to complete the template on the next pages: </w:t>
      </w:r>
    </w:p>
    <w:p w14:paraId="2446918F" w14:textId="77777777" w:rsidR="00EB4039" w:rsidRPr="00F44A9A" w:rsidRDefault="000F3878">
      <w:pPr>
        <w:numPr>
          <w:ilvl w:val="0"/>
          <w:numId w:val="2"/>
        </w:numPr>
        <w:spacing w:before="0" w:after="0"/>
        <w:jc w:val="both"/>
        <w:rPr>
          <w:rFonts w:ascii="Times New Roman" w:hAnsi="Times New Roman"/>
          <w:sz w:val="22"/>
          <w:szCs w:val="22"/>
          <w:lang w:val="en-GB"/>
        </w:rPr>
      </w:pPr>
      <w:r w:rsidRPr="00F44A9A">
        <w:rPr>
          <w:rFonts w:ascii="Times New Roman" w:hAnsi="Times New Roman"/>
          <w:sz w:val="22"/>
          <w:szCs w:val="22"/>
          <w:lang w:val="en-GB"/>
        </w:rPr>
        <w:t>C</w:t>
      </w:r>
      <w:r w:rsidR="00EB4039" w:rsidRPr="00F44A9A">
        <w:rPr>
          <w:rFonts w:ascii="Times New Roman" w:hAnsi="Times New Roman"/>
          <w:sz w:val="22"/>
          <w:szCs w:val="22"/>
          <w:lang w:val="en-GB"/>
        </w:rPr>
        <w:t xml:space="preserve">olumn </w:t>
      </w:r>
      <w:r w:rsidRPr="00F44A9A">
        <w:rPr>
          <w:rFonts w:ascii="Times New Roman" w:hAnsi="Times New Roman"/>
          <w:sz w:val="22"/>
          <w:szCs w:val="22"/>
          <w:lang w:val="en-GB"/>
        </w:rPr>
        <w:t xml:space="preserve">2 is completed by the </w:t>
      </w:r>
      <w:r w:rsidR="00F30B06" w:rsidRPr="00F44A9A">
        <w:rPr>
          <w:rFonts w:ascii="Times New Roman" w:hAnsi="Times New Roman"/>
          <w:sz w:val="22"/>
          <w:szCs w:val="22"/>
          <w:lang w:val="en-GB"/>
        </w:rPr>
        <w:t>c</w:t>
      </w:r>
      <w:r w:rsidRPr="00F44A9A">
        <w:rPr>
          <w:rFonts w:ascii="Times New Roman" w:hAnsi="Times New Roman"/>
          <w:sz w:val="22"/>
          <w:szCs w:val="22"/>
          <w:lang w:val="en-GB"/>
        </w:rPr>
        <w:t xml:space="preserve">ontracting </w:t>
      </w:r>
      <w:r w:rsidR="00F30B06" w:rsidRPr="00F44A9A">
        <w:rPr>
          <w:rFonts w:ascii="Times New Roman" w:hAnsi="Times New Roman"/>
          <w:sz w:val="22"/>
          <w:szCs w:val="22"/>
          <w:lang w:val="en-GB"/>
        </w:rPr>
        <w:t>a</w:t>
      </w:r>
      <w:r w:rsidRPr="00F44A9A">
        <w:rPr>
          <w:rFonts w:ascii="Times New Roman" w:hAnsi="Times New Roman"/>
          <w:sz w:val="22"/>
          <w:szCs w:val="22"/>
          <w:lang w:val="en-GB"/>
        </w:rPr>
        <w:t xml:space="preserve">uthority </w:t>
      </w:r>
      <w:r w:rsidR="00EB4039" w:rsidRPr="00F44A9A">
        <w:rPr>
          <w:rFonts w:ascii="Times New Roman" w:hAnsi="Times New Roman"/>
          <w:sz w:val="22"/>
          <w:szCs w:val="22"/>
          <w:lang w:val="en-GB"/>
        </w:rPr>
        <w:t>shows the required specifications</w:t>
      </w:r>
      <w:r w:rsidRPr="00F44A9A">
        <w:rPr>
          <w:rFonts w:ascii="Times New Roman" w:hAnsi="Times New Roman"/>
          <w:sz w:val="22"/>
          <w:szCs w:val="22"/>
          <w:lang w:val="en-GB"/>
        </w:rPr>
        <w:t xml:space="preserve"> (not to be modified by the tenderer)</w:t>
      </w:r>
      <w:r w:rsidR="00EB4039" w:rsidRPr="00F44A9A">
        <w:rPr>
          <w:rFonts w:ascii="Times New Roman" w:hAnsi="Times New Roman"/>
          <w:sz w:val="22"/>
          <w:szCs w:val="22"/>
          <w:lang w:val="en-GB"/>
        </w:rPr>
        <w:t xml:space="preserve">, </w:t>
      </w:r>
    </w:p>
    <w:p w14:paraId="424AE235" w14:textId="77777777" w:rsidR="00EB4039" w:rsidRPr="00F44A9A" w:rsidRDefault="000F3878">
      <w:pPr>
        <w:numPr>
          <w:ilvl w:val="0"/>
          <w:numId w:val="2"/>
        </w:numPr>
        <w:spacing w:before="0" w:after="0"/>
        <w:jc w:val="both"/>
        <w:rPr>
          <w:rFonts w:ascii="Times New Roman" w:hAnsi="Times New Roman"/>
          <w:sz w:val="22"/>
          <w:szCs w:val="22"/>
          <w:lang w:val="en-GB"/>
        </w:rPr>
      </w:pPr>
      <w:r w:rsidRPr="00F44A9A">
        <w:rPr>
          <w:rFonts w:ascii="Times New Roman" w:hAnsi="Times New Roman"/>
          <w:sz w:val="22"/>
          <w:szCs w:val="22"/>
          <w:lang w:val="en-GB"/>
        </w:rPr>
        <w:t>Column 3</w:t>
      </w:r>
      <w:r w:rsidR="00EB4039" w:rsidRPr="00F44A9A">
        <w:rPr>
          <w:rFonts w:ascii="Times New Roman" w:hAnsi="Times New Roman"/>
          <w:sz w:val="22"/>
          <w:szCs w:val="22"/>
          <w:lang w:val="en-GB"/>
        </w:rPr>
        <w:t xml:space="preserve"> is to be filled in by the tenderer and must detail what is offered (for example the words </w:t>
      </w:r>
      <w:r w:rsidR="00F30B06" w:rsidRPr="00F44A9A">
        <w:rPr>
          <w:rFonts w:ascii="Times New Roman" w:hAnsi="Times New Roman"/>
          <w:sz w:val="22"/>
          <w:szCs w:val="22"/>
          <w:lang w:val="en-GB"/>
        </w:rPr>
        <w:t>‘</w:t>
      </w:r>
      <w:r w:rsidR="00EB4039" w:rsidRPr="00F44A9A">
        <w:rPr>
          <w:rFonts w:ascii="Times New Roman" w:hAnsi="Times New Roman"/>
          <w:sz w:val="22"/>
          <w:szCs w:val="22"/>
          <w:lang w:val="en-GB"/>
        </w:rPr>
        <w:t>compliant</w:t>
      </w:r>
      <w:r w:rsidR="00F30B06" w:rsidRPr="00F44A9A">
        <w:rPr>
          <w:rFonts w:ascii="Times New Roman" w:hAnsi="Times New Roman"/>
          <w:sz w:val="22"/>
          <w:szCs w:val="22"/>
          <w:lang w:val="en-GB"/>
        </w:rPr>
        <w:t>’</w:t>
      </w:r>
      <w:r w:rsidR="00EB4039" w:rsidRPr="00F44A9A">
        <w:rPr>
          <w:rFonts w:ascii="Times New Roman" w:hAnsi="Times New Roman"/>
          <w:sz w:val="22"/>
          <w:szCs w:val="22"/>
          <w:lang w:val="en-GB"/>
        </w:rPr>
        <w:t xml:space="preserve"> or </w:t>
      </w:r>
      <w:r w:rsidR="00F30B06" w:rsidRPr="00F44A9A">
        <w:rPr>
          <w:rFonts w:ascii="Times New Roman" w:hAnsi="Times New Roman"/>
          <w:sz w:val="22"/>
          <w:szCs w:val="22"/>
          <w:lang w:val="en-GB"/>
        </w:rPr>
        <w:t>‘</w:t>
      </w:r>
      <w:r w:rsidR="00EB4039" w:rsidRPr="00F44A9A">
        <w:rPr>
          <w:rFonts w:ascii="Times New Roman" w:hAnsi="Times New Roman"/>
          <w:sz w:val="22"/>
          <w:szCs w:val="22"/>
          <w:lang w:val="en-GB"/>
        </w:rPr>
        <w:t>yes</w:t>
      </w:r>
      <w:r w:rsidR="00F30B06" w:rsidRPr="00F44A9A">
        <w:rPr>
          <w:rFonts w:ascii="Times New Roman" w:hAnsi="Times New Roman"/>
          <w:sz w:val="22"/>
          <w:szCs w:val="22"/>
          <w:lang w:val="en-GB"/>
        </w:rPr>
        <w:t>’</w:t>
      </w:r>
      <w:r w:rsidR="00EB4039" w:rsidRPr="00F44A9A">
        <w:rPr>
          <w:rFonts w:ascii="Times New Roman" w:hAnsi="Times New Roman"/>
          <w:sz w:val="22"/>
          <w:szCs w:val="22"/>
          <w:lang w:val="en-GB"/>
        </w:rPr>
        <w:t xml:space="preserve"> are not sufficient)</w:t>
      </w:r>
      <w:r w:rsidR="00E656F6" w:rsidRPr="00F44A9A">
        <w:rPr>
          <w:rFonts w:ascii="Times New Roman" w:hAnsi="Times New Roman"/>
          <w:sz w:val="22"/>
          <w:szCs w:val="22"/>
          <w:lang w:val="en-GB"/>
        </w:rPr>
        <w:t xml:space="preserve"> </w:t>
      </w:r>
      <w:r w:rsidR="00EB4039" w:rsidRPr="00F44A9A">
        <w:rPr>
          <w:rFonts w:ascii="Times New Roman" w:hAnsi="Times New Roman"/>
          <w:sz w:val="22"/>
          <w:szCs w:val="22"/>
          <w:lang w:val="en-GB"/>
        </w:rPr>
        <w:t xml:space="preserve"> </w:t>
      </w:r>
    </w:p>
    <w:p w14:paraId="4DD4DB20" w14:textId="77777777" w:rsidR="00EB4039" w:rsidRPr="00F44A9A" w:rsidRDefault="000F3878">
      <w:pPr>
        <w:numPr>
          <w:ilvl w:val="0"/>
          <w:numId w:val="2"/>
        </w:numPr>
        <w:spacing w:before="0" w:after="0"/>
        <w:jc w:val="both"/>
        <w:rPr>
          <w:rFonts w:ascii="Times New Roman" w:hAnsi="Times New Roman"/>
          <w:sz w:val="22"/>
          <w:szCs w:val="22"/>
          <w:lang w:val="en-GB"/>
        </w:rPr>
      </w:pPr>
      <w:r w:rsidRPr="00F44A9A">
        <w:rPr>
          <w:rFonts w:ascii="Times New Roman" w:hAnsi="Times New Roman"/>
          <w:sz w:val="22"/>
          <w:szCs w:val="22"/>
          <w:lang w:val="en-GB"/>
        </w:rPr>
        <w:t>Column 4</w:t>
      </w:r>
      <w:r w:rsidR="00EB4039" w:rsidRPr="00F44A9A">
        <w:rPr>
          <w:rFonts w:ascii="Times New Roman" w:hAnsi="Times New Roman"/>
          <w:sz w:val="22"/>
          <w:szCs w:val="22"/>
          <w:lang w:val="en-GB"/>
        </w:rPr>
        <w:t xml:space="preserve"> allows the tenderer to make comments on</w:t>
      </w:r>
      <w:r w:rsidR="00E656F6" w:rsidRPr="00F44A9A">
        <w:rPr>
          <w:rFonts w:ascii="Times New Roman" w:hAnsi="Times New Roman"/>
          <w:sz w:val="22"/>
          <w:szCs w:val="22"/>
          <w:lang w:val="en-GB"/>
        </w:rPr>
        <w:t xml:space="preserve"> </w:t>
      </w:r>
      <w:r w:rsidR="0078178B" w:rsidRPr="00F44A9A">
        <w:rPr>
          <w:rFonts w:ascii="Times New Roman" w:hAnsi="Times New Roman"/>
          <w:sz w:val="22"/>
          <w:szCs w:val="22"/>
          <w:lang w:val="en-GB"/>
        </w:rPr>
        <w:t xml:space="preserve">its </w:t>
      </w:r>
      <w:r w:rsidR="00EB4039" w:rsidRPr="00F44A9A">
        <w:rPr>
          <w:rFonts w:ascii="Times New Roman" w:hAnsi="Times New Roman"/>
          <w:sz w:val="22"/>
          <w:szCs w:val="22"/>
          <w:lang w:val="en-GB"/>
        </w:rPr>
        <w:t>proposed supply and to make eventual references to the documentation</w:t>
      </w:r>
    </w:p>
    <w:p w14:paraId="79E74C96" w14:textId="77777777" w:rsidR="00EB4039" w:rsidRPr="00F44A9A" w:rsidRDefault="00EB4039" w:rsidP="00EB4039">
      <w:pPr>
        <w:jc w:val="both"/>
        <w:rPr>
          <w:rFonts w:ascii="Times New Roman" w:hAnsi="Times New Roman"/>
          <w:sz w:val="22"/>
          <w:szCs w:val="22"/>
          <w:lang w:val="en-GB"/>
        </w:rPr>
      </w:pPr>
      <w:r w:rsidRPr="00F44A9A">
        <w:rPr>
          <w:rFonts w:ascii="Times New Roman" w:hAnsi="Times New Roman"/>
          <w:sz w:val="22"/>
          <w:szCs w:val="22"/>
          <w:lang w:val="en-GB"/>
        </w:rPr>
        <w:t>The eventual documentation supplied should clearly indicate (highlight, mark) the models offered and the options included, if any, so that the evaluators can see the exact configuration. Offers that do not permit to identify precisely the models and the specifications may be rejected by the evaluation committee.</w:t>
      </w:r>
    </w:p>
    <w:p w14:paraId="6A72CA19" w14:textId="466BEC2A" w:rsidR="00EB4039" w:rsidRPr="00F44A9A" w:rsidRDefault="00EB4039" w:rsidP="00EB4039">
      <w:pPr>
        <w:ind w:left="567" w:hanging="567"/>
        <w:jc w:val="both"/>
        <w:rPr>
          <w:rFonts w:ascii="Times New Roman" w:hAnsi="Times New Roman"/>
          <w:sz w:val="22"/>
          <w:szCs w:val="22"/>
          <w:lang w:val="en-GB"/>
        </w:rPr>
      </w:pPr>
      <w:r w:rsidRPr="00F44A9A">
        <w:rPr>
          <w:rFonts w:ascii="Times New Roman" w:hAnsi="Times New Roman"/>
          <w:sz w:val="22"/>
          <w:szCs w:val="22"/>
          <w:lang w:val="en-GB"/>
        </w:rPr>
        <w:t>The offer must be clear enough to allow the evaluators to make an easy comparison between the requested specifications and the offered</w:t>
      </w:r>
      <w:r w:rsidRPr="00F44A9A">
        <w:rPr>
          <w:rFonts w:ascii="Times New Roman" w:hAnsi="Times New Roman"/>
          <w:b/>
          <w:sz w:val="22"/>
          <w:szCs w:val="22"/>
          <w:lang w:val="en-GB"/>
        </w:rPr>
        <w:t xml:space="preserve"> </w:t>
      </w:r>
      <w:r w:rsidRPr="00F44A9A">
        <w:rPr>
          <w:rFonts w:ascii="Times New Roman" w:hAnsi="Times New Roman"/>
          <w:sz w:val="22"/>
          <w:szCs w:val="22"/>
          <w:lang w:val="en-GB"/>
        </w:rPr>
        <w:t>specifications.</w:t>
      </w:r>
    </w:p>
    <w:p w14:paraId="0383F05E" w14:textId="77777777" w:rsidR="003132DF" w:rsidRPr="00F44A9A" w:rsidRDefault="003132DF" w:rsidP="00EB4039">
      <w:pPr>
        <w:ind w:left="567" w:hanging="567"/>
        <w:jc w:val="both"/>
        <w:rPr>
          <w:rFonts w:ascii="Times New Roman" w:hAnsi="Times New Roman"/>
          <w:sz w:val="22"/>
          <w:szCs w:val="22"/>
          <w:lang w:val="en-GB"/>
        </w:rPr>
      </w:pPr>
    </w:p>
    <w:p w14:paraId="294F175C" w14:textId="77777777" w:rsidR="003132DF" w:rsidRPr="00F44A9A" w:rsidRDefault="003132DF" w:rsidP="00EB4039">
      <w:pPr>
        <w:ind w:left="567" w:hanging="567"/>
        <w:jc w:val="both"/>
        <w:rPr>
          <w:rFonts w:ascii="Times New Roman" w:hAnsi="Times New Roman"/>
          <w:sz w:val="22"/>
          <w:szCs w:val="22"/>
          <w:lang w:val="en-GB"/>
        </w:rPr>
      </w:pPr>
    </w:p>
    <w:p w14:paraId="5F24DA65" w14:textId="77777777" w:rsidR="003132DF" w:rsidRPr="00F44A9A" w:rsidRDefault="003132DF" w:rsidP="00EB4039">
      <w:pPr>
        <w:ind w:left="567" w:hanging="567"/>
        <w:jc w:val="both"/>
        <w:rPr>
          <w:rFonts w:ascii="Times New Roman" w:hAnsi="Times New Roman"/>
          <w:sz w:val="22"/>
          <w:szCs w:val="22"/>
          <w:lang w:val="en-GB"/>
        </w:rPr>
      </w:pPr>
    </w:p>
    <w:p w14:paraId="2F51F281" w14:textId="77777777" w:rsidR="003132DF" w:rsidRPr="00F44A9A" w:rsidRDefault="003132DF" w:rsidP="00EB4039">
      <w:pPr>
        <w:ind w:left="567" w:hanging="567"/>
        <w:jc w:val="both"/>
        <w:rPr>
          <w:rFonts w:ascii="Times New Roman" w:hAnsi="Times New Roman"/>
          <w:b/>
          <w:sz w:val="22"/>
          <w:szCs w:val="22"/>
          <w:lang w:val="en-GB"/>
        </w:rPr>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953"/>
        <w:gridCol w:w="3261"/>
        <w:gridCol w:w="2835"/>
        <w:gridCol w:w="1984"/>
      </w:tblGrid>
      <w:tr w:rsidR="00301346" w:rsidRPr="00F44A9A" w14:paraId="648323A3" w14:textId="77777777" w:rsidTr="0039050C">
        <w:trPr>
          <w:cantSplit/>
          <w:trHeight w:val="879"/>
          <w:tblHeader/>
        </w:trPr>
        <w:tc>
          <w:tcPr>
            <w:tcW w:w="851" w:type="dxa"/>
            <w:shd w:val="pct5" w:color="auto" w:fill="FFFFFF"/>
          </w:tcPr>
          <w:p w14:paraId="50C01B37" w14:textId="77777777" w:rsidR="000F3878" w:rsidRPr="00F44A9A" w:rsidRDefault="000F3878" w:rsidP="00301346">
            <w:pPr>
              <w:jc w:val="center"/>
              <w:rPr>
                <w:rFonts w:ascii="Times New Roman" w:hAnsi="Times New Roman"/>
                <w:b/>
                <w:sz w:val="22"/>
                <w:szCs w:val="22"/>
              </w:rPr>
            </w:pPr>
            <w:r w:rsidRPr="00F44A9A">
              <w:rPr>
                <w:rFonts w:ascii="Times New Roman" w:hAnsi="Times New Roman"/>
                <w:b/>
                <w:sz w:val="22"/>
                <w:szCs w:val="22"/>
              </w:rPr>
              <w:lastRenderedPageBreak/>
              <w:t>1.</w:t>
            </w:r>
          </w:p>
          <w:p w14:paraId="74E0E9AA" w14:textId="77777777" w:rsidR="00301346" w:rsidRPr="00F44A9A" w:rsidRDefault="00301346" w:rsidP="005D571C">
            <w:pPr>
              <w:jc w:val="center"/>
              <w:rPr>
                <w:rFonts w:ascii="Times New Roman" w:hAnsi="Times New Roman"/>
                <w:b/>
                <w:sz w:val="22"/>
                <w:szCs w:val="22"/>
                <w:highlight w:val="green"/>
              </w:rPr>
            </w:pPr>
            <w:r w:rsidRPr="00F44A9A">
              <w:rPr>
                <w:rFonts w:ascii="Times New Roman" w:hAnsi="Times New Roman"/>
                <w:b/>
                <w:sz w:val="22"/>
                <w:szCs w:val="22"/>
              </w:rPr>
              <w:t xml:space="preserve">Item </w:t>
            </w:r>
            <w:r w:rsidR="00F30B06" w:rsidRPr="00F44A9A">
              <w:rPr>
                <w:rFonts w:ascii="Times New Roman" w:hAnsi="Times New Roman"/>
                <w:b/>
                <w:sz w:val="22"/>
                <w:szCs w:val="22"/>
                <w:lang w:val="en-GB"/>
              </w:rPr>
              <w:t>n</w:t>
            </w:r>
            <w:r w:rsidRPr="00F44A9A">
              <w:rPr>
                <w:rFonts w:ascii="Times New Roman" w:hAnsi="Times New Roman"/>
                <w:b/>
                <w:sz w:val="22"/>
                <w:szCs w:val="22"/>
                <w:lang w:val="en-GB"/>
              </w:rPr>
              <w:t>umber</w:t>
            </w:r>
          </w:p>
        </w:tc>
        <w:tc>
          <w:tcPr>
            <w:tcW w:w="5953" w:type="dxa"/>
            <w:shd w:val="pct5" w:color="auto" w:fill="FFFFFF"/>
          </w:tcPr>
          <w:p w14:paraId="7371130B" w14:textId="77777777" w:rsidR="000F3878" w:rsidRPr="00F44A9A" w:rsidRDefault="000F3878" w:rsidP="00301346">
            <w:pPr>
              <w:jc w:val="center"/>
              <w:rPr>
                <w:rFonts w:ascii="Times New Roman" w:hAnsi="Times New Roman"/>
                <w:b/>
                <w:sz w:val="22"/>
                <w:szCs w:val="22"/>
              </w:rPr>
            </w:pPr>
            <w:r w:rsidRPr="00F44A9A">
              <w:rPr>
                <w:rFonts w:ascii="Times New Roman" w:hAnsi="Times New Roman"/>
                <w:b/>
                <w:sz w:val="22"/>
                <w:szCs w:val="22"/>
              </w:rPr>
              <w:t>2.</w:t>
            </w:r>
          </w:p>
          <w:p w14:paraId="53F4899A" w14:textId="77777777" w:rsidR="00301346" w:rsidRPr="00F44A9A" w:rsidRDefault="00301346" w:rsidP="005D571C">
            <w:pPr>
              <w:jc w:val="center"/>
              <w:rPr>
                <w:rFonts w:ascii="Times New Roman" w:hAnsi="Times New Roman"/>
                <w:b/>
                <w:sz w:val="22"/>
                <w:szCs w:val="22"/>
              </w:rPr>
            </w:pPr>
            <w:r w:rsidRPr="00F44A9A">
              <w:rPr>
                <w:rFonts w:ascii="Times New Roman" w:hAnsi="Times New Roman"/>
                <w:b/>
                <w:sz w:val="22"/>
                <w:szCs w:val="22"/>
                <w:lang w:val="en-GB"/>
              </w:rPr>
              <w:t>Specifications</w:t>
            </w:r>
            <w:r w:rsidRPr="00F44A9A">
              <w:rPr>
                <w:rFonts w:ascii="Times New Roman" w:hAnsi="Times New Roman"/>
                <w:b/>
                <w:sz w:val="22"/>
                <w:szCs w:val="22"/>
              </w:rPr>
              <w:t xml:space="preserve"> </w:t>
            </w:r>
            <w:r w:rsidR="00F30B06" w:rsidRPr="00F44A9A">
              <w:rPr>
                <w:rFonts w:ascii="Times New Roman" w:hAnsi="Times New Roman"/>
                <w:b/>
                <w:sz w:val="22"/>
                <w:szCs w:val="22"/>
                <w:lang w:val="en-GB"/>
              </w:rPr>
              <w:t>r</w:t>
            </w:r>
            <w:r w:rsidR="00E64C97" w:rsidRPr="00F44A9A">
              <w:rPr>
                <w:rFonts w:ascii="Times New Roman" w:hAnsi="Times New Roman"/>
                <w:b/>
                <w:sz w:val="22"/>
                <w:szCs w:val="22"/>
                <w:lang w:val="en-GB"/>
              </w:rPr>
              <w:t>equired</w:t>
            </w:r>
          </w:p>
        </w:tc>
        <w:tc>
          <w:tcPr>
            <w:tcW w:w="3261" w:type="dxa"/>
            <w:shd w:val="pct5" w:color="auto" w:fill="FFFFFF"/>
          </w:tcPr>
          <w:p w14:paraId="674FB57B" w14:textId="77777777" w:rsidR="000F3878" w:rsidRPr="00F44A9A" w:rsidRDefault="000F3878" w:rsidP="00301346">
            <w:pPr>
              <w:tabs>
                <w:tab w:val="left" w:pos="729"/>
              </w:tabs>
              <w:jc w:val="center"/>
              <w:rPr>
                <w:rFonts w:ascii="Times New Roman" w:hAnsi="Times New Roman"/>
                <w:b/>
                <w:sz w:val="22"/>
                <w:szCs w:val="22"/>
              </w:rPr>
            </w:pPr>
            <w:r w:rsidRPr="00F44A9A">
              <w:rPr>
                <w:rFonts w:ascii="Times New Roman" w:hAnsi="Times New Roman"/>
                <w:b/>
                <w:sz w:val="22"/>
                <w:szCs w:val="22"/>
              </w:rPr>
              <w:t>3.</w:t>
            </w:r>
          </w:p>
          <w:p w14:paraId="77F21608" w14:textId="77777777" w:rsidR="00301346" w:rsidRPr="00F44A9A" w:rsidRDefault="00301346" w:rsidP="005D571C">
            <w:pPr>
              <w:tabs>
                <w:tab w:val="left" w:pos="729"/>
              </w:tabs>
              <w:jc w:val="center"/>
              <w:rPr>
                <w:rFonts w:ascii="Times New Roman" w:hAnsi="Times New Roman"/>
                <w:b/>
                <w:sz w:val="22"/>
                <w:szCs w:val="22"/>
              </w:rPr>
            </w:pPr>
            <w:r w:rsidRPr="00F44A9A">
              <w:rPr>
                <w:rFonts w:ascii="Times New Roman" w:hAnsi="Times New Roman"/>
                <w:b/>
                <w:sz w:val="22"/>
                <w:szCs w:val="22"/>
                <w:lang w:val="en-GB"/>
              </w:rPr>
              <w:t>Specifications</w:t>
            </w:r>
            <w:r w:rsidR="00E656F6" w:rsidRPr="00F44A9A">
              <w:rPr>
                <w:rFonts w:ascii="Times New Roman" w:hAnsi="Times New Roman"/>
                <w:b/>
                <w:sz w:val="22"/>
                <w:szCs w:val="22"/>
              </w:rPr>
              <w:t xml:space="preserve"> </w:t>
            </w:r>
            <w:r w:rsidR="00F30B06" w:rsidRPr="00F44A9A">
              <w:rPr>
                <w:rFonts w:ascii="Times New Roman" w:hAnsi="Times New Roman"/>
                <w:b/>
                <w:sz w:val="22"/>
                <w:szCs w:val="22"/>
                <w:lang w:val="en-GB"/>
              </w:rPr>
              <w:t>o</w:t>
            </w:r>
            <w:r w:rsidRPr="00F44A9A">
              <w:rPr>
                <w:rFonts w:ascii="Times New Roman" w:hAnsi="Times New Roman"/>
                <w:b/>
                <w:sz w:val="22"/>
                <w:szCs w:val="22"/>
                <w:lang w:val="en-GB"/>
              </w:rPr>
              <w:t>ffered</w:t>
            </w:r>
          </w:p>
        </w:tc>
        <w:tc>
          <w:tcPr>
            <w:tcW w:w="2835" w:type="dxa"/>
            <w:shd w:val="pct5" w:color="auto" w:fill="FFFFFF"/>
          </w:tcPr>
          <w:p w14:paraId="1D4435C2" w14:textId="77777777" w:rsidR="000F3878" w:rsidRPr="00F44A9A" w:rsidRDefault="000F3878" w:rsidP="00301346">
            <w:pPr>
              <w:tabs>
                <w:tab w:val="left" w:pos="729"/>
              </w:tabs>
              <w:jc w:val="center"/>
              <w:rPr>
                <w:rFonts w:ascii="Times New Roman" w:hAnsi="Times New Roman"/>
                <w:b/>
                <w:sz w:val="22"/>
                <w:szCs w:val="22"/>
                <w:lang w:val="en-GB"/>
              </w:rPr>
            </w:pPr>
            <w:r w:rsidRPr="00F44A9A">
              <w:rPr>
                <w:rFonts w:ascii="Times New Roman" w:hAnsi="Times New Roman"/>
                <w:b/>
                <w:sz w:val="22"/>
                <w:szCs w:val="22"/>
                <w:lang w:val="en-GB"/>
              </w:rPr>
              <w:t>4.</w:t>
            </w:r>
            <w:r w:rsidR="00301346" w:rsidRPr="00F44A9A">
              <w:rPr>
                <w:rFonts w:ascii="Times New Roman" w:hAnsi="Times New Roman"/>
                <w:b/>
                <w:sz w:val="22"/>
                <w:szCs w:val="22"/>
                <w:lang w:val="en-GB"/>
              </w:rPr>
              <w:t xml:space="preserve"> </w:t>
            </w:r>
          </w:p>
          <w:p w14:paraId="5CCF08E6" w14:textId="77777777" w:rsidR="00301346" w:rsidRPr="00F44A9A" w:rsidRDefault="00301346" w:rsidP="00301346">
            <w:pPr>
              <w:tabs>
                <w:tab w:val="left" w:pos="729"/>
              </w:tabs>
              <w:jc w:val="center"/>
              <w:rPr>
                <w:rFonts w:ascii="Times New Roman" w:hAnsi="Times New Roman"/>
                <w:b/>
                <w:sz w:val="22"/>
                <w:szCs w:val="22"/>
                <w:lang w:val="en-GB"/>
              </w:rPr>
            </w:pPr>
            <w:r w:rsidRPr="00F44A9A">
              <w:rPr>
                <w:rFonts w:ascii="Times New Roman" w:hAnsi="Times New Roman"/>
                <w:b/>
                <w:sz w:val="22"/>
                <w:szCs w:val="22"/>
                <w:lang w:val="en-GB"/>
              </w:rPr>
              <w:t xml:space="preserve">Notes, remarks, </w:t>
            </w:r>
            <w:r w:rsidR="00034B1D" w:rsidRPr="00F44A9A">
              <w:rPr>
                <w:rFonts w:ascii="Times New Roman" w:hAnsi="Times New Roman"/>
                <w:b/>
                <w:sz w:val="22"/>
                <w:szCs w:val="22"/>
                <w:lang w:val="en-GB"/>
              </w:rPr>
              <w:br/>
              <w:t xml:space="preserve">ref </w:t>
            </w:r>
            <w:r w:rsidRPr="00F44A9A">
              <w:rPr>
                <w:rFonts w:ascii="Times New Roman" w:hAnsi="Times New Roman"/>
                <w:b/>
                <w:sz w:val="22"/>
                <w:szCs w:val="22"/>
                <w:lang w:val="en-GB"/>
              </w:rPr>
              <w:t>to documentation</w:t>
            </w:r>
          </w:p>
        </w:tc>
        <w:tc>
          <w:tcPr>
            <w:tcW w:w="1984" w:type="dxa"/>
            <w:shd w:val="pct5" w:color="auto" w:fill="FFFFFF"/>
          </w:tcPr>
          <w:p w14:paraId="0D954CF4" w14:textId="77777777" w:rsidR="000F3878" w:rsidRPr="00F44A9A" w:rsidRDefault="000F3878" w:rsidP="00301346">
            <w:pPr>
              <w:tabs>
                <w:tab w:val="left" w:pos="729"/>
              </w:tabs>
              <w:jc w:val="center"/>
              <w:rPr>
                <w:rFonts w:ascii="Times New Roman" w:hAnsi="Times New Roman"/>
                <w:b/>
                <w:sz w:val="22"/>
                <w:szCs w:val="22"/>
                <w:lang w:val="en-GB"/>
              </w:rPr>
            </w:pPr>
            <w:r w:rsidRPr="00F44A9A">
              <w:rPr>
                <w:rFonts w:ascii="Times New Roman" w:hAnsi="Times New Roman"/>
                <w:b/>
                <w:sz w:val="22"/>
                <w:szCs w:val="22"/>
                <w:lang w:val="en-GB"/>
              </w:rPr>
              <w:t>5.</w:t>
            </w:r>
          </w:p>
          <w:p w14:paraId="33B5E79C" w14:textId="4410C812" w:rsidR="00301346" w:rsidRPr="00F44A9A" w:rsidRDefault="00301346" w:rsidP="00F30B06">
            <w:pPr>
              <w:tabs>
                <w:tab w:val="left" w:pos="729"/>
              </w:tabs>
              <w:jc w:val="center"/>
              <w:rPr>
                <w:rFonts w:ascii="Times New Roman" w:hAnsi="Times New Roman"/>
                <w:b/>
                <w:sz w:val="22"/>
                <w:szCs w:val="22"/>
                <w:lang w:val="en-GB"/>
              </w:rPr>
            </w:pPr>
            <w:r w:rsidRPr="00F44A9A">
              <w:rPr>
                <w:rFonts w:ascii="Times New Roman" w:hAnsi="Times New Roman"/>
                <w:b/>
                <w:sz w:val="22"/>
                <w:szCs w:val="22"/>
                <w:lang w:val="en-GB"/>
              </w:rPr>
              <w:t xml:space="preserve">Evaluation </w:t>
            </w:r>
            <w:r w:rsidR="00F30B06" w:rsidRPr="00F44A9A">
              <w:rPr>
                <w:rFonts w:ascii="Times New Roman" w:hAnsi="Times New Roman"/>
                <w:b/>
                <w:sz w:val="22"/>
                <w:szCs w:val="22"/>
                <w:lang w:val="en-GB"/>
              </w:rPr>
              <w:t>c</w:t>
            </w:r>
            <w:r w:rsidRPr="00F44A9A">
              <w:rPr>
                <w:rFonts w:ascii="Times New Roman" w:hAnsi="Times New Roman"/>
                <w:b/>
                <w:sz w:val="22"/>
                <w:szCs w:val="22"/>
                <w:lang w:val="en-GB"/>
              </w:rPr>
              <w:t>ommittee’s notes</w:t>
            </w:r>
          </w:p>
        </w:tc>
      </w:tr>
      <w:tr w:rsidR="004D3B91" w:rsidRPr="00F44A9A" w14:paraId="672A1DEB" w14:textId="77777777" w:rsidTr="0039050C">
        <w:trPr>
          <w:cantSplit/>
        </w:trPr>
        <w:tc>
          <w:tcPr>
            <w:tcW w:w="851" w:type="dxa"/>
          </w:tcPr>
          <w:p w14:paraId="15FB077F" w14:textId="1B90E6A5" w:rsidR="004D3B91" w:rsidRPr="00F44A9A" w:rsidRDefault="004D3B91">
            <w:pPr>
              <w:numPr>
                <w:ilvl w:val="0"/>
                <w:numId w:val="3"/>
              </w:numPr>
              <w:rPr>
                <w:rFonts w:ascii="Times New Roman" w:hAnsi="Times New Roman"/>
                <w:b/>
                <w:sz w:val="22"/>
                <w:szCs w:val="22"/>
                <w:lang w:val="en-GB"/>
              </w:rPr>
            </w:pPr>
          </w:p>
        </w:tc>
        <w:tc>
          <w:tcPr>
            <w:tcW w:w="5953" w:type="dxa"/>
          </w:tcPr>
          <w:p w14:paraId="06E7726B" w14:textId="77777777" w:rsidR="00807377" w:rsidRPr="00F44A9A" w:rsidRDefault="00807377" w:rsidP="00807377">
            <w:pPr>
              <w:rPr>
                <w:rFonts w:ascii="Times New Roman" w:hAnsi="Times New Roman"/>
                <w:b/>
                <w:bCs/>
                <w:sz w:val="22"/>
                <w:szCs w:val="22"/>
                <w:lang w:val="en-GB"/>
              </w:rPr>
            </w:pPr>
            <w:r w:rsidRPr="00F44A9A">
              <w:rPr>
                <w:rFonts w:ascii="Times New Roman" w:hAnsi="Times New Roman"/>
                <w:b/>
                <w:bCs/>
                <w:sz w:val="22"/>
                <w:szCs w:val="22"/>
                <w:lang w:val="en-GB"/>
              </w:rPr>
              <w:t>Ergonomic L-Shaped Workstation</w:t>
            </w:r>
          </w:p>
          <w:p w14:paraId="781D20A6" w14:textId="6FB399D2" w:rsidR="00807377" w:rsidRPr="00F44A9A" w:rsidRDefault="002D1504" w:rsidP="00807377">
            <w:pPr>
              <w:rPr>
                <w:rFonts w:ascii="Times New Roman" w:hAnsi="Times New Roman"/>
                <w:sz w:val="22"/>
                <w:szCs w:val="22"/>
                <w:lang w:val="en-GB"/>
              </w:rPr>
            </w:pPr>
            <w:r w:rsidRPr="00F44A9A">
              <w:rPr>
                <w:rFonts w:ascii="Times New Roman" w:hAnsi="Times New Roman"/>
                <w:sz w:val="22"/>
                <w:szCs w:val="22"/>
                <w:lang w:val="en-GB"/>
              </w:rPr>
              <w:t>A</w:t>
            </w:r>
            <w:r w:rsidR="00807377" w:rsidRPr="00F44A9A">
              <w:rPr>
                <w:rFonts w:ascii="Times New Roman" w:hAnsi="Times New Roman"/>
                <w:sz w:val="22"/>
                <w:szCs w:val="22"/>
                <w:lang w:val="en-GB"/>
              </w:rPr>
              <w:t xml:space="preserve"> commercial-grade, fixed-height (750 mm) Ergonomic L-Shaped Workstation featuring a main desk surface of 1600 mm (L) × 700–800 mm (D) and a reversible return extension measuring 1200–1500 mm (L) × 600–700 mm (D). </w:t>
            </w:r>
            <w:r w:rsidR="00F24EE4" w:rsidRPr="00F44A9A">
              <w:rPr>
                <w:rFonts w:ascii="Times New Roman" w:hAnsi="Times New Roman"/>
                <w:sz w:val="22"/>
                <w:szCs w:val="22"/>
                <w:lang w:val="en-GB"/>
              </w:rPr>
              <w:t xml:space="preserve">the L-shape </w:t>
            </w:r>
            <w:r w:rsidR="003132DF" w:rsidRPr="00F44A9A">
              <w:rPr>
                <w:rFonts w:ascii="Times New Roman" w:hAnsi="Times New Roman"/>
                <w:sz w:val="22"/>
                <w:szCs w:val="22"/>
                <w:lang w:val="en-GB"/>
              </w:rPr>
              <w:t>workstation</w:t>
            </w:r>
            <w:r w:rsidR="00F24EE4" w:rsidRPr="00F44A9A">
              <w:rPr>
                <w:rFonts w:ascii="Times New Roman" w:hAnsi="Times New Roman"/>
                <w:sz w:val="22"/>
                <w:szCs w:val="22"/>
                <w:lang w:val="en-GB"/>
              </w:rPr>
              <w:t xml:space="preserve"> must be </w:t>
            </w:r>
            <w:r w:rsidR="00807377" w:rsidRPr="00F44A9A">
              <w:rPr>
                <w:rFonts w:ascii="Times New Roman" w:hAnsi="Times New Roman"/>
                <w:sz w:val="22"/>
                <w:szCs w:val="22"/>
                <w:lang w:val="en-GB"/>
              </w:rPr>
              <w:t xml:space="preserve">constructed from moisture-resistant, minimum 25 mm thick HDF or MFC finished with a machine-bonded 2 mm PVC/ABS edge banding and a low-glare, matte finish to minimize eye strain from overhead office lighting. </w:t>
            </w:r>
            <w:r w:rsidRPr="00F44A9A">
              <w:rPr>
                <w:rFonts w:ascii="Times New Roman" w:hAnsi="Times New Roman"/>
                <w:sz w:val="22"/>
                <w:szCs w:val="22"/>
                <w:lang w:val="en-GB"/>
              </w:rPr>
              <w:t>T</w:t>
            </w:r>
            <w:r w:rsidR="00807377" w:rsidRPr="00F44A9A">
              <w:rPr>
                <w:rFonts w:ascii="Times New Roman" w:hAnsi="Times New Roman"/>
                <w:sz w:val="22"/>
                <w:szCs w:val="22"/>
                <w:lang w:val="en-GB"/>
              </w:rPr>
              <w:t>he colour scheme must be either a Modern Minimalist Dual-Tone (Matte Charcoal Grey or Solid White desktop paired with a Powder-Coated Black steel frame) or a Premium Executive Dual-Tone (Deep Oak or Modern Walnut woodgrain desktop paired with a Powder-Coated Graphite Grey or Black steel frame). The structure must be supported by a heavy-duty steel frame (minimum 1.5 mm wall thickness) with a square or T/C-leg profile, under-desk anti-sag support rails, a static load capacity of 100 kg, and adjustable levelling feet (+ or -</w:t>
            </w:r>
            <w:proofErr w:type="gramStart"/>
            <w:r w:rsidR="00807377" w:rsidRPr="00F44A9A">
              <w:rPr>
                <w:rFonts w:ascii="Times New Roman" w:hAnsi="Times New Roman"/>
                <w:sz w:val="22"/>
                <w:szCs w:val="22"/>
                <w:lang w:val="en-GB"/>
              </w:rPr>
              <w:t>15{ mm</w:t>
            </w:r>
            <w:proofErr w:type="gramEnd"/>
            <w:r w:rsidR="00807377" w:rsidRPr="00F44A9A">
              <w:rPr>
                <w:rFonts w:ascii="Times New Roman" w:hAnsi="Times New Roman"/>
                <w:sz w:val="22"/>
                <w:szCs w:val="22"/>
                <w:lang w:val="en-GB"/>
              </w:rPr>
              <w:t>) to compensate for uneven flooring, complete with at least two pre-drilled 60 mm} cable grommet holes with matching aluminium or plastic flip-top caps.</w:t>
            </w:r>
          </w:p>
          <w:p w14:paraId="3FCFEED2" w14:textId="65111D23" w:rsidR="005B5AA9" w:rsidRPr="00F44A9A" w:rsidRDefault="005B5AA9" w:rsidP="00807377">
            <w:pPr>
              <w:rPr>
                <w:rFonts w:ascii="Times New Roman" w:hAnsi="Times New Roman"/>
                <w:b/>
                <w:bCs/>
                <w:sz w:val="22"/>
                <w:szCs w:val="22"/>
                <w:lang w:val="en-GB"/>
              </w:rPr>
            </w:pPr>
            <w:r w:rsidRPr="00F44A9A">
              <w:rPr>
                <w:rFonts w:ascii="Times New Roman" w:hAnsi="Times New Roman"/>
                <w:b/>
                <w:bCs/>
                <w:sz w:val="22"/>
                <w:szCs w:val="22"/>
                <w:lang w:val="en-GB"/>
              </w:rPr>
              <w:t>Quantity:</w:t>
            </w:r>
            <w:r w:rsidR="00F24EE4" w:rsidRPr="00F44A9A">
              <w:rPr>
                <w:rFonts w:ascii="Times New Roman" w:hAnsi="Times New Roman"/>
                <w:b/>
                <w:bCs/>
                <w:sz w:val="22"/>
                <w:szCs w:val="22"/>
                <w:lang w:val="en-GB"/>
              </w:rPr>
              <w:t xml:space="preserve"> 1 pc</w:t>
            </w:r>
          </w:p>
          <w:p w14:paraId="5A5B6076" w14:textId="73047133" w:rsidR="004D3B91" w:rsidRPr="00F44A9A" w:rsidRDefault="004D3B91" w:rsidP="00987AD4">
            <w:pPr>
              <w:rPr>
                <w:rFonts w:ascii="Times New Roman" w:hAnsi="Times New Roman"/>
                <w:b/>
                <w:sz w:val="22"/>
                <w:szCs w:val="22"/>
                <w:lang w:val="en-GB"/>
              </w:rPr>
            </w:pPr>
          </w:p>
        </w:tc>
        <w:tc>
          <w:tcPr>
            <w:tcW w:w="3261" w:type="dxa"/>
            <w:vAlign w:val="center"/>
          </w:tcPr>
          <w:p w14:paraId="7E907A16" w14:textId="77777777" w:rsidR="004D3B91" w:rsidRPr="00F44A9A" w:rsidRDefault="004D3B91" w:rsidP="004D3B91">
            <w:pPr>
              <w:rPr>
                <w:rFonts w:ascii="Times New Roman" w:hAnsi="Times New Roman"/>
                <w:b/>
                <w:sz w:val="22"/>
                <w:szCs w:val="22"/>
                <w:lang w:val="en-GB"/>
              </w:rPr>
            </w:pPr>
          </w:p>
        </w:tc>
        <w:tc>
          <w:tcPr>
            <w:tcW w:w="2835" w:type="dxa"/>
          </w:tcPr>
          <w:p w14:paraId="07A89B6D" w14:textId="77777777" w:rsidR="004D3B91" w:rsidRPr="00F44A9A" w:rsidRDefault="004D3B91" w:rsidP="004D3B91">
            <w:pPr>
              <w:rPr>
                <w:rFonts w:ascii="Times New Roman" w:hAnsi="Times New Roman"/>
                <w:b/>
                <w:sz w:val="22"/>
                <w:szCs w:val="22"/>
                <w:lang w:val="en-GB"/>
              </w:rPr>
            </w:pPr>
          </w:p>
        </w:tc>
        <w:tc>
          <w:tcPr>
            <w:tcW w:w="1984" w:type="dxa"/>
          </w:tcPr>
          <w:p w14:paraId="6A5F5AC5" w14:textId="77777777" w:rsidR="004D3B91" w:rsidRPr="00F44A9A" w:rsidRDefault="004D3B91" w:rsidP="004D3B91">
            <w:pPr>
              <w:tabs>
                <w:tab w:val="left" w:pos="729"/>
              </w:tabs>
              <w:jc w:val="center"/>
              <w:rPr>
                <w:rFonts w:ascii="Times New Roman" w:hAnsi="Times New Roman"/>
                <w:b/>
                <w:sz w:val="22"/>
                <w:szCs w:val="22"/>
                <w:lang w:val="en-GB"/>
              </w:rPr>
            </w:pPr>
          </w:p>
        </w:tc>
      </w:tr>
      <w:tr w:rsidR="004D3B91" w:rsidRPr="00F44A9A" w14:paraId="22A49533" w14:textId="77777777" w:rsidTr="0039050C">
        <w:trPr>
          <w:cantSplit/>
        </w:trPr>
        <w:tc>
          <w:tcPr>
            <w:tcW w:w="851" w:type="dxa"/>
          </w:tcPr>
          <w:p w14:paraId="55CA9EDB"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437EF551" w14:textId="77777777" w:rsidR="00733DF2" w:rsidRPr="00F44A9A" w:rsidRDefault="00733DF2" w:rsidP="00733DF2">
            <w:pPr>
              <w:rPr>
                <w:rFonts w:ascii="Times New Roman" w:hAnsi="Times New Roman"/>
                <w:b/>
                <w:bCs/>
                <w:color w:val="000000"/>
                <w:spacing w:val="-1"/>
                <w:sz w:val="22"/>
                <w:szCs w:val="22"/>
                <w:lang w:val="en-GB" w:eastAsia="en-GB"/>
              </w:rPr>
            </w:pPr>
            <w:r w:rsidRPr="00F44A9A">
              <w:rPr>
                <w:rFonts w:ascii="Times New Roman" w:hAnsi="Times New Roman"/>
                <w:b/>
                <w:bCs/>
                <w:color w:val="000000"/>
                <w:spacing w:val="-1"/>
                <w:sz w:val="22"/>
                <w:szCs w:val="22"/>
                <w:lang w:val="en-GB" w:eastAsia="en-GB"/>
              </w:rPr>
              <w:t>Executive Bow-Top Desk (1.4m)</w:t>
            </w:r>
          </w:p>
          <w:p w14:paraId="4C19F43D" w14:textId="0679F340" w:rsidR="004D3B91" w:rsidRPr="00F44A9A" w:rsidRDefault="00733DF2" w:rsidP="004D3B91">
            <w:pPr>
              <w:rPr>
                <w:rFonts w:ascii="Times New Roman" w:hAnsi="Times New Roman"/>
                <w:color w:val="000000"/>
                <w:spacing w:val="-1"/>
                <w:sz w:val="22"/>
                <w:szCs w:val="22"/>
                <w:lang w:val="en-GB" w:eastAsia="en-GB"/>
              </w:rPr>
            </w:pPr>
            <w:r w:rsidRPr="00F44A9A">
              <w:rPr>
                <w:rFonts w:ascii="Times New Roman" w:hAnsi="Times New Roman"/>
                <w:color w:val="000000"/>
                <w:spacing w:val="-1"/>
                <w:sz w:val="22"/>
                <w:szCs w:val="22"/>
                <w:lang w:val="en-GB" w:eastAsia="en-GB"/>
              </w:rPr>
              <w:t xml:space="preserve"> Executive Bow-Top Desk measuring 1400 mm (W) × 750 mm (H), featuring a curved desktop that smoothly tapers from 850 mm depth at the centre to 750 mm at the edges to provide a comfortable front visitor overhang. Constructed from durable, moisture-resistant 25–36 mm thick MFC or HDF, the workstation must feature a premium, low-glare matte woodgrain laminate finish—strictly specified as Dark Walnut, Modern Walnut, or Modern Walnut with contrasting Dust Grey/Graphite accents—with machine-bonded 2 mm matching PVC edge-banding and a full-height 18 mm structural modesty panel. The unit must incorporate an </w:t>
            </w:r>
            <w:r w:rsidR="00807377" w:rsidRPr="00F44A9A">
              <w:rPr>
                <w:rFonts w:ascii="Times New Roman" w:hAnsi="Times New Roman"/>
                <w:color w:val="000000"/>
                <w:spacing w:val="-1"/>
                <w:sz w:val="22"/>
                <w:szCs w:val="22"/>
                <w:lang w:val="en-GB" w:eastAsia="en-GB"/>
              </w:rPr>
              <w:t>integrated 3</w:t>
            </w:r>
            <w:r w:rsidRPr="00F44A9A">
              <w:rPr>
                <w:rFonts w:ascii="Times New Roman" w:hAnsi="Times New Roman"/>
                <w:color w:val="000000"/>
                <w:spacing w:val="-1"/>
                <w:sz w:val="22"/>
                <w:szCs w:val="22"/>
                <w:lang w:val="en-GB" w:eastAsia="en-GB"/>
              </w:rPr>
              <w:t xml:space="preserve">-drawer pedestal cabinet equipped with full-extension steel ball-bearing glides, adjustable hanging file rails for A4/Legal documents, a central cylinder lock with two keys, and heavy-duty adjustable nylon </w:t>
            </w:r>
            <w:r w:rsidR="00807377" w:rsidRPr="00F44A9A">
              <w:rPr>
                <w:rFonts w:ascii="Times New Roman" w:hAnsi="Times New Roman"/>
                <w:color w:val="000000"/>
                <w:spacing w:val="-1"/>
                <w:sz w:val="22"/>
                <w:szCs w:val="22"/>
                <w:lang w:val="en-GB" w:eastAsia="en-GB"/>
              </w:rPr>
              <w:t>levelling</w:t>
            </w:r>
            <w:r w:rsidRPr="00F44A9A">
              <w:rPr>
                <w:rFonts w:ascii="Times New Roman" w:hAnsi="Times New Roman"/>
                <w:color w:val="000000"/>
                <w:spacing w:val="-1"/>
                <w:sz w:val="22"/>
                <w:szCs w:val="22"/>
                <w:lang w:val="en-GB" w:eastAsia="en-GB"/>
              </w:rPr>
              <w:t xml:space="preserve"> feet (</w:t>
            </w:r>
            <w:r w:rsidR="00807377" w:rsidRPr="00F44A9A">
              <w:rPr>
                <w:rFonts w:ascii="Times New Roman" w:hAnsi="Times New Roman"/>
                <w:color w:val="000000"/>
                <w:spacing w:val="-1"/>
                <w:sz w:val="22"/>
                <w:szCs w:val="22"/>
                <w:lang w:val="en-GB" w:eastAsia="en-GB"/>
              </w:rPr>
              <w:t>+ or -</w:t>
            </w:r>
            <w:r w:rsidR="003132DF" w:rsidRPr="00F44A9A">
              <w:rPr>
                <w:rFonts w:ascii="Times New Roman" w:hAnsi="Times New Roman"/>
                <w:color w:val="000000"/>
                <w:spacing w:val="-1"/>
                <w:sz w:val="22"/>
                <w:szCs w:val="22"/>
                <w:lang w:val="en-GB" w:eastAsia="en-GB"/>
              </w:rPr>
              <w:t>15{mm</w:t>
            </w:r>
            <w:r w:rsidRPr="00F44A9A">
              <w:rPr>
                <w:rFonts w:ascii="Times New Roman" w:hAnsi="Times New Roman"/>
                <w:color w:val="000000"/>
                <w:spacing w:val="-1"/>
                <w:sz w:val="22"/>
                <w:szCs w:val="22"/>
                <w:lang w:val="en-GB" w:eastAsia="en-GB"/>
              </w:rPr>
              <w:t>}) to ensure absolute stability on uneven flooring.</w:t>
            </w:r>
          </w:p>
          <w:p w14:paraId="255048FB" w14:textId="50587058" w:rsidR="005B5AA9" w:rsidRPr="00F44A9A" w:rsidRDefault="005B5AA9" w:rsidP="004D3B91">
            <w:pPr>
              <w:rPr>
                <w:rFonts w:ascii="Times New Roman" w:hAnsi="Times New Roman"/>
                <w:b/>
                <w:bCs/>
                <w:color w:val="000000"/>
                <w:spacing w:val="-1"/>
                <w:sz w:val="22"/>
                <w:szCs w:val="22"/>
                <w:lang w:val="en-GB" w:eastAsia="en-GB"/>
              </w:rPr>
            </w:pPr>
            <w:r w:rsidRPr="00F44A9A">
              <w:rPr>
                <w:rFonts w:ascii="Times New Roman" w:hAnsi="Times New Roman"/>
                <w:b/>
                <w:bCs/>
                <w:color w:val="000000"/>
                <w:spacing w:val="-1"/>
                <w:sz w:val="22"/>
                <w:szCs w:val="22"/>
                <w:lang w:val="en-GB" w:eastAsia="en-GB"/>
              </w:rPr>
              <w:t>Quantity:</w:t>
            </w:r>
            <w:r w:rsidR="00F24EE4" w:rsidRPr="00F44A9A">
              <w:rPr>
                <w:rFonts w:ascii="Times New Roman" w:hAnsi="Times New Roman"/>
                <w:b/>
                <w:bCs/>
                <w:color w:val="000000"/>
                <w:spacing w:val="-1"/>
                <w:sz w:val="22"/>
                <w:szCs w:val="22"/>
                <w:lang w:val="en-GB" w:eastAsia="en-GB"/>
              </w:rPr>
              <w:t xml:space="preserve"> 2 pc</w:t>
            </w:r>
            <w:r w:rsidR="00F97BE1" w:rsidRPr="00F44A9A">
              <w:rPr>
                <w:rFonts w:ascii="Times New Roman" w:hAnsi="Times New Roman"/>
                <w:b/>
                <w:bCs/>
                <w:color w:val="000000"/>
                <w:spacing w:val="-1"/>
                <w:sz w:val="22"/>
                <w:szCs w:val="22"/>
                <w:lang w:val="en-GB" w:eastAsia="en-GB"/>
              </w:rPr>
              <w:t>s</w:t>
            </w:r>
          </w:p>
          <w:p w14:paraId="593D1345" w14:textId="58B9ED04" w:rsidR="005B5AA9" w:rsidRPr="00F44A9A" w:rsidRDefault="005B5AA9" w:rsidP="004D3B91">
            <w:pPr>
              <w:rPr>
                <w:rFonts w:ascii="Times New Roman" w:hAnsi="Times New Roman"/>
                <w:color w:val="000000"/>
                <w:spacing w:val="-1"/>
                <w:sz w:val="22"/>
                <w:szCs w:val="22"/>
                <w:lang w:val="en-GB" w:eastAsia="en-GB"/>
              </w:rPr>
            </w:pPr>
          </w:p>
        </w:tc>
        <w:tc>
          <w:tcPr>
            <w:tcW w:w="3261" w:type="dxa"/>
            <w:vAlign w:val="center"/>
          </w:tcPr>
          <w:p w14:paraId="1719247F" w14:textId="77777777" w:rsidR="004D3B91" w:rsidRPr="00F44A9A" w:rsidRDefault="004D3B91" w:rsidP="004D3B91">
            <w:pPr>
              <w:rPr>
                <w:rFonts w:ascii="Times New Roman" w:hAnsi="Times New Roman"/>
                <w:b/>
                <w:sz w:val="22"/>
                <w:szCs w:val="22"/>
                <w:lang w:val="en-GB"/>
              </w:rPr>
            </w:pPr>
            <w:r w:rsidRPr="00F44A9A">
              <w:rPr>
                <w:rFonts w:ascii="Times New Roman" w:hAnsi="Times New Roman"/>
                <w:sz w:val="22"/>
                <w:szCs w:val="22"/>
                <w:lang w:val="en-GB"/>
              </w:rPr>
              <w:t xml:space="preserve"> </w:t>
            </w:r>
          </w:p>
        </w:tc>
        <w:tc>
          <w:tcPr>
            <w:tcW w:w="2835" w:type="dxa"/>
          </w:tcPr>
          <w:p w14:paraId="3A99DB3A" w14:textId="77777777" w:rsidR="004D3B91" w:rsidRPr="00F44A9A" w:rsidRDefault="004D3B91" w:rsidP="004D3B91">
            <w:pPr>
              <w:rPr>
                <w:rFonts w:ascii="Times New Roman" w:hAnsi="Times New Roman"/>
                <w:b/>
                <w:sz w:val="22"/>
                <w:szCs w:val="22"/>
                <w:lang w:val="en-GB"/>
              </w:rPr>
            </w:pPr>
          </w:p>
        </w:tc>
        <w:tc>
          <w:tcPr>
            <w:tcW w:w="1984" w:type="dxa"/>
          </w:tcPr>
          <w:p w14:paraId="3B7C17A9" w14:textId="77777777" w:rsidR="004D3B91" w:rsidRPr="00F44A9A" w:rsidRDefault="004D3B91" w:rsidP="004D3B91">
            <w:pPr>
              <w:jc w:val="center"/>
              <w:rPr>
                <w:rFonts w:ascii="Times New Roman" w:hAnsi="Times New Roman"/>
                <w:b/>
                <w:sz w:val="22"/>
                <w:szCs w:val="22"/>
                <w:lang w:val="en-GB"/>
              </w:rPr>
            </w:pPr>
          </w:p>
        </w:tc>
      </w:tr>
      <w:tr w:rsidR="004D3B91" w:rsidRPr="00F44A9A" w14:paraId="00C6F0D5" w14:textId="77777777" w:rsidTr="0039050C">
        <w:trPr>
          <w:cantSplit/>
        </w:trPr>
        <w:tc>
          <w:tcPr>
            <w:tcW w:w="851" w:type="dxa"/>
          </w:tcPr>
          <w:p w14:paraId="1EFC8119"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4EADCBE9" w14:textId="77777777" w:rsidR="00807377" w:rsidRPr="00F44A9A" w:rsidRDefault="00807377" w:rsidP="00987AD4">
            <w:pPr>
              <w:rPr>
                <w:rFonts w:ascii="Times New Roman" w:hAnsi="Times New Roman"/>
                <w:b/>
                <w:bCs/>
                <w:color w:val="000000"/>
                <w:w w:val="99"/>
                <w:sz w:val="22"/>
                <w:szCs w:val="22"/>
                <w:lang w:eastAsia="en-GB"/>
              </w:rPr>
            </w:pPr>
            <w:r w:rsidRPr="00F44A9A">
              <w:rPr>
                <w:rFonts w:ascii="Times New Roman" w:hAnsi="Times New Roman"/>
                <w:b/>
                <w:bCs/>
                <w:color w:val="000000"/>
                <w:w w:val="99"/>
                <w:sz w:val="22"/>
                <w:szCs w:val="22"/>
                <w:lang w:eastAsia="en-GB"/>
              </w:rPr>
              <w:t>8-10 Seater Meeting Table (2.4m)</w:t>
            </w:r>
          </w:p>
          <w:p w14:paraId="2D1D1200" w14:textId="5974298B" w:rsidR="005B5AA9" w:rsidRPr="00F44A9A" w:rsidRDefault="002D1504" w:rsidP="004D3B91">
            <w:pPr>
              <w:rPr>
                <w:rFonts w:ascii="Times New Roman" w:hAnsi="Times New Roman"/>
                <w:color w:val="000000"/>
                <w:spacing w:val="-1"/>
                <w:w w:val="99"/>
                <w:sz w:val="22"/>
                <w:szCs w:val="22"/>
                <w:lang w:val="en-GB" w:eastAsia="en-GB"/>
              </w:rPr>
            </w:pPr>
            <w:r w:rsidRPr="00F44A9A">
              <w:rPr>
                <w:rFonts w:ascii="Times New Roman" w:hAnsi="Times New Roman"/>
                <w:color w:val="000000"/>
                <w:spacing w:val="-1"/>
                <w:w w:val="99"/>
                <w:sz w:val="22"/>
                <w:szCs w:val="22"/>
                <w:lang w:val="en-GB" w:eastAsia="en-GB"/>
              </w:rPr>
              <w:t>A</w:t>
            </w:r>
            <w:r w:rsidR="001E5E5B" w:rsidRPr="00F44A9A">
              <w:rPr>
                <w:rFonts w:ascii="Times New Roman" w:hAnsi="Times New Roman"/>
                <w:color w:val="000000"/>
                <w:spacing w:val="-1"/>
                <w:w w:val="99"/>
                <w:sz w:val="22"/>
                <w:szCs w:val="22"/>
                <w:lang w:val="en-GB" w:eastAsia="en-GB"/>
              </w:rPr>
              <w:t xml:space="preserve"> heavy-duty, commercial-grade 8–10-seater Meeting Table measuring 2400 mm (L) × 1200 mm (W) × 750 mm (H). The tabletop must be constructed from moisture-resistant, 25–36 mm thick HDF or MFC featuring a low-glare, matte scratch-resistant laminate finish explicitly specified in a professional Dark Walnut, Cherry, or Modern Oak woodgrain, sealed with machine-bonded 2 mm PVC edge banding. The unit must be supported by a corrosion-resistant, powder-coated heavy-duty steel frame or reinforced panel structure equipped with dual anti-sag support beams and adjustable nylon levelling feet (+ or -15mm}). For clean connectivity, the table must feature two integrated centre-line aluminium flip-top cable grommets with under-desk wire routing tracks, delivered in secure flat-pack packaging suitable for standard commercial assembly.</w:t>
            </w:r>
          </w:p>
          <w:p w14:paraId="57F15F11" w14:textId="6BDABB74" w:rsidR="005B5AA9" w:rsidRPr="00F44A9A" w:rsidRDefault="005B5AA9" w:rsidP="004D3B91">
            <w:pPr>
              <w:rPr>
                <w:rFonts w:ascii="Times New Roman" w:hAnsi="Times New Roman"/>
                <w:b/>
                <w:bCs/>
                <w:color w:val="000000"/>
                <w:spacing w:val="-1"/>
                <w:w w:val="99"/>
                <w:sz w:val="22"/>
                <w:szCs w:val="22"/>
                <w:lang w:val="en-GB" w:eastAsia="en-GB"/>
              </w:rPr>
            </w:pPr>
            <w:r w:rsidRPr="00F44A9A">
              <w:rPr>
                <w:rFonts w:ascii="Times New Roman" w:hAnsi="Times New Roman"/>
                <w:b/>
                <w:bCs/>
                <w:color w:val="000000"/>
                <w:spacing w:val="-1"/>
                <w:w w:val="99"/>
                <w:sz w:val="22"/>
                <w:szCs w:val="22"/>
                <w:lang w:val="en-GB" w:eastAsia="en-GB"/>
              </w:rPr>
              <w:t>Quantity:</w:t>
            </w:r>
            <w:r w:rsidR="00F24EE4" w:rsidRPr="00F44A9A">
              <w:rPr>
                <w:rFonts w:ascii="Times New Roman" w:hAnsi="Times New Roman"/>
                <w:b/>
                <w:bCs/>
                <w:color w:val="000000"/>
                <w:spacing w:val="-1"/>
                <w:w w:val="99"/>
                <w:sz w:val="22"/>
                <w:szCs w:val="22"/>
                <w:lang w:val="en-GB" w:eastAsia="en-GB"/>
              </w:rPr>
              <w:t xml:space="preserve"> 2 pc</w:t>
            </w:r>
            <w:r w:rsidR="00F97BE1" w:rsidRPr="00F44A9A">
              <w:rPr>
                <w:rFonts w:ascii="Times New Roman" w:hAnsi="Times New Roman"/>
                <w:b/>
                <w:bCs/>
                <w:color w:val="000000"/>
                <w:spacing w:val="-1"/>
                <w:w w:val="99"/>
                <w:sz w:val="22"/>
                <w:szCs w:val="22"/>
                <w:lang w:val="en-GB" w:eastAsia="en-GB"/>
              </w:rPr>
              <w:t>s</w:t>
            </w:r>
          </w:p>
        </w:tc>
        <w:tc>
          <w:tcPr>
            <w:tcW w:w="3261" w:type="dxa"/>
          </w:tcPr>
          <w:p w14:paraId="61D8F7D9" w14:textId="77777777" w:rsidR="004D3B91" w:rsidRPr="00F44A9A" w:rsidRDefault="004D3B91" w:rsidP="004D3B91">
            <w:pPr>
              <w:rPr>
                <w:rFonts w:ascii="Times New Roman" w:hAnsi="Times New Roman"/>
                <w:b/>
                <w:sz w:val="22"/>
                <w:szCs w:val="22"/>
                <w:lang w:val="en-GB"/>
              </w:rPr>
            </w:pPr>
            <w:r w:rsidRPr="00F44A9A">
              <w:rPr>
                <w:rFonts w:ascii="Times New Roman" w:hAnsi="Times New Roman"/>
                <w:sz w:val="22"/>
                <w:szCs w:val="22"/>
                <w:lang w:val="en-GB"/>
              </w:rPr>
              <w:t xml:space="preserve"> </w:t>
            </w:r>
          </w:p>
        </w:tc>
        <w:tc>
          <w:tcPr>
            <w:tcW w:w="2835" w:type="dxa"/>
          </w:tcPr>
          <w:p w14:paraId="5BA93684" w14:textId="77777777" w:rsidR="004D3B91" w:rsidRPr="00F44A9A" w:rsidRDefault="004D3B91" w:rsidP="004D3B91">
            <w:pPr>
              <w:rPr>
                <w:rFonts w:ascii="Times New Roman" w:hAnsi="Times New Roman"/>
                <w:b/>
                <w:sz w:val="22"/>
                <w:szCs w:val="22"/>
                <w:lang w:val="en-GB"/>
              </w:rPr>
            </w:pPr>
          </w:p>
        </w:tc>
        <w:tc>
          <w:tcPr>
            <w:tcW w:w="1984" w:type="dxa"/>
          </w:tcPr>
          <w:p w14:paraId="059D5B5F" w14:textId="77777777" w:rsidR="004D3B91" w:rsidRPr="00F44A9A" w:rsidRDefault="004D3B91" w:rsidP="004D3B91">
            <w:pPr>
              <w:jc w:val="center"/>
              <w:rPr>
                <w:rFonts w:ascii="Times New Roman" w:hAnsi="Times New Roman"/>
                <w:b/>
                <w:sz w:val="22"/>
                <w:szCs w:val="22"/>
                <w:lang w:val="en-GB"/>
              </w:rPr>
            </w:pPr>
          </w:p>
        </w:tc>
      </w:tr>
      <w:tr w:rsidR="004D3B91" w:rsidRPr="00F44A9A" w14:paraId="2176E0FD" w14:textId="77777777" w:rsidTr="0039050C">
        <w:trPr>
          <w:cantSplit/>
        </w:trPr>
        <w:tc>
          <w:tcPr>
            <w:tcW w:w="851" w:type="dxa"/>
          </w:tcPr>
          <w:p w14:paraId="6B11BA06"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68865608" w14:textId="677EF7F2" w:rsidR="001E5E5B" w:rsidRPr="00F44A9A" w:rsidRDefault="001E5E5B"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eastAsia="en-GB"/>
              </w:rPr>
              <w:t>Executive Ergonomic High-Back Chair</w:t>
            </w:r>
          </w:p>
          <w:p w14:paraId="2A394A4A" w14:textId="34BAFA91" w:rsidR="00111A27" w:rsidRPr="00F44A9A" w:rsidRDefault="00111A27" w:rsidP="00111A27">
            <w:pPr>
              <w:tabs>
                <w:tab w:val="num" w:pos="720"/>
              </w:tabs>
              <w:rPr>
                <w:rFonts w:ascii="Times New Roman" w:hAnsi="Times New Roman"/>
                <w:sz w:val="22"/>
                <w:szCs w:val="22"/>
                <w:lang w:val="en-GB"/>
              </w:rPr>
            </w:pPr>
            <w:r w:rsidRPr="00F44A9A">
              <w:rPr>
                <w:rFonts w:ascii="Times New Roman" w:hAnsi="Times New Roman"/>
                <w:sz w:val="22"/>
                <w:szCs w:val="22"/>
                <w:lang w:val="en-GB"/>
              </w:rPr>
              <w:t xml:space="preserve">The seat cushion must feature an ergonomic, sag-resistant High-Density Virgin Molded Polyurethane Foam (Minimum 50kg/m^3 density) upholstered in premium, abrasion-resistant fabric, while the backrest must be constructed from high-tensile, breathable mesh with an integrated headrest and adjustable lumbar support. the colour scheme </w:t>
            </w:r>
            <w:r w:rsidR="00F34D45" w:rsidRPr="00F44A9A">
              <w:rPr>
                <w:rFonts w:ascii="Times New Roman" w:hAnsi="Times New Roman"/>
                <w:sz w:val="22"/>
                <w:szCs w:val="22"/>
                <w:lang w:val="en-GB"/>
              </w:rPr>
              <w:t xml:space="preserve">shall </w:t>
            </w:r>
            <w:proofErr w:type="gramStart"/>
            <w:r w:rsidR="00F34D45" w:rsidRPr="00F44A9A">
              <w:rPr>
                <w:rFonts w:ascii="Times New Roman" w:hAnsi="Times New Roman"/>
                <w:sz w:val="22"/>
                <w:szCs w:val="22"/>
                <w:lang w:val="en-GB"/>
              </w:rPr>
              <w:t>be</w:t>
            </w:r>
            <w:r w:rsidRPr="00F44A9A">
              <w:rPr>
                <w:rFonts w:ascii="Times New Roman" w:hAnsi="Times New Roman"/>
                <w:sz w:val="22"/>
                <w:szCs w:val="22"/>
                <w:lang w:val="en-GB"/>
              </w:rPr>
              <w:t xml:space="preserve"> :</w:t>
            </w:r>
            <w:proofErr w:type="gramEnd"/>
            <w:r w:rsidRPr="00F44A9A">
              <w:rPr>
                <w:rFonts w:ascii="Times New Roman" w:hAnsi="Times New Roman"/>
                <w:sz w:val="22"/>
                <w:szCs w:val="22"/>
                <w:lang w:val="en-GB"/>
              </w:rPr>
              <w:t xml:space="preserve"> Matte Black (All Components): Black mesh, black seat upholstery, and black armrest pads on a black/charcoal frame</w:t>
            </w:r>
            <w:r w:rsidR="00F34D45" w:rsidRPr="00F44A9A">
              <w:rPr>
                <w:rFonts w:ascii="Times New Roman" w:hAnsi="Times New Roman"/>
                <w:sz w:val="22"/>
                <w:szCs w:val="22"/>
                <w:lang w:val="en-GB"/>
              </w:rPr>
              <w:t xml:space="preserve"> or </w:t>
            </w:r>
            <w:r w:rsidRPr="00F44A9A">
              <w:rPr>
                <w:rFonts w:ascii="Times New Roman" w:hAnsi="Times New Roman"/>
                <w:sz w:val="22"/>
                <w:szCs w:val="22"/>
                <w:lang w:val="en-GB"/>
              </w:rPr>
              <w:t>Dark Gray Accent Option: Charcoal Dark Gray mesh and seat fabric with a matte black frame.</w:t>
            </w:r>
          </w:p>
          <w:p w14:paraId="72E3C934" w14:textId="2077E85E" w:rsidR="00111A27" w:rsidRPr="00F44A9A" w:rsidRDefault="00111A27" w:rsidP="00111A27">
            <w:pPr>
              <w:rPr>
                <w:rFonts w:ascii="Times New Roman" w:hAnsi="Times New Roman"/>
                <w:sz w:val="22"/>
                <w:szCs w:val="22"/>
                <w:lang w:val="en-GB"/>
              </w:rPr>
            </w:pPr>
            <w:r w:rsidRPr="00F44A9A">
              <w:rPr>
                <w:rFonts w:ascii="Times New Roman" w:hAnsi="Times New Roman"/>
                <w:sz w:val="22"/>
                <w:szCs w:val="22"/>
                <w:lang w:val="en-GB"/>
              </w:rPr>
              <w:t>The mechanical framework must include 3D adjustable armrests with soft PU pads, a multi-position lock synchro-tilt mechanism, and a heavy-duty Class 4 pneumatic gas lift rated for a minimum weight capacity of 130 kg. To withstand the high humidity and salinity of Bossaso's coastal environment, the chair base must be explicitly constructed from rust-proof Die-Cast Aluminium or reinforced heavy-duty Nylon (Steel chrome bases are strictly excluded to prevent corrosion) forming a 680 mm five-star footprint, equipped with 60mm dual-wheel polyurethane casters, and shipped flat-packed with all assembly tools included.</w:t>
            </w:r>
          </w:p>
          <w:p w14:paraId="221A5D30" w14:textId="7DADD49D" w:rsidR="004D3B91" w:rsidRPr="00F44A9A" w:rsidRDefault="005B5AA9" w:rsidP="004D3B91">
            <w:pPr>
              <w:rPr>
                <w:rFonts w:ascii="Times New Roman" w:hAnsi="Times New Roman"/>
                <w:b/>
                <w:bCs/>
                <w:sz w:val="22"/>
                <w:szCs w:val="22"/>
                <w:lang w:val="en-GB"/>
              </w:rPr>
            </w:pPr>
            <w:r w:rsidRPr="00F44A9A">
              <w:rPr>
                <w:rFonts w:ascii="Times New Roman" w:hAnsi="Times New Roman"/>
                <w:b/>
                <w:bCs/>
                <w:sz w:val="22"/>
                <w:szCs w:val="22"/>
                <w:lang w:val="en-GB"/>
              </w:rPr>
              <w:t>Quantity:</w:t>
            </w:r>
            <w:r w:rsidR="00F24EE4" w:rsidRPr="00F44A9A">
              <w:rPr>
                <w:rFonts w:ascii="Times New Roman" w:hAnsi="Times New Roman"/>
                <w:b/>
                <w:bCs/>
                <w:sz w:val="22"/>
                <w:szCs w:val="22"/>
                <w:lang w:val="en-GB"/>
              </w:rPr>
              <w:t xml:space="preserve"> 1 pc</w:t>
            </w:r>
          </w:p>
        </w:tc>
        <w:tc>
          <w:tcPr>
            <w:tcW w:w="3261" w:type="dxa"/>
          </w:tcPr>
          <w:p w14:paraId="6875B3C1" w14:textId="77777777" w:rsidR="004D3B91" w:rsidRPr="00F44A9A" w:rsidRDefault="004D3B91" w:rsidP="004D3B91">
            <w:pPr>
              <w:rPr>
                <w:rFonts w:ascii="Times New Roman" w:hAnsi="Times New Roman"/>
                <w:b/>
                <w:sz w:val="22"/>
                <w:szCs w:val="22"/>
                <w:lang w:val="en-GB"/>
              </w:rPr>
            </w:pPr>
          </w:p>
        </w:tc>
        <w:tc>
          <w:tcPr>
            <w:tcW w:w="2835" w:type="dxa"/>
          </w:tcPr>
          <w:p w14:paraId="067DF199" w14:textId="77777777" w:rsidR="004D3B91" w:rsidRPr="00F44A9A" w:rsidRDefault="004D3B91" w:rsidP="004D3B91">
            <w:pPr>
              <w:rPr>
                <w:rFonts w:ascii="Times New Roman" w:hAnsi="Times New Roman"/>
                <w:b/>
                <w:sz w:val="22"/>
                <w:szCs w:val="22"/>
                <w:lang w:val="en-GB"/>
              </w:rPr>
            </w:pPr>
          </w:p>
        </w:tc>
        <w:tc>
          <w:tcPr>
            <w:tcW w:w="1984" w:type="dxa"/>
          </w:tcPr>
          <w:p w14:paraId="28AA1F13" w14:textId="77777777" w:rsidR="004D3B91" w:rsidRPr="00F44A9A" w:rsidRDefault="004D3B91" w:rsidP="004D3B91">
            <w:pPr>
              <w:tabs>
                <w:tab w:val="left" w:pos="729"/>
              </w:tabs>
              <w:jc w:val="center"/>
              <w:rPr>
                <w:rFonts w:ascii="Times New Roman" w:hAnsi="Times New Roman"/>
                <w:b/>
                <w:sz w:val="22"/>
                <w:szCs w:val="22"/>
                <w:lang w:val="en-GB"/>
              </w:rPr>
            </w:pPr>
          </w:p>
        </w:tc>
      </w:tr>
      <w:tr w:rsidR="004D3B91" w:rsidRPr="00F44A9A" w14:paraId="7E5D7D03" w14:textId="77777777" w:rsidTr="0039050C">
        <w:trPr>
          <w:cantSplit/>
        </w:trPr>
        <w:tc>
          <w:tcPr>
            <w:tcW w:w="851" w:type="dxa"/>
          </w:tcPr>
          <w:p w14:paraId="68A20F84"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3EC579D4" w14:textId="5CD63ABF" w:rsidR="00111A27" w:rsidRPr="00F44A9A" w:rsidRDefault="00F24EE4"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eastAsia="en-GB"/>
              </w:rPr>
              <w:t xml:space="preserve">Office Chair, </w:t>
            </w:r>
            <w:r w:rsidR="00111A27" w:rsidRPr="00F44A9A">
              <w:rPr>
                <w:rFonts w:ascii="Times New Roman" w:hAnsi="Times New Roman"/>
                <w:b/>
                <w:bCs/>
                <w:color w:val="000000"/>
                <w:sz w:val="22"/>
                <w:szCs w:val="22"/>
                <w:lang w:eastAsia="en-GB"/>
              </w:rPr>
              <w:t>Mid-Back Ergonomic Task Chair</w:t>
            </w:r>
          </w:p>
          <w:p w14:paraId="18626329" w14:textId="60EAC6B0" w:rsidR="00111A27" w:rsidRPr="00F44A9A" w:rsidRDefault="00111A27" w:rsidP="00111A27">
            <w:pPr>
              <w:rPr>
                <w:rFonts w:ascii="Times New Roman" w:hAnsi="Times New Roman"/>
                <w:color w:val="000000"/>
                <w:sz w:val="22"/>
                <w:szCs w:val="22"/>
                <w:lang w:val="en-GB" w:eastAsia="en-GB"/>
              </w:rPr>
            </w:pPr>
            <w:r w:rsidRPr="00F44A9A">
              <w:rPr>
                <w:rFonts w:ascii="Times New Roman" w:hAnsi="Times New Roman"/>
                <w:color w:val="000000"/>
                <w:sz w:val="22"/>
                <w:szCs w:val="22"/>
                <w:lang w:val="en-GB" w:eastAsia="en-GB"/>
              </w:rPr>
              <w:t xml:space="preserve">Mid-Back Ergonomic Task Chair configured to support general staff operations, finished uniformly in Matte Black or Dark Gray. The seat cushion must utilize high-resiliency molded polyurethane foam (Minimum 40–50 kg/m³ density) upholstered in an abrasion-resistant, easy-to-clean commercial fabric, paired with a high-tensile breathable mesh backrest featuring integrated lumbar support. The chair must include heavy-duty polypropylene (PP) T-armrests, a smooth pneumatic gas lift height adjustment mechanism with </w:t>
            </w:r>
            <w:r w:rsidR="00F4675C" w:rsidRPr="00F44A9A">
              <w:rPr>
                <w:rFonts w:ascii="Times New Roman" w:hAnsi="Times New Roman"/>
                <w:color w:val="000000"/>
                <w:sz w:val="22"/>
                <w:szCs w:val="22"/>
                <w:lang w:val="en-GB" w:eastAsia="en-GB"/>
              </w:rPr>
              <w:t>360-degree</w:t>
            </w:r>
            <w:r w:rsidRPr="00F44A9A">
              <w:rPr>
                <w:rFonts w:ascii="Times New Roman" w:hAnsi="Times New Roman"/>
                <w:color w:val="000000"/>
                <w:sz w:val="22"/>
                <w:szCs w:val="22"/>
                <w:lang w:val="en-GB" w:eastAsia="en-GB"/>
              </w:rPr>
              <w:t xml:space="preserve"> swivel, and a canter-tilt lock system rated for a minimum weight capacity of 120 kg. To ensure climate resilience against coastal humidity and salinity, the foundation must consist of a high-strength reinforced Nylon five-star base (Minimum 640mm) equipped with 50mm dual-wheel hooded casters, delivered flat-packed with all necessary assembly hardware.</w:t>
            </w:r>
          </w:p>
          <w:p w14:paraId="2C3A3157" w14:textId="41564907" w:rsidR="004D3B91" w:rsidRPr="00F44A9A" w:rsidRDefault="005B5AA9" w:rsidP="004D3B91">
            <w:pPr>
              <w:rPr>
                <w:rFonts w:ascii="Times New Roman" w:hAnsi="Times New Roman"/>
                <w:b/>
                <w:sz w:val="22"/>
                <w:szCs w:val="22"/>
                <w:lang w:val="en-GB"/>
              </w:rPr>
            </w:pPr>
            <w:r w:rsidRPr="00F44A9A">
              <w:rPr>
                <w:rFonts w:ascii="Times New Roman" w:hAnsi="Times New Roman"/>
                <w:b/>
                <w:sz w:val="22"/>
                <w:szCs w:val="22"/>
                <w:lang w:val="en-GB"/>
              </w:rPr>
              <w:t>Quantity:</w:t>
            </w:r>
            <w:r w:rsidR="00F24EE4" w:rsidRPr="00F44A9A">
              <w:rPr>
                <w:rFonts w:ascii="Times New Roman" w:hAnsi="Times New Roman"/>
                <w:b/>
                <w:sz w:val="22"/>
                <w:szCs w:val="22"/>
                <w:lang w:val="en-GB"/>
              </w:rPr>
              <w:t xml:space="preserve"> 3 pc</w:t>
            </w:r>
            <w:r w:rsidR="00F97BE1" w:rsidRPr="00F44A9A">
              <w:rPr>
                <w:rFonts w:ascii="Times New Roman" w:hAnsi="Times New Roman"/>
                <w:b/>
                <w:sz w:val="22"/>
                <w:szCs w:val="22"/>
                <w:lang w:val="en-GB"/>
              </w:rPr>
              <w:t>s</w:t>
            </w:r>
          </w:p>
        </w:tc>
        <w:tc>
          <w:tcPr>
            <w:tcW w:w="3261" w:type="dxa"/>
          </w:tcPr>
          <w:p w14:paraId="4F83B025" w14:textId="77777777" w:rsidR="004D3B91" w:rsidRPr="00F44A9A" w:rsidRDefault="004D3B91" w:rsidP="004D3B91">
            <w:pPr>
              <w:rPr>
                <w:rFonts w:ascii="Times New Roman" w:hAnsi="Times New Roman"/>
                <w:b/>
                <w:sz w:val="22"/>
                <w:szCs w:val="22"/>
                <w:highlight w:val="green"/>
                <w:lang w:val="en-GB"/>
              </w:rPr>
            </w:pPr>
          </w:p>
        </w:tc>
        <w:tc>
          <w:tcPr>
            <w:tcW w:w="2835" w:type="dxa"/>
          </w:tcPr>
          <w:p w14:paraId="0A09579B" w14:textId="77777777" w:rsidR="004D3B91" w:rsidRPr="00F44A9A" w:rsidRDefault="004D3B91" w:rsidP="004D3B91">
            <w:pPr>
              <w:rPr>
                <w:rFonts w:ascii="Times New Roman" w:hAnsi="Times New Roman"/>
                <w:b/>
                <w:sz w:val="22"/>
                <w:szCs w:val="22"/>
                <w:highlight w:val="green"/>
                <w:lang w:val="en-GB"/>
              </w:rPr>
            </w:pPr>
          </w:p>
        </w:tc>
        <w:tc>
          <w:tcPr>
            <w:tcW w:w="1984" w:type="dxa"/>
          </w:tcPr>
          <w:p w14:paraId="237298D2"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356F77AA" w14:textId="77777777" w:rsidTr="0039050C">
        <w:trPr>
          <w:cantSplit/>
        </w:trPr>
        <w:tc>
          <w:tcPr>
            <w:tcW w:w="851" w:type="dxa"/>
          </w:tcPr>
          <w:p w14:paraId="2585CE79"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2269E8DB" w14:textId="77777777" w:rsidR="004D3B91" w:rsidRPr="00F44A9A" w:rsidRDefault="005375DF" w:rsidP="004D3B91">
            <w:pPr>
              <w:rPr>
                <w:rFonts w:ascii="Times New Roman" w:hAnsi="Times New Roman"/>
                <w:b/>
                <w:bCs/>
                <w:color w:val="000000"/>
                <w:w w:val="99"/>
                <w:sz w:val="22"/>
                <w:szCs w:val="22"/>
                <w:lang w:eastAsia="en-GB"/>
              </w:rPr>
            </w:pPr>
            <w:r w:rsidRPr="00F44A9A">
              <w:rPr>
                <w:rFonts w:ascii="Times New Roman" w:hAnsi="Times New Roman"/>
                <w:b/>
                <w:bCs/>
                <w:color w:val="000000"/>
                <w:w w:val="99"/>
                <w:sz w:val="22"/>
                <w:szCs w:val="22"/>
                <w:lang w:eastAsia="en-GB"/>
              </w:rPr>
              <w:t>Ergonomic Sled-Base Meeting Chair</w:t>
            </w:r>
          </w:p>
          <w:p w14:paraId="1DEADE9B" w14:textId="77777777" w:rsidR="005375DF" w:rsidRPr="00F44A9A" w:rsidRDefault="005375DF" w:rsidP="004D3B91">
            <w:pPr>
              <w:rPr>
                <w:rFonts w:ascii="Times New Roman" w:hAnsi="Times New Roman"/>
                <w:color w:val="000000"/>
                <w:sz w:val="22"/>
                <w:szCs w:val="22"/>
                <w:lang w:val="en-GB" w:eastAsia="en-GB"/>
              </w:rPr>
            </w:pPr>
            <w:r w:rsidRPr="00F44A9A">
              <w:rPr>
                <w:rFonts w:ascii="Times New Roman" w:hAnsi="Times New Roman"/>
                <w:color w:val="000000"/>
                <w:sz w:val="22"/>
                <w:szCs w:val="22"/>
                <w:lang w:val="en-GB" w:eastAsia="en-GB"/>
              </w:rPr>
              <w:t>Ergonomic Sled-Base Meeting Chair engineered specifically for boardroom deployment, finished uniformly in Matte Black or Charcoal Dark Gray. The base structure must be constructed from continuous, non-bending tubular cold-rolled steel (minimum 25mm with 1.8 mm wall thickness) coated in an anti-corrosive, matte powder finish and fitted with non-marking nylon anti-scratch glides. The seat must feature an ergonomic waterfall edge utilizing High-Density Virgin Molded Polyurethane Foam (Minimum 45–50 kg/m³ density), paired with a high-tensile breathable mesh backrest with built-in lumbar contours and integrated steel armrests with soft PP/PU pads. The chair frame and base geometry must include an engineered anti-tip rear lean certified to support a structural load capacity of at least 130 kg, delivered in nested or secure commercial flat-pack batches.</w:t>
            </w:r>
          </w:p>
          <w:p w14:paraId="194EAEF5" w14:textId="69C9BDA8" w:rsidR="005B5AA9" w:rsidRPr="00F44A9A" w:rsidRDefault="005B5AA9"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F24EE4" w:rsidRPr="00F44A9A">
              <w:rPr>
                <w:rFonts w:ascii="Times New Roman" w:hAnsi="Times New Roman"/>
                <w:b/>
                <w:bCs/>
                <w:color w:val="000000"/>
                <w:sz w:val="22"/>
                <w:szCs w:val="22"/>
                <w:lang w:val="en-GB" w:eastAsia="en-GB"/>
              </w:rPr>
              <w:t xml:space="preserve"> 20 pc</w:t>
            </w:r>
            <w:r w:rsidR="00F97BE1" w:rsidRPr="00F44A9A">
              <w:rPr>
                <w:rFonts w:ascii="Times New Roman" w:hAnsi="Times New Roman"/>
                <w:b/>
                <w:bCs/>
                <w:color w:val="000000"/>
                <w:sz w:val="22"/>
                <w:szCs w:val="22"/>
                <w:lang w:val="en-GB" w:eastAsia="en-GB"/>
              </w:rPr>
              <w:t>s</w:t>
            </w:r>
          </w:p>
        </w:tc>
        <w:tc>
          <w:tcPr>
            <w:tcW w:w="3261" w:type="dxa"/>
          </w:tcPr>
          <w:p w14:paraId="7A9AACEA" w14:textId="77777777" w:rsidR="004D3B91" w:rsidRPr="00F44A9A" w:rsidRDefault="004D3B91" w:rsidP="004D3B91">
            <w:pPr>
              <w:rPr>
                <w:rFonts w:ascii="Times New Roman" w:hAnsi="Times New Roman"/>
                <w:b/>
                <w:sz w:val="22"/>
                <w:szCs w:val="22"/>
                <w:highlight w:val="green"/>
                <w:lang w:val="en-GB"/>
              </w:rPr>
            </w:pPr>
          </w:p>
        </w:tc>
        <w:tc>
          <w:tcPr>
            <w:tcW w:w="2835" w:type="dxa"/>
          </w:tcPr>
          <w:p w14:paraId="1AE88AE4" w14:textId="77777777" w:rsidR="004D3B91" w:rsidRPr="00F44A9A" w:rsidRDefault="004D3B91" w:rsidP="004D3B91">
            <w:pPr>
              <w:rPr>
                <w:rFonts w:ascii="Times New Roman" w:hAnsi="Times New Roman"/>
                <w:b/>
                <w:sz w:val="22"/>
                <w:szCs w:val="22"/>
                <w:highlight w:val="green"/>
                <w:lang w:val="en-GB"/>
              </w:rPr>
            </w:pPr>
          </w:p>
        </w:tc>
        <w:tc>
          <w:tcPr>
            <w:tcW w:w="1984" w:type="dxa"/>
          </w:tcPr>
          <w:p w14:paraId="6625064C"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334C69BC" w14:textId="77777777" w:rsidTr="0039050C">
        <w:trPr>
          <w:cantSplit/>
        </w:trPr>
        <w:tc>
          <w:tcPr>
            <w:tcW w:w="851" w:type="dxa"/>
          </w:tcPr>
          <w:p w14:paraId="3FFD0F65"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7EADA18E" w14:textId="6FDAF537" w:rsidR="00F4675C" w:rsidRPr="00F44A9A" w:rsidRDefault="00F4675C" w:rsidP="004D3B91">
            <w:pPr>
              <w:rPr>
                <w:rFonts w:ascii="Times New Roman" w:hAnsi="Times New Roman"/>
                <w:b/>
                <w:bCs/>
                <w:color w:val="000000"/>
                <w:spacing w:val="-1"/>
                <w:w w:val="99"/>
                <w:sz w:val="22"/>
                <w:szCs w:val="22"/>
                <w:lang w:val="en-GB" w:eastAsia="en-GB"/>
              </w:rPr>
            </w:pPr>
            <w:r w:rsidRPr="00F44A9A">
              <w:rPr>
                <w:rFonts w:ascii="Times New Roman" w:hAnsi="Times New Roman"/>
                <w:b/>
                <w:bCs/>
                <w:color w:val="000000"/>
                <w:spacing w:val="-1"/>
                <w:w w:val="99"/>
                <w:sz w:val="22"/>
                <w:szCs w:val="22"/>
                <w:lang w:eastAsia="en-GB"/>
              </w:rPr>
              <w:t>3-Door Wooden Filing Cabinet</w:t>
            </w:r>
          </w:p>
          <w:p w14:paraId="3A7F962D" w14:textId="042B4F4A" w:rsidR="004D3B91" w:rsidRPr="00F44A9A" w:rsidRDefault="00F34D45" w:rsidP="00F4675C">
            <w:pPr>
              <w:rPr>
                <w:rFonts w:ascii="Times New Roman" w:hAnsi="Times New Roman"/>
                <w:color w:val="000000"/>
                <w:spacing w:val="-1"/>
                <w:w w:val="99"/>
                <w:sz w:val="22"/>
                <w:szCs w:val="22"/>
                <w:lang w:val="en-GB" w:eastAsia="en-GB"/>
              </w:rPr>
            </w:pPr>
            <w:r w:rsidRPr="00F44A9A">
              <w:rPr>
                <w:rFonts w:ascii="Times New Roman" w:hAnsi="Times New Roman"/>
                <w:color w:val="000000"/>
                <w:spacing w:val="-1"/>
                <w:w w:val="99"/>
                <w:sz w:val="22"/>
                <w:szCs w:val="22"/>
                <w:lang w:val="en-GB" w:eastAsia="en-GB"/>
              </w:rPr>
              <w:t>A</w:t>
            </w:r>
            <w:r w:rsidR="00F4675C" w:rsidRPr="00F44A9A">
              <w:rPr>
                <w:rFonts w:ascii="Times New Roman" w:hAnsi="Times New Roman"/>
                <w:color w:val="000000"/>
                <w:spacing w:val="-1"/>
                <w:w w:val="99"/>
                <w:sz w:val="22"/>
                <w:szCs w:val="22"/>
                <w:lang w:val="en-GB" w:eastAsia="en-GB"/>
              </w:rPr>
              <w:t xml:space="preserve"> heavy-duty, commercial-grade 3-Door Wooden Filing Cabinet / Credenza measuring 1200–1400 mm (W) × 400–450 mm (D). The unit's main chassis and door fronts must be constructed from moisture-resistant, minimum 18 mm thick MFC or MDF, while the top load-bearing surface must be a minimum 25 mm thick. To ensure structural stability and dustproofing in coastal environments, the cabinet must incorporate a solid 9–12 mm thick backing panel. The surface must feature a low-glare, scratch-resistant matte woodgrain finish strictly specified as Dark Walnut or Modern Walnut with machine-bonded 2 mm PVC edge-banding. Internally, the unit must feature adjustable shelves rated for 35 kg each with anti-slip steel pins. The doors must be mounted on heavy-duty soft-close concealed metal hinges, include brushed aluminium handles, feature a secure cylinder lock with two keys, and be supported by adjustable nylon leveling feet (+ or - 15mm) to compensate for uneven office flooring.</w:t>
            </w:r>
          </w:p>
          <w:p w14:paraId="6A44693C" w14:textId="7B7DC0BA" w:rsidR="005B5AA9" w:rsidRPr="00F44A9A" w:rsidRDefault="005B5AA9" w:rsidP="00F4675C">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F24EE4" w:rsidRPr="00F44A9A">
              <w:rPr>
                <w:rFonts w:ascii="Times New Roman" w:hAnsi="Times New Roman"/>
                <w:b/>
                <w:bCs/>
                <w:color w:val="000000"/>
                <w:sz w:val="22"/>
                <w:szCs w:val="22"/>
                <w:lang w:val="en-GB" w:eastAsia="en-GB"/>
              </w:rPr>
              <w:t xml:space="preserve"> 3 pc</w:t>
            </w:r>
            <w:r w:rsidR="00F97BE1" w:rsidRPr="00F44A9A">
              <w:rPr>
                <w:rFonts w:ascii="Times New Roman" w:hAnsi="Times New Roman"/>
                <w:b/>
                <w:bCs/>
                <w:color w:val="000000"/>
                <w:sz w:val="22"/>
                <w:szCs w:val="22"/>
                <w:lang w:val="en-GB" w:eastAsia="en-GB"/>
              </w:rPr>
              <w:t>s</w:t>
            </w:r>
          </w:p>
        </w:tc>
        <w:tc>
          <w:tcPr>
            <w:tcW w:w="3261" w:type="dxa"/>
          </w:tcPr>
          <w:p w14:paraId="5D8610F1" w14:textId="77777777" w:rsidR="004D3B91" w:rsidRPr="00F44A9A" w:rsidRDefault="004D3B91" w:rsidP="004D3B91">
            <w:pPr>
              <w:rPr>
                <w:rFonts w:ascii="Times New Roman" w:hAnsi="Times New Roman"/>
                <w:b/>
                <w:sz w:val="22"/>
                <w:szCs w:val="22"/>
                <w:highlight w:val="green"/>
                <w:lang w:val="en-GB"/>
              </w:rPr>
            </w:pPr>
          </w:p>
        </w:tc>
        <w:tc>
          <w:tcPr>
            <w:tcW w:w="2835" w:type="dxa"/>
          </w:tcPr>
          <w:p w14:paraId="7B44C7D6" w14:textId="77777777" w:rsidR="004D3B91" w:rsidRPr="00F44A9A" w:rsidRDefault="004D3B91" w:rsidP="004D3B91">
            <w:pPr>
              <w:rPr>
                <w:rFonts w:ascii="Times New Roman" w:hAnsi="Times New Roman"/>
                <w:b/>
                <w:sz w:val="22"/>
                <w:szCs w:val="22"/>
                <w:highlight w:val="green"/>
                <w:lang w:val="en-GB"/>
              </w:rPr>
            </w:pPr>
          </w:p>
        </w:tc>
        <w:tc>
          <w:tcPr>
            <w:tcW w:w="1984" w:type="dxa"/>
          </w:tcPr>
          <w:p w14:paraId="18B3583A"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368F0930" w14:textId="77777777" w:rsidTr="0039050C">
        <w:trPr>
          <w:cantSplit/>
        </w:trPr>
        <w:tc>
          <w:tcPr>
            <w:tcW w:w="851" w:type="dxa"/>
          </w:tcPr>
          <w:p w14:paraId="7C79ED19"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00749D6D" w14:textId="77777777" w:rsidR="004A6149" w:rsidRPr="00F44A9A" w:rsidRDefault="004D3B91" w:rsidP="004D3B91">
            <w:pPr>
              <w:rPr>
                <w:rFonts w:ascii="Times New Roman" w:hAnsi="Times New Roman"/>
                <w:b/>
                <w:bCs/>
                <w:color w:val="000000"/>
                <w:w w:val="99"/>
                <w:sz w:val="22"/>
                <w:szCs w:val="22"/>
                <w:lang w:val="en-GB" w:eastAsia="en-GB"/>
              </w:rPr>
            </w:pPr>
            <w:r w:rsidRPr="00F44A9A">
              <w:rPr>
                <w:rFonts w:ascii="Times New Roman" w:hAnsi="Times New Roman"/>
                <w:b/>
                <w:bCs/>
                <w:color w:val="000000"/>
                <w:sz w:val="22"/>
                <w:szCs w:val="22"/>
                <w:lang w:val="en-GB" w:eastAsia="en-GB"/>
              </w:rPr>
              <w:t>D</w:t>
            </w:r>
            <w:r w:rsidRPr="00F44A9A">
              <w:rPr>
                <w:rFonts w:ascii="Times New Roman" w:hAnsi="Times New Roman"/>
                <w:b/>
                <w:bCs/>
                <w:color w:val="000000"/>
                <w:spacing w:val="-1"/>
                <w:sz w:val="22"/>
                <w:szCs w:val="22"/>
                <w:lang w:val="en-GB" w:eastAsia="en-GB"/>
              </w:rPr>
              <w:t>e</w:t>
            </w:r>
            <w:r w:rsidRPr="00F44A9A">
              <w:rPr>
                <w:rFonts w:ascii="Times New Roman" w:hAnsi="Times New Roman"/>
                <w:b/>
                <w:bCs/>
                <w:color w:val="000000"/>
                <w:w w:val="99"/>
                <w:sz w:val="22"/>
                <w:szCs w:val="22"/>
                <w:lang w:val="en-GB" w:eastAsia="en-GB"/>
              </w:rPr>
              <w:t>s</w:t>
            </w:r>
            <w:r w:rsidRPr="00F44A9A">
              <w:rPr>
                <w:rFonts w:ascii="Times New Roman" w:hAnsi="Times New Roman"/>
                <w:b/>
                <w:bCs/>
                <w:color w:val="000000"/>
                <w:sz w:val="22"/>
                <w:szCs w:val="22"/>
                <w:lang w:val="en-GB" w:eastAsia="en-GB"/>
              </w:rPr>
              <w:t xml:space="preserve">ktop </w:t>
            </w:r>
            <w:r w:rsidRPr="00F44A9A">
              <w:rPr>
                <w:rFonts w:ascii="Times New Roman" w:hAnsi="Times New Roman"/>
                <w:b/>
                <w:bCs/>
                <w:color w:val="000000"/>
                <w:spacing w:val="1"/>
                <w:sz w:val="22"/>
                <w:szCs w:val="22"/>
                <w:lang w:val="en-GB" w:eastAsia="en-GB"/>
              </w:rPr>
              <w:t>C</w:t>
            </w:r>
            <w:r w:rsidRPr="00F44A9A">
              <w:rPr>
                <w:rFonts w:ascii="Times New Roman" w:hAnsi="Times New Roman"/>
                <w:b/>
                <w:bCs/>
                <w:color w:val="000000"/>
                <w:sz w:val="22"/>
                <w:szCs w:val="22"/>
                <w:lang w:val="en-GB" w:eastAsia="en-GB"/>
              </w:rPr>
              <w:t>ompu</w:t>
            </w:r>
            <w:r w:rsidRPr="00F44A9A">
              <w:rPr>
                <w:rFonts w:ascii="Times New Roman" w:hAnsi="Times New Roman"/>
                <w:b/>
                <w:bCs/>
                <w:color w:val="000000"/>
                <w:spacing w:val="1"/>
                <w:sz w:val="22"/>
                <w:szCs w:val="22"/>
                <w:lang w:val="en-GB" w:eastAsia="en-GB"/>
              </w:rPr>
              <w:t>t</w:t>
            </w:r>
            <w:r w:rsidRPr="00F44A9A">
              <w:rPr>
                <w:rFonts w:ascii="Times New Roman" w:hAnsi="Times New Roman"/>
                <w:b/>
                <w:bCs/>
                <w:color w:val="000000"/>
                <w:sz w:val="22"/>
                <w:szCs w:val="22"/>
                <w:lang w:val="en-GB" w:eastAsia="en-GB"/>
              </w:rPr>
              <w:t>er</w:t>
            </w:r>
            <w:r w:rsidRPr="00F44A9A">
              <w:rPr>
                <w:rFonts w:ascii="Times New Roman" w:hAnsi="Times New Roman"/>
                <w:b/>
                <w:bCs/>
                <w:color w:val="000000"/>
                <w:w w:val="99"/>
                <w:sz w:val="22"/>
                <w:szCs w:val="22"/>
                <w:lang w:val="en-GB" w:eastAsia="en-GB"/>
              </w:rPr>
              <w:t>s</w:t>
            </w:r>
            <w:r w:rsidRPr="00F44A9A">
              <w:rPr>
                <w:rFonts w:ascii="Times New Roman" w:hAnsi="Times New Roman"/>
                <w:b/>
                <w:bCs/>
                <w:color w:val="000000"/>
                <w:sz w:val="22"/>
                <w:szCs w:val="22"/>
                <w:lang w:val="en-GB" w:eastAsia="en-GB"/>
              </w:rPr>
              <w:t xml:space="preserve"> </w:t>
            </w:r>
            <w:r w:rsidRPr="00F44A9A">
              <w:rPr>
                <w:rFonts w:ascii="Times New Roman" w:hAnsi="Times New Roman"/>
                <w:b/>
                <w:bCs/>
                <w:color w:val="000000"/>
                <w:spacing w:val="-1"/>
                <w:sz w:val="22"/>
                <w:szCs w:val="22"/>
                <w:lang w:val="en-GB" w:eastAsia="en-GB"/>
              </w:rPr>
              <w:t>(</w:t>
            </w:r>
            <w:r w:rsidRPr="00F44A9A">
              <w:rPr>
                <w:rFonts w:ascii="Times New Roman" w:hAnsi="Times New Roman"/>
                <w:b/>
                <w:bCs/>
                <w:color w:val="000000"/>
                <w:sz w:val="22"/>
                <w:szCs w:val="22"/>
                <w:lang w:val="en-GB" w:eastAsia="en-GB"/>
              </w:rPr>
              <w:t>Al</w:t>
            </w:r>
            <w:r w:rsidRPr="00F44A9A">
              <w:rPr>
                <w:rFonts w:ascii="Times New Roman" w:hAnsi="Times New Roman"/>
                <w:b/>
                <w:bCs/>
                <w:color w:val="000000"/>
                <w:spacing w:val="1"/>
                <w:sz w:val="22"/>
                <w:szCs w:val="22"/>
                <w:lang w:val="en-GB" w:eastAsia="en-GB"/>
              </w:rPr>
              <w:t>l</w:t>
            </w:r>
            <w:r w:rsidRPr="00F44A9A">
              <w:rPr>
                <w:rFonts w:ascii="Times New Roman" w:hAnsi="Times New Roman"/>
                <w:b/>
                <w:bCs/>
                <w:color w:val="000000"/>
                <w:spacing w:val="2"/>
                <w:sz w:val="22"/>
                <w:szCs w:val="22"/>
                <w:lang w:val="en-GB" w:eastAsia="en-GB"/>
              </w:rPr>
              <w:t>-</w:t>
            </w:r>
            <w:r w:rsidRPr="00F44A9A">
              <w:rPr>
                <w:rFonts w:ascii="Times New Roman" w:hAnsi="Times New Roman"/>
                <w:b/>
                <w:bCs/>
                <w:color w:val="000000"/>
                <w:sz w:val="22"/>
                <w:szCs w:val="22"/>
                <w:lang w:val="en-GB" w:eastAsia="en-GB"/>
              </w:rPr>
              <w:t>in-On</w:t>
            </w:r>
            <w:r w:rsidRPr="00F44A9A">
              <w:rPr>
                <w:rFonts w:ascii="Times New Roman" w:hAnsi="Times New Roman"/>
                <w:b/>
                <w:bCs/>
                <w:color w:val="000000"/>
                <w:spacing w:val="-1"/>
                <w:sz w:val="22"/>
                <w:szCs w:val="22"/>
                <w:lang w:val="en-GB" w:eastAsia="en-GB"/>
              </w:rPr>
              <w:t>e</w:t>
            </w:r>
            <w:r w:rsidRPr="00F44A9A">
              <w:rPr>
                <w:rFonts w:ascii="Times New Roman" w:hAnsi="Times New Roman"/>
                <w:b/>
                <w:bCs/>
                <w:color w:val="000000"/>
                <w:sz w:val="22"/>
                <w:szCs w:val="22"/>
                <w:lang w:val="en-GB" w:eastAsia="en-GB"/>
              </w:rPr>
              <w:t>)</w:t>
            </w:r>
            <w:r w:rsidRPr="00F44A9A">
              <w:rPr>
                <w:rFonts w:ascii="Times New Roman" w:hAnsi="Times New Roman"/>
                <w:b/>
                <w:bCs/>
                <w:color w:val="000000"/>
                <w:w w:val="99"/>
                <w:sz w:val="22"/>
                <w:szCs w:val="22"/>
                <w:lang w:val="en-GB" w:eastAsia="en-GB"/>
              </w:rPr>
              <w:t xml:space="preserve"> desk</w:t>
            </w:r>
          </w:p>
          <w:p w14:paraId="258093F2" w14:textId="2DCF4469" w:rsidR="004A6149" w:rsidRPr="00F44A9A" w:rsidRDefault="004A6149" w:rsidP="004A6149">
            <w:pPr>
              <w:rPr>
                <w:rFonts w:ascii="Times New Roman" w:hAnsi="Times New Roman"/>
                <w:color w:val="000000"/>
                <w:sz w:val="22"/>
                <w:szCs w:val="22"/>
                <w:lang w:val="en-GB" w:eastAsia="en-GB"/>
              </w:rPr>
            </w:pPr>
            <w:r w:rsidRPr="00F44A9A">
              <w:rPr>
                <w:rFonts w:ascii="Times New Roman" w:hAnsi="Times New Roman"/>
                <w:color w:val="000000"/>
                <w:sz w:val="22"/>
                <w:szCs w:val="22"/>
                <w:lang w:val="en-GB" w:eastAsia="en-GB"/>
              </w:rPr>
              <w:t>An All-in-One (AIO) desktop computer featuring a second-generation Intel Core i5 processor (released around 2011–2012) is built on the "Sandy Bridge" architecture, typically delivering base speeds between 2.5GHz and 3.1 GHz across 4 physical cores. Standard configurations from this era generally feature a 23-inch Full HD (1920 X 1080) display, 8 GB of expandable DDR3 RAM, and an integrated Intel HD 2000/3000 graphics chip. For storage and connectivity, a 500 GB to 1 TB mechanical hard drive, a built-in DVD burner, multiple USB 2.0 ports, a 720p webcam, and integrated Gigabit Ethernet alongside 2.4 GHz Wi-Fi.</w:t>
            </w:r>
          </w:p>
          <w:p w14:paraId="6C89DB5B" w14:textId="22579296" w:rsidR="004D3B91" w:rsidRPr="00F44A9A" w:rsidRDefault="005B5AA9"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B43017" w:rsidRPr="00F44A9A">
              <w:rPr>
                <w:rFonts w:ascii="Times New Roman" w:hAnsi="Times New Roman"/>
                <w:b/>
                <w:bCs/>
                <w:color w:val="000000"/>
                <w:sz w:val="22"/>
                <w:szCs w:val="22"/>
                <w:lang w:val="en-GB" w:eastAsia="en-GB"/>
              </w:rPr>
              <w:t xml:space="preserve"> 5 pc</w:t>
            </w:r>
            <w:r w:rsidR="00F97BE1" w:rsidRPr="00F44A9A">
              <w:rPr>
                <w:rFonts w:ascii="Times New Roman" w:hAnsi="Times New Roman"/>
                <w:b/>
                <w:bCs/>
                <w:color w:val="000000"/>
                <w:sz w:val="22"/>
                <w:szCs w:val="22"/>
                <w:lang w:val="en-GB" w:eastAsia="en-GB"/>
              </w:rPr>
              <w:t>s</w:t>
            </w:r>
          </w:p>
        </w:tc>
        <w:tc>
          <w:tcPr>
            <w:tcW w:w="3261" w:type="dxa"/>
          </w:tcPr>
          <w:p w14:paraId="7FB114E3" w14:textId="77777777" w:rsidR="004D3B91" w:rsidRPr="00F44A9A" w:rsidRDefault="004D3B91" w:rsidP="004D3B91">
            <w:pPr>
              <w:rPr>
                <w:rFonts w:ascii="Times New Roman" w:hAnsi="Times New Roman"/>
                <w:b/>
                <w:sz w:val="22"/>
                <w:szCs w:val="22"/>
                <w:highlight w:val="green"/>
                <w:lang w:val="en-GB"/>
              </w:rPr>
            </w:pPr>
          </w:p>
        </w:tc>
        <w:tc>
          <w:tcPr>
            <w:tcW w:w="2835" w:type="dxa"/>
          </w:tcPr>
          <w:p w14:paraId="477B38C8" w14:textId="77777777" w:rsidR="004D3B91" w:rsidRPr="00F44A9A" w:rsidRDefault="004D3B91" w:rsidP="004D3B91">
            <w:pPr>
              <w:rPr>
                <w:rFonts w:ascii="Times New Roman" w:hAnsi="Times New Roman"/>
                <w:b/>
                <w:sz w:val="22"/>
                <w:szCs w:val="22"/>
                <w:highlight w:val="green"/>
                <w:lang w:val="en-GB"/>
              </w:rPr>
            </w:pPr>
          </w:p>
        </w:tc>
        <w:tc>
          <w:tcPr>
            <w:tcW w:w="1984" w:type="dxa"/>
          </w:tcPr>
          <w:p w14:paraId="5D3E3549"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119DE5F6" w14:textId="77777777" w:rsidTr="0039050C">
        <w:trPr>
          <w:cantSplit/>
        </w:trPr>
        <w:tc>
          <w:tcPr>
            <w:tcW w:w="851" w:type="dxa"/>
          </w:tcPr>
          <w:p w14:paraId="7E7DDF7D"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265BCAAD" w14:textId="77777777" w:rsidR="004A6149" w:rsidRPr="00F44A9A" w:rsidRDefault="004D3B91" w:rsidP="004D3B91">
            <w:pPr>
              <w:widowControl w:val="0"/>
              <w:tabs>
                <w:tab w:val="num" w:pos="720"/>
              </w:tabs>
              <w:spacing w:before="3" w:after="0"/>
              <w:ind w:left="112" w:right="-20"/>
              <w:rPr>
                <w:rFonts w:ascii="Times New Roman" w:hAnsi="Times New Roman"/>
                <w:b/>
                <w:bCs/>
                <w:color w:val="000000"/>
                <w:w w:val="99"/>
                <w:sz w:val="22"/>
                <w:szCs w:val="22"/>
                <w:lang w:val="en-GB" w:eastAsia="en-GB"/>
              </w:rPr>
            </w:pPr>
            <w:r w:rsidRPr="00F44A9A">
              <w:rPr>
                <w:rFonts w:ascii="Times New Roman" w:hAnsi="Times New Roman"/>
                <w:b/>
                <w:bCs/>
                <w:color w:val="000000"/>
                <w:spacing w:val="-2"/>
                <w:sz w:val="22"/>
                <w:szCs w:val="22"/>
                <w:lang w:val="en-GB" w:eastAsia="en-GB"/>
              </w:rPr>
              <w:t>L</w:t>
            </w:r>
            <w:r w:rsidRPr="00F44A9A">
              <w:rPr>
                <w:rFonts w:ascii="Times New Roman" w:hAnsi="Times New Roman"/>
                <w:b/>
                <w:bCs/>
                <w:color w:val="000000"/>
                <w:spacing w:val="-1"/>
                <w:sz w:val="22"/>
                <w:szCs w:val="22"/>
                <w:lang w:val="en-GB" w:eastAsia="en-GB"/>
              </w:rPr>
              <w:t>a</w:t>
            </w:r>
            <w:r w:rsidRPr="00F44A9A">
              <w:rPr>
                <w:rFonts w:ascii="Times New Roman" w:hAnsi="Times New Roman"/>
                <w:b/>
                <w:bCs/>
                <w:color w:val="000000"/>
                <w:sz w:val="22"/>
                <w:szCs w:val="22"/>
                <w:lang w:val="en-GB" w:eastAsia="en-GB"/>
              </w:rPr>
              <w:t xml:space="preserve">ptop </w:t>
            </w:r>
            <w:r w:rsidRPr="00F44A9A">
              <w:rPr>
                <w:rFonts w:ascii="Times New Roman" w:hAnsi="Times New Roman"/>
                <w:b/>
                <w:bCs/>
                <w:color w:val="000000"/>
                <w:spacing w:val="1"/>
                <w:sz w:val="22"/>
                <w:szCs w:val="22"/>
                <w:lang w:val="en-GB" w:eastAsia="en-GB"/>
              </w:rPr>
              <w:t>C</w:t>
            </w:r>
            <w:r w:rsidRPr="00F44A9A">
              <w:rPr>
                <w:rFonts w:ascii="Times New Roman" w:hAnsi="Times New Roman"/>
                <w:b/>
                <w:bCs/>
                <w:color w:val="000000"/>
                <w:sz w:val="22"/>
                <w:szCs w:val="22"/>
                <w:lang w:val="en-GB" w:eastAsia="en-GB"/>
              </w:rPr>
              <w:t>ompu</w:t>
            </w:r>
            <w:r w:rsidRPr="00F44A9A">
              <w:rPr>
                <w:rFonts w:ascii="Times New Roman" w:hAnsi="Times New Roman"/>
                <w:b/>
                <w:bCs/>
                <w:color w:val="000000"/>
                <w:spacing w:val="1"/>
                <w:sz w:val="22"/>
                <w:szCs w:val="22"/>
                <w:lang w:val="en-GB" w:eastAsia="en-GB"/>
              </w:rPr>
              <w:t>t</w:t>
            </w:r>
            <w:r w:rsidRPr="00F44A9A">
              <w:rPr>
                <w:rFonts w:ascii="Times New Roman" w:hAnsi="Times New Roman"/>
                <w:b/>
                <w:bCs/>
                <w:color w:val="000000"/>
                <w:sz w:val="22"/>
                <w:szCs w:val="22"/>
                <w:lang w:val="en-GB" w:eastAsia="en-GB"/>
              </w:rPr>
              <w:t>er</w:t>
            </w:r>
            <w:r w:rsidRPr="00F44A9A">
              <w:rPr>
                <w:rFonts w:ascii="Times New Roman" w:hAnsi="Times New Roman"/>
                <w:b/>
                <w:bCs/>
                <w:color w:val="000000"/>
                <w:w w:val="99"/>
                <w:sz w:val="22"/>
                <w:szCs w:val="22"/>
                <w:lang w:val="en-GB" w:eastAsia="en-GB"/>
              </w:rPr>
              <w:t>s</w:t>
            </w:r>
          </w:p>
          <w:p w14:paraId="78A60A5C" w14:textId="77777777" w:rsidR="004A6149" w:rsidRPr="00F44A9A" w:rsidRDefault="004A6149" w:rsidP="004D3B91">
            <w:pPr>
              <w:widowControl w:val="0"/>
              <w:tabs>
                <w:tab w:val="num" w:pos="720"/>
              </w:tabs>
              <w:spacing w:before="3" w:after="0"/>
              <w:ind w:left="112" w:right="-20"/>
              <w:rPr>
                <w:rFonts w:ascii="Times New Roman" w:hAnsi="Times New Roman"/>
                <w:color w:val="000000"/>
                <w:w w:val="99"/>
                <w:sz w:val="22"/>
                <w:szCs w:val="22"/>
                <w:lang w:val="en-GB" w:eastAsia="en-GB"/>
              </w:rPr>
            </w:pPr>
          </w:p>
          <w:p w14:paraId="63F6401A" w14:textId="1EB5C837" w:rsidR="004A6149" w:rsidRPr="00F44A9A" w:rsidRDefault="004A6149" w:rsidP="004A6149">
            <w:pPr>
              <w:widowControl w:val="0"/>
              <w:tabs>
                <w:tab w:val="num" w:pos="720"/>
              </w:tabs>
              <w:spacing w:before="3" w:after="0"/>
              <w:ind w:left="112" w:right="-20"/>
              <w:jc w:val="both"/>
              <w:rPr>
                <w:rFonts w:ascii="Times New Roman" w:hAnsi="Times New Roman"/>
                <w:color w:val="000000"/>
                <w:sz w:val="22"/>
                <w:szCs w:val="22"/>
                <w:lang w:val="en-GB" w:eastAsia="en-GB"/>
              </w:rPr>
            </w:pPr>
            <w:r w:rsidRPr="00F44A9A">
              <w:rPr>
                <w:rFonts w:ascii="Times New Roman" w:hAnsi="Times New Roman"/>
                <w:color w:val="000000"/>
                <w:sz w:val="22"/>
                <w:szCs w:val="22"/>
                <w:lang w:val="en-GB" w:eastAsia="en-GB"/>
              </w:rPr>
              <w:t xml:space="preserve">12th or 13th Generation Intel Core i7 processors (utilizing a hybrid architecture with up to 10 or 14 cores) paired with 16GB of high-speed dual-channel DDR4 or LPDDR5 RAM and a lightning-fast 512GB to 1TB PCIe NVMe M.2 Solid State Drive (SSD). Designed for maximum versatility and professional mobility, these laptops feature a vibrant 13.3-inch to 15.6-inch Full HD (1920 × 1080) or WUXGA IPS touchscreen mounted on a robust 360-degree geared hinge that effortlessly flips from laptop to tablet mode, </w:t>
            </w:r>
            <w:r w:rsidR="005B5AA9" w:rsidRPr="00F44A9A">
              <w:rPr>
                <w:rFonts w:ascii="Times New Roman" w:hAnsi="Times New Roman"/>
                <w:color w:val="000000"/>
                <w:sz w:val="22"/>
                <w:szCs w:val="22"/>
                <w:lang w:val="en-GB" w:eastAsia="en-GB"/>
              </w:rPr>
              <w:t xml:space="preserve">to </w:t>
            </w:r>
            <w:r w:rsidRPr="00F44A9A">
              <w:rPr>
                <w:rFonts w:ascii="Times New Roman" w:hAnsi="Times New Roman"/>
                <w:color w:val="000000"/>
                <w:sz w:val="22"/>
                <w:szCs w:val="22"/>
                <w:lang w:val="en-GB" w:eastAsia="en-GB"/>
              </w:rPr>
              <w:t>support an active digital stylus pen. Encased in a durable, sleek aluminium chassis built to meet rigid durability standards, the system comes fully optimized for modern corporate environments with integrated Intel Iris Xe Graphics, a high-definition infrared privacy webcam with an electronic shutter, a backlit spill-resistant keyboard, a fingerprint reader, and premium wireless connectivity via Wi-Fi 6E and Bluetooth 5.3. For comprehensive peripherals handling, the hardware includes dual Thunderbolt 4 / USB-C ports with Power Delivery and DisplayPort capabilities, standard USB 3.2 Type-A ports, an HDMI 2.1 output, a long-lasting 3-to-4 cell lithium-ion battery with fast-changing technology, and comes pre-installed with an enterprise-ready, fully compliant Windows 11 Pro 64-bit operating system.</w:t>
            </w:r>
          </w:p>
          <w:p w14:paraId="18B750AC" w14:textId="77777777" w:rsidR="00F97BE1" w:rsidRPr="00F44A9A" w:rsidRDefault="00F97BE1" w:rsidP="004A6149">
            <w:pPr>
              <w:widowControl w:val="0"/>
              <w:tabs>
                <w:tab w:val="num" w:pos="720"/>
              </w:tabs>
              <w:spacing w:before="3" w:after="0"/>
              <w:ind w:left="112" w:right="-20"/>
              <w:jc w:val="both"/>
              <w:rPr>
                <w:rFonts w:ascii="Times New Roman" w:hAnsi="Times New Roman"/>
                <w:color w:val="000000"/>
                <w:sz w:val="22"/>
                <w:szCs w:val="22"/>
                <w:lang w:val="en-GB" w:eastAsia="en-GB"/>
              </w:rPr>
            </w:pPr>
          </w:p>
          <w:p w14:paraId="7A4A3729" w14:textId="149F5771" w:rsidR="005B5AA9" w:rsidRPr="00F44A9A" w:rsidRDefault="005B5AA9" w:rsidP="004A6149">
            <w:pPr>
              <w:widowControl w:val="0"/>
              <w:tabs>
                <w:tab w:val="num" w:pos="720"/>
              </w:tabs>
              <w:spacing w:before="3" w:after="0"/>
              <w:ind w:left="112" w:right="-20"/>
              <w:jc w:val="both"/>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B43017" w:rsidRPr="00F44A9A">
              <w:rPr>
                <w:rFonts w:ascii="Times New Roman" w:hAnsi="Times New Roman"/>
                <w:b/>
                <w:bCs/>
                <w:color w:val="000000"/>
                <w:sz w:val="22"/>
                <w:szCs w:val="22"/>
                <w:lang w:val="en-GB" w:eastAsia="en-GB"/>
              </w:rPr>
              <w:t xml:space="preserve"> 5 pc</w:t>
            </w:r>
            <w:r w:rsidR="00F97BE1" w:rsidRPr="00F44A9A">
              <w:rPr>
                <w:rFonts w:ascii="Times New Roman" w:hAnsi="Times New Roman"/>
                <w:b/>
                <w:bCs/>
                <w:color w:val="000000"/>
                <w:sz w:val="22"/>
                <w:szCs w:val="22"/>
                <w:lang w:val="en-GB" w:eastAsia="en-GB"/>
              </w:rPr>
              <w:t>s</w:t>
            </w:r>
          </w:p>
          <w:p w14:paraId="3DF3BCF7" w14:textId="055EF14D" w:rsidR="004D3B91" w:rsidRPr="00F44A9A" w:rsidRDefault="004D3B91" w:rsidP="004D3B91">
            <w:pPr>
              <w:widowControl w:val="0"/>
              <w:tabs>
                <w:tab w:val="num" w:pos="720"/>
              </w:tabs>
              <w:spacing w:before="3" w:after="0"/>
              <w:ind w:left="112" w:right="-20"/>
              <w:rPr>
                <w:rFonts w:ascii="Times New Roman" w:hAnsi="Times New Roman"/>
                <w:color w:val="000000"/>
                <w:sz w:val="22"/>
                <w:szCs w:val="22"/>
                <w:lang w:val="en-GB" w:eastAsia="en-GB"/>
              </w:rPr>
            </w:pPr>
            <w:r w:rsidRPr="00F44A9A">
              <w:rPr>
                <w:rFonts w:ascii="Times New Roman" w:hAnsi="Times New Roman"/>
                <w:color w:val="000000"/>
                <w:sz w:val="22"/>
                <w:szCs w:val="22"/>
                <w:lang w:val="en-GB" w:eastAsia="en-GB"/>
              </w:rPr>
              <w:t xml:space="preserve"> </w:t>
            </w:r>
          </w:p>
        </w:tc>
        <w:tc>
          <w:tcPr>
            <w:tcW w:w="3261" w:type="dxa"/>
          </w:tcPr>
          <w:p w14:paraId="4AA521A0" w14:textId="77777777" w:rsidR="004D3B91" w:rsidRPr="00F44A9A" w:rsidRDefault="004D3B91" w:rsidP="004D3B91">
            <w:pPr>
              <w:rPr>
                <w:rFonts w:ascii="Times New Roman" w:hAnsi="Times New Roman"/>
                <w:b/>
                <w:sz w:val="22"/>
                <w:szCs w:val="22"/>
                <w:highlight w:val="green"/>
                <w:lang w:val="en-GB"/>
              </w:rPr>
            </w:pPr>
          </w:p>
        </w:tc>
        <w:tc>
          <w:tcPr>
            <w:tcW w:w="2835" w:type="dxa"/>
          </w:tcPr>
          <w:p w14:paraId="3C07E56C" w14:textId="77777777" w:rsidR="004D3B91" w:rsidRPr="00F44A9A" w:rsidRDefault="004D3B91" w:rsidP="004D3B91">
            <w:pPr>
              <w:rPr>
                <w:rFonts w:ascii="Times New Roman" w:hAnsi="Times New Roman"/>
                <w:b/>
                <w:sz w:val="22"/>
                <w:szCs w:val="22"/>
                <w:highlight w:val="green"/>
                <w:lang w:val="en-GB"/>
              </w:rPr>
            </w:pPr>
          </w:p>
        </w:tc>
        <w:tc>
          <w:tcPr>
            <w:tcW w:w="1984" w:type="dxa"/>
          </w:tcPr>
          <w:p w14:paraId="15F92219"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13847F94" w14:textId="77777777" w:rsidTr="0039050C">
        <w:trPr>
          <w:cantSplit/>
        </w:trPr>
        <w:tc>
          <w:tcPr>
            <w:tcW w:w="851" w:type="dxa"/>
          </w:tcPr>
          <w:p w14:paraId="5135A692"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63448136" w14:textId="51EAA023" w:rsidR="00E9697B" w:rsidRPr="00F44A9A" w:rsidRDefault="004D3B91" w:rsidP="00E9697B">
            <w:pPr>
              <w:rPr>
                <w:rFonts w:ascii="Times New Roman" w:hAnsi="Times New Roman"/>
                <w:b/>
                <w:bCs/>
                <w:color w:val="000000"/>
                <w:sz w:val="22"/>
                <w:szCs w:val="22"/>
                <w:lang w:val="en-GB" w:eastAsia="en-GB"/>
              </w:rPr>
            </w:pPr>
            <w:r w:rsidRPr="00F44A9A">
              <w:rPr>
                <w:rFonts w:ascii="Times New Roman" w:hAnsi="Times New Roman"/>
                <w:b/>
                <w:bCs/>
                <w:color w:val="000000"/>
                <w:w w:val="99"/>
                <w:sz w:val="22"/>
                <w:szCs w:val="22"/>
                <w:lang w:val="en-GB" w:eastAsia="en-GB"/>
              </w:rPr>
              <w:t>M</w:t>
            </w:r>
            <w:r w:rsidRPr="00F44A9A">
              <w:rPr>
                <w:rFonts w:ascii="Times New Roman" w:hAnsi="Times New Roman"/>
                <w:b/>
                <w:bCs/>
                <w:color w:val="000000"/>
                <w:sz w:val="22"/>
                <w:szCs w:val="22"/>
                <w:lang w:val="en-GB" w:eastAsia="en-GB"/>
              </w:rPr>
              <w:t>ul</w:t>
            </w:r>
            <w:r w:rsidRPr="00F44A9A">
              <w:rPr>
                <w:rFonts w:ascii="Times New Roman" w:hAnsi="Times New Roman"/>
                <w:b/>
                <w:bCs/>
                <w:color w:val="000000"/>
                <w:spacing w:val="1"/>
                <w:sz w:val="22"/>
                <w:szCs w:val="22"/>
                <w:lang w:val="en-GB" w:eastAsia="en-GB"/>
              </w:rPr>
              <w:t>t</w:t>
            </w:r>
            <w:r w:rsidRPr="00F44A9A">
              <w:rPr>
                <w:rFonts w:ascii="Times New Roman" w:hAnsi="Times New Roman"/>
                <w:b/>
                <w:bCs/>
                <w:color w:val="000000"/>
                <w:sz w:val="22"/>
                <w:szCs w:val="22"/>
                <w:lang w:val="en-GB" w:eastAsia="en-GB"/>
              </w:rPr>
              <w:t>ifunction Offi</w:t>
            </w:r>
            <w:r w:rsidRPr="00F44A9A">
              <w:rPr>
                <w:rFonts w:ascii="Times New Roman" w:hAnsi="Times New Roman"/>
                <w:b/>
                <w:bCs/>
                <w:color w:val="000000"/>
                <w:spacing w:val="-1"/>
                <w:sz w:val="22"/>
                <w:szCs w:val="22"/>
                <w:lang w:val="en-GB" w:eastAsia="en-GB"/>
              </w:rPr>
              <w:t>c</w:t>
            </w:r>
            <w:r w:rsidRPr="00F44A9A">
              <w:rPr>
                <w:rFonts w:ascii="Times New Roman" w:hAnsi="Times New Roman"/>
                <w:b/>
                <w:bCs/>
                <w:color w:val="000000"/>
                <w:sz w:val="22"/>
                <w:szCs w:val="22"/>
                <w:lang w:val="en-GB" w:eastAsia="en-GB"/>
              </w:rPr>
              <w:t xml:space="preserve">e </w:t>
            </w:r>
            <w:r w:rsidRPr="00F44A9A">
              <w:rPr>
                <w:rFonts w:ascii="Times New Roman" w:hAnsi="Times New Roman"/>
                <w:b/>
                <w:bCs/>
                <w:color w:val="000000"/>
                <w:w w:val="99"/>
                <w:sz w:val="22"/>
                <w:szCs w:val="22"/>
                <w:lang w:val="en-GB" w:eastAsia="en-GB"/>
              </w:rPr>
              <w:t>P</w:t>
            </w:r>
            <w:r w:rsidRPr="00F44A9A">
              <w:rPr>
                <w:rFonts w:ascii="Times New Roman" w:hAnsi="Times New Roman"/>
                <w:b/>
                <w:bCs/>
                <w:color w:val="000000"/>
                <w:sz w:val="22"/>
                <w:szCs w:val="22"/>
                <w:lang w:val="en-GB" w:eastAsia="en-GB"/>
              </w:rPr>
              <w:t>r</w:t>
            </w:r>
            <w:r w:rsidRPr="00F44A9A">
              <w:rPr>
                <w:rFonts w:ascii="Times New Roman" w:hAnsi="Times New Roman"/>
                <w:b/>
                <w:bCs/>
                <w:color w:val="000000"/>
                <w:spacing w:val="1"/>
                <w:sz w:val="22"/>
                <w:szCs w:val="22"/>
                <w:lang w:val="en-GB" w:eastAsia="en-GB"/>
              </w:rPr>
              <w:t>i</w:t>
            </w:r>
            <w:r w:rsidRPr="00F44A9A">
              <w:rPr>
                <w:rFonts w:ascii="Times New Roman" w:hAnsi="Times New Roman"/>
                <w:b/>
                <w:bCs/>
                <w:color w:val="000000"/>
                <w:sz w:val="22"/>
                <w:szCs w:val="22"/>
                <w:lang w:val="en-GB" w:eastAsia="en-GB"/>
              </w:rPr>
              <w:t xml:space="preserve">nter, </w:t>
            </w:r>
            <w:r w:rsidRPr="00F44A9A">
              <w:rPr>
                <w:rFonts w:ascii="Times New Roman" w:hAnsi="Times New Roman"/>
                <w:b/>
                <w:bCs/>
                <w:color w:val="000000"/>
                <w:w w:val="99"/>
                <w:sz w:val="22"/>
                <w:szCs w:val="22"/>
                <w:lang w:val="en-GB" w:eastAsia="en-GB"/>
              </w:rPr>
              <w:t>s</w:t>
            </w:r>
            <w:r w:rsidRPr="00F44A9A">
              <w:rPr>
                <w:rFonts w:ascii="Times New Roman" w:hAnsi="Times New Roman"/>
                <w:b/>
                <w:bCs/>
                <w:color w:val="000000"/>
                <w:spacing w:val="-1"/>
                <w:sz w:val="22"/>
                <w:szCs w:val="22"/>
                <w:lang w:val="en-GB" w:eastAsia="en-GB"/>
              </w:rPr>
              <w:t>c</w:t>
            </w:r>
            <w:r w:rsidRPr="00F44A9A">
              <w:rPr>
                <w:rFonts w:ascii="Times New Roman" w:hAnsi="Times New Roman"/>
                <w:b/>
                <w:bCs/>
                <w:color w:val="000000"/>
                <w:sz w:val="22"/>
                <w:szCs w:val="22"/>
                <w:lang w:val="en-GB" w:eastAsia="en-GB"/>
              </w:rPr>
              <w:t>anni</w:t>
            </w:r>
            <w:r w:rsidRPr="00F44A9A">
              <w:rPr>
                <w:rFonts w:ascii="Times New Roman" w:hAnsi="Times New Roman"/>
                <w:b/>
                <w:bCs/>
                <w:color w:val="000000"/>
                <w:spacing w:val="2"/>
                <w:sz w:val="22"/>
                <w:szCs w:val="22"/>
                <w:lang w:val="en-GB" w:eastAsia="en-GB"/>
              </w:rPr>
              <w:t>n</w:t>
            </w:r>
            <w:r w:rsidRPr="00F44A9A">
              <w:rPr>
                <w:rFonts w:ascii="Times New Roman" w:hAnsi="Times New Roman"/>
                <w:b/>
                <w:bCs/>
                <w:color w:val="000000"/>
                <w:spacing w:val="-2"/>
                <w:sz w:val="22"/>
                <w:szCs w:val="22"/>
                <w:lang w:val="en-GB" w:eastAsia="en-GB"/>
              </w:rPr>
              <w:t>g</w:t>
            </w:r>
            <w:r w:rsidRPr="00F44A9A">
              <w:rPr>
                <w:rFonts w:ascii="Times New Roman" w:hAnsi="Times New Roman"/>
                <w:b/>
                <w:bCs/>
                <w:color w:val="000000"/>
                <w:sz w:val="22"/>
                <w:szCs w:val="22"/>
                <w:lang w:val="en-GB" w:eastAsia="en-GB"/>
              </w:rPr>
              <w:t xml:space="preserve">, </w:t>
            </w:r>
            <w:r w:rsidRPr="00F44A9A">
              <w:rPr>
                <w:rFonts w:ascii="Times New Roman" w:hAnsi="Times New Roman"/>
                <w:b/>
                <w:bCs/>
                <w:color w:val="000000"/>
                <w:spacing w:val="-1"/>
                <w:sz w:val="22"/>
                <w:szCs w:val="22"/>
                <w:lang w:val="en-GB" w:eastAsia="en-GB"/>
              </w:rPr>
              <w:t>a</w:t>
            </w:r>
            <w:r w:rsidRPr="00F44A9A">
              <w:rPr>
                <w:rFonts w:ascii="Times New Roman" w:hAnsi="Times New Roman"/>
                <w:b/>
                <w:bCs/>
                <w:color w:val="000000"/>
                <w:sz w:val="22"/>
                <w:szCs w:val="22"/>
                <w:lang w:val="en-GB" w:eastAsia="en-GB"/>
              </w:rPr>
              <w:t>nd</w:t>
            </w:r>
            <w:r w:rsidRPr="00F44A9A">
              <w:rPr>
                <w:rFonts w:ascii="Times New Roman" w:hAnsi="Times New Roman"/>
                <w:b/>
                <w:bCs/>
                <w:color w:val="000000"/>
                <w:spacing w:val="2"/>
                <w:sz w:val="22"/>
                <w:szCs w:val="22"/>
                <w:lang w:val="en-GB" w:eastAsia="en-GB"/>
              </w:rPr>
              <w:t xml:space="preserve"> </w:t>
            </w:r>
            <w:r w:rsidRPr="00F44A9A">
              <w:rPr>
                <w:rFonts w:ascii="Times New Roman" w:hAnsi="Times New Roman"/>
                <w:b/>
                <w:bCs/>
                <w:color w:val="000000"/>
                <w:spacing w:val="1"/>
                <w:sz w:val="22"/>
                <w:szCs w:val="22"/>
                <w:lang w:val="en-GB" w:eastAsia="en-GB"/>
              </w:rPr>
              <w:t>c</w:t>
            </w:r>
            <w:r w:rsidRPr="00F44A9A">
              <w:rPr>
                <w:rFonts w:ascii="Times New Roman" w:hAnsi="Times New Roman"/>
                <w:b/>
                <w:bCs/>
                <w:color w:val="000000"/>
                <w:sz w:val="22"/>
                <w:szCs w:val="22"/>
                <w:lang w:val="en-GB" w:eastAsia="en-GB"/>
              </w:rPr>
              <w:t>o</w:t>
            </w:r>
            <w:r w:rsidRPr="00F44A9A">
              <w:rPr>
                <w:rFonts w:ascii="Times New Roman" w:hAnsi="Times New Roman"/>
                <w:b/>
                <w:bCs/>
                <w:color w:val="000000"/>
                <w:spacing w:val="2"/>
                <w:sz w:val="22"/>
                <w:szCs w:val="22"/>
                <w:lang w:val="en-GB" w:eastAsia="en-GB"/>
              </w:rPr>
              <w:t>p</w:t>
            </w:r>
            <w:r w:rsidRPr="00F44A9A">
              <w:rPr>
                <w:rFonts w:ascii="Times New Roman" w:hAnsi="Times New Roman"/>
                <w:b/>
                <w:bCs/>
                <w:color w:val="000000"/>
                <w:spacing w:val="-3"/>
                <w:sz w:val="22"/>
                <w:szCs w:val="22"/>
                <w:lang w:val="en-GB" w:eastAsia="en-GB"/>
              </w:rPr>
              <w:t>y</w:t>
            </w:r>
            <w:r w:rsidRPr="00F44A9A">
              <w:rPr>
                <w:rFonts w:ascii="Times New Roman" w:hAnsi="Times New Roman"/>
                <w:b/>
                <w:bCs/>
                <w:color w:val="000000"/>
                <w:sz w:val="22"/>
                <w:szCs w:val="22"/>
                <w:lang w:val="en-GB" w:eastAsia="en-GB"/>
              </w:rPr>
              <w:t>i</w:t>
            </w:r>
            <w:r w:rsidRPr="00F44A9A">
              <w:rPr>
                <w:rFonts w:ascii="Times New Roman" w:hAnsi="Times New Roman"/>
                <w:b/>
                <w:bCs/>
                <w:color w:val="000000"/>
                <w:spacing w:val="1"/>
                <w:sz w:val="22"/>
                <w:szCs w:val="22"/>
                <w:lang w:val="en-GB" w:eastAsia="en-GB"/>
              </w:rPr>
              <w:t>n</w:t>
            </w:r>
            <w:r w:rsidRPr="00F44A9A">
              <w:rPr>
                <w:rFonts w:ascii="Times New Roman" w:hAnsi="Times New Roman"/>
                <w:b/>
                <w:bCs/>
                <w:color w:val="000000"/>
                <w:sz w:val="22"/>
                <w:szCs w:val="22"/>
                <w:lang w:val="en-GB" w:eastAsia="en-GB"/>
              </w:rPr>
              <w:t>g,</w:t>
            </w:r>
            <w:r w:rsidR="00E9697B" w:rsidRPr="00F44A9A">
              <w:rPr>
                <w:rFonts w:ascii="Times New Roman" w:hAnsi="Times New Roman"/>
                <w:b/>
                <w:bCs/>
                <w:color w:val="000000"/>
                <w:sz w:val="22"/>
                <w:szCs w:val="22"/>
                <w:lang w:val="en-GB" w:eastAsia="en-GB"/>
              </w:rPr>
              <w:t xml:space="preserve"> FS-1025 MFP </w:t>
            </w:r>
          </w:p>
          <w:p w14:paraId="20F211C3" w14:textId="77777777" w:rsidR="00E9697B" w:rsidRPr="00F44A9A" w:rsidRDefault="00E9697B"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 xml:space="preserve">Detail: </w:t>
            </w:r>
          </w:p>
          <w:p w14:paraId="070E169F" w14:textId="2E5CCE67"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Main Functions:</w:t>
            </w:r>
            <w:r w:rsidRPr="00F44A9A">
              <w:rPr>
                <w:rFonts w:ascii="Times New Roman" w:hAnsi="Times New Roman"/>
                <w:color w:val="000000"/>
                <w:sz w:val="22"/>
                <w:szCs w:val="22"/>
                <w:lang w:val="en-GB" w:eastAsia="en-GB"/>
              </w:rPr>
              <w:t xml:space="preserve"> Print, Copy, and Color Scan</w:t>
            </w:r>
          </w:p>
          <w:p w14:paraId="428689BC" w14:textId="396706D5"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Processor / CPU:</w:t>
            </w:r>
            <w:r w:rsidRPr="00F44A9A">
              <w:rPr>
                <w:rFonts w:ascii="Times New Roman" w:hAnsi="Times New Roman"/>
                <w:color w:val="000000"/>
                <w:sz w:val="22"/>
                <w:szCs w:val="22"/>
                <w:lang w:val="en-GB" w:eastAsia="en-GB"/>
              </w:rPr>
              <w:t xml:space="preserve"> ARM 390 MHz</w:t>
            </w:r>
          </w:p>
          <w:p w14:paraId="3E5EBF13" w14:textId="407DE2CF"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Memory:</w:t>
            </w:r>
            <w:r w:rsidRPr="00F44A9A">
              <w:rPr>
                <w:rFonts w:ascii="Times New Roman" w:hAnsi="Times New Roman"/>
                <w:color w:val="000000"/>
                <w:sz w:val="22"/>
                <w:szCs w:val="22"/>
                <w:lang w:val="en-GB" w:eastAsia="en-GB"/>
              </w:rPr>
              <w:t xml:space="preserve"> 64 MB RAM (Standard)</w:t>
            </w:r>
          </w:p>
          <w:p w14:paraId="53D50435" w14:textId="3872F957"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Control Panel:</w:t>
            </w:r>
            <w:r w:rsidRPr="00F44A9A">
              <w:rPr>
                <w:rFonts w:ascii="Times New Roman" w:hAnsi="Times New Roman"/>
                <w:color w:val="000000"/>
                <w:sz w:val="22"/>
                <w:szCs w:val="22"/>
                <w:lang w:val="en-GB" w:eastAsia="en-GB"/>
              </w:rPr>
              <w:t xml:space="preserve"> 2-line LCD / LED display</w:t>
            </w:r>
          </w:p>
          <w:p w14:paraId="2E0F49F5" w14:textId="2DD445CA"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Standard Interfaces:</w:t>
            </w:r>
            <w:r w:rsidRPr="00F44A9A">
              <w:rPr>
                <w:rFonts w:ascii="Times New Roman" w:hAnsi="Times New Roman"/>
                <w:color w:val="000000"/>
                <w:sz w:val="22"/>
                <w:szCs w:val="22"/>
                <w:lang w:val="en-GB" w:eastAsia="en-GB"/>
              </w:rPr>
              <w:t xml:space="preserve"> High-Speed USB 2.0, Fast Ethernet (10/100BaseTX) for network sharing</w:t>
            </w:r>
          </w:p>
          <w:p w14:paraId="1B951AA4" w14:textId="43861F4A"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Warm-up Time:</w:t>
            </w:r>
            <w:r w:rsidRPr="00F44A9A">
              <w:rPr>
                <w:rFonts w:ascii="Times New Roman" w:hAnsi="Times New Roman"/>
                <w:color w:val="000000"/>
                <w:sz w:val="22"/>
                <w:szCs w:val="22"/>
                <w:lang w:val="en-GB" w:eastAsia="en-GB"/>
              </w:rPr>
              <w:t xml:space="preserve"> Approx. 23 seconds or less from power on</w:t>
            </w:r>
          </w:p>
          <w:p w14:paraId="422BC8DD" w14:textId="0B6B299C"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Monthly Duty Cycle:</w:t>
            </w:r>
            <w:r w:rsidRPr="00F44A9A">
              <w:rPr>
                <w:rFonts w:ascii="Times New Roman" w:hAnsi="Times New Roman"/>
                <w:color w:val="000000"/>
                <w:sz w:val="22"/>
                <w:szCs w:val="22"/>
                <w:lang w:val="en-GB" w:eastAsia="en-GB"/>
              </w:rPr>
              <w:t xml:space="preserve"> Maximum 20,000 pages per month</w:t>
            </w:r>
          </w:p>
          <w:p w14:paraId="24C5A479" w14:textId="29280357"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Dimensions (W x D x H):</w:t>
            </w:r>
            <w:r w:rsidRPr="00F44A9A">
              <w:rPr>
                <w:rFonts w:ascii="Times New Roman" w:hAnsi="Times New Roman"/>
                <w:color w:val="000000"/>
                <w:sz w:val="22"/>
                <w:szCs w:val="22"/>
                <w:lang w:val="en-GB" w:eastAsia="en-GB"/>
              </w:rPr>
              <w:t xml:space="preserve"> 390 × 361 × 362 mm</w:t>
            </w:r>
          </w:p>
          <w:p w14:paraId="4D4375CC" w14:textId="7F14E6E2" w:rsidR="00E9697B" w:rsidRPr="00F44A9A" w:rsidRDefault="00E9697B" w:rsidP="00E9697B">
            <w:pPr>
              <w:ind w:left="33"/>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Weight:</w:t>
            </w:r>
            <w:r w:rsidRPr="00F44A9A">
              <w:rPr>
                <w:rFonts w:ascii="Times New Roman" w:hAnsi="Times New Roman"/>
                <w:color w:val="000000"/>
                <w:sz w:val="22"/>
                <w:szCs w:val="22"/>
                <w:lang w:val="en-GB" w:eastAsia="en-GB"/>
              </w:rPr>
              <w:t xml:space="preserve"> Approx. 10.0 kg</w:t>
            </w:r>
          </w:p>
          <w:p w14:paraId="12441312" w14:textId="31F7A4FA" w:rsidR="00E9697B" w:rsidRPr="00F44A9A" w:rsidRDefault="00AD43ED"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B43017" w:rsidRPr="00F44A9A">
              <w:rPr>
                <w:rFonts w:ascii="Times New Roman" w:hAnsi="Times New Roman"/>
                <w:b/>
                <w:bCs/>
                <w:color w:val="000000"/>
                <w:sz w:val="22"/>
                <w:szCs w:val="22"/>
                <w:lang w:val="en-GB" w:eastAsia="en-GB"/>
              </w:rPr>
              <w:t xml:space="preserve"> 1 pc</w:t>
            </w:r>
          </w:p>
        </w:tc>
        <w:tc>
          <w:tcPr>
            <w:tcW w:w="3261" w:type="dxa"/>
          </w:tcPr>
          <w:p w14:paraId="589C5FD2" w14:textId="77777777" w:rsidR="004D3B91" w:rsidRPr="00F44A9A" w:rsidRDefault="004D3B91" w:rsidP="004D3B91">
            <w:pPr>
              <w:rPr>
                <w:rFonts w:ascii="Times New Roman" w:hAnsi="Times New Roman"/>
                <w:b/>
                <w:sz w:val="22"/>
                <w:szCs w:val="22"/>
                <w:highlight w:val="green"/>
                <w:lang w:val="en-GB"/>
              </w:rPr>
            </w:pPr>
          </w:p>
        </w:tc>
        <w:tc>
          <w:tcPr>
            <w:tcW w:w="2835" w:type="dxa"/>
          </w:tcPr>
          <w:p w14:paraId="0214E3AB" w14:textId="77777777" w:rsidR="004D3B91" w:rsidRPr="00F44A9A" w:rsidRDefault="004D3B91" w:rsidP="004D3B91">
            <w:pPr>
              <w:rPr>
                <w:rFonts w:ascii="Times New Roman" w:hAnsi="Times New Roman"/>
                <w:b/>
                <w:sz w:val="22"/>
                <w:szCs w:val="22"/>
                <w:highlight w:val="green"/>
                <w:lang w:val="en-GB"/>
              </w:rPr>
            </w:pPr>
          </w:p>
        </w:tc>
        <w:tc>
          <w:tcPr>
            <w:tcW w:w="1984" w:type="dxa"/>
          </w:tcPr>
          <w:p w14:paraId="766ECB91"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4E04752D" w14:textId="77777777" w:rsidTr="0039050C">
        <w:trPr>
          <w:cantSplit/>
        </w:trPr>
        <w:tc>
          <w:tcPr>
            <w:tcW w:w="851" w:type="dxa"/>
          </w:tcPr>
          <w:p w14:paraId="317FC6FA"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59A5F5EA" w14:textId="2F9DD20C" w:rsidR="004D3B91" w:rsidRPr="00F44A9A" w:rsidRDefault="00857CF5"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Photocopying machine</w:t>
            </w:r>
            <w:r w:rsidR="00103E5A" w:rsidRPr="00F44A9A">
              <w:rPr>
                <w:rFonts w:ascii="Times New Roman" w:hAnsi="Times New Roman"/>
                <w:b/>
                <w:bCs/>
                <w:color w:val="000000"/>
                <w:sz w:val="22"/>
                <w:szCs w:val="22"/>
                <w:lang w:val="en-GB" w:eastAsia="en-GB"/>
              </w:rPr>
              <w:t xml:space="preserve"> (Hi</w:t>
            </w:r>
            <w:r w:rsidR="00103E5A" w:rsidRPr="00F44A9A">
              <w:rPr>
                <w:rFonts w:ascii="Times New Roman" w:hAnsi="Times New Roman"/>
                <w:b/>
                <w:bCs/>
                <w:color w:val="000000"/>
                <w:spacing w:val="-2"/>
                <w:sz w:val="22"/>
                <w:szCs w:val="22"/>
                <w:lang w:val="en-GB" w:eastAsia="en-GB"/>
              </w:rPr>
              <w:t>g</w:t>
            </w:r>
            <w:r w:rsidR="00103E5A" w:rsidRPr="00F44A9A">
              <w:rPr>
                <w:rFonts w:ascii="Times New Roman" w:hAnsi="Times New Roman"/>
                <w:b/>
                <w:bCs/>
                <w:color w:val="000000"/>
                <w:sz w:val="22"/>
                <w:szCs w:val="22"/>
                <w:lang w:val="en-GB" w:eastAsia="en-GB"/>
              </w:rPr>
              <w:t xml:space="preserve">h-volume </w:t>
            </w:r>
            <w:r w:rsidR="00103E5A" w:rsidRPr="00F44A9A">
              <w:rPr>
                <w:rFonts w:ascii="Times New Roman" w:hAnsi="Times New Roman"/>
                <w:b/>
                <w:bCs/>
                <w:color w:val="000000"/>
                <w:spacing w:val="1"/>
                <w:sz w:val="22"/>
                <w:szCs w:val="22"/>
                <w:lang w:val="en-GB" w:eastAsia="en-GB"/>
              </w:rPr>
              <w:t>p</w:t>
            </w:r>
            <w:r w:rsidR="00103E5A" w:rsidRPr="00F44A9A">
              <w:rPr>
                <w:rFonts w:ascii="Times New Roman" w:hAnsi="Times New Roman"/>
                <w:b/>
                <w:bCs/>
                <w:color w:val="000000"/>
                <w:sz w:val="22"/>
                <w:szCs w:val="22"/>
                <w:lang w:val="en-GB" w:eastAsia="en-GB"/>
              </w:rPr>
              <w:t>rint/co</w:t>
            </w:r>
            <w:r w:rsidR="00103E5A" w:rsidRPr="00F44A9A">
              <w:rPr>
                <w:rFonts w:ascii="Times New Roman" w:hAnsi="Times New Roman"/>
                <w:b/>
                <w:bCs/>
                <w:color w:val="000000"/>
                <w:spacing w:val="2"/>
                <w:sz w:val="22"/>
                <w:szCs w:val="22"/>
                <w:lang w:val="en-GB" w:eastAsia="en-GB"/>
              </w:rPr>
              <w:t>p</w:t>
            </w:r>
            <w:r w:rsidR="00103E5A" w:rsidRPr="00F44A9A">
              <w:rPr>
                <w:rFonts w:ascii="Times New Roman" w:hAnsi="Times New Roman"/>
                <w:b/>
                <w:bCs/>
                <w:color w:val="000000"/>
                <w:sz w:val="22"/>
                <w:szCs w:val="22"/>
                <w:lang w:val="en-GB" w:eastAsia="en-GB"/>
              </w:rPr>
              <w:t>y, Canon 2224i</w:t>
            </w:r>
            <w:r w:rsidR="005B5AA9" w:rsidRPr="00F44A9A">
              <w:rPr>
                <w:rFonts w:ascii="Times New Roman" w:hAnsi="Times New Roman"/>
                <w:b/>
                <w:bCs/>
                <w:color w:val="000000"/>
                <w:sz w:val="22"/>
                <w:szCs w:val="22"/>
                <w:lang w:val="en-GB" w:eastAsia="en-GB"/>
              </w:rPr>
              <w:t xml:space="preserve"> or equivalent</w:t>
            </w:r>
            <w:r w:rsidR="00103E5A" w:rsidRPr="00F44A9A">
              <w:rPr>
                <w:rFonts w:ascii="Times New Roman" w:hAnsi="Times New Roman"/>
                <w:b/>
                <w:bCs/>
                <w:color w:val="000000"/>
                <w:sz w:val="22"/>
                <w:szCs w:val="22"/>
                <w:lang w:val="en-GB" w:eastAsia="en-GB"/>
              </w:rPr>
              <w:t>)</w:t>
            </w:r>
          </w:p>
          <w:p w14:paraId="411E9BED" w14:textId="12F64C63"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Machine Type:</w:t>
            </w:r>
            <w:r w:rsidRPr="00F44A9A">
              <w:rPr>
                <w:rFonts w:ascii="Times New Roman" w:hAnsi="Times New Roman"/>
                <w:color w:val="000000"/>
                <w:sz w:val="22"/>
                <w:szCs w:val="22"/>
                <w:lang w:val="en-GB" w:eastAsia="en-GB"/>
              </w:rPr>
              <w:t xml:space="preserve"> A3 Monochrome Laser Multifunctional (Print, Copy, Scan, Send).</w:t>
            </w:r>
          </w:p>
          <w:p w14:paraId="4E50ADD6" w14:textId="0DDD2FDC"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Performance Speed:</w:t>
            </w:r>
            <w:r w:rsidRPr="00F44A9A">
              <w:rPr>
                <w:rFonts w:ascii="Times New Roman" w:hAnsi="Times New Roman"/>
                <w:color w:val="000000"/>
                <w:sz w:val="22"/>
                <w:szCs w:val="22"/>
                <w:lang w:val="en-GB" w:eastAsia="en-GB"/>
              </w:rPr>
              <w:t xml:space="preserve"> Up to </w:t>
            </w:r>
            <w:r w:rsidRPr="00F44A9A">
              <w:rPr>
                <w:rFonts w:ascii="Times New Roman" w:hAnsi="Times New Roman"/>
                <w:b/>
                <w:bCs/>
                <w:color w:val="000000"/>
                <w:sz w:val="22"/>
                <w:szCs w:val="22"/>
                <w:lang w:val="en-GB" w:eastAsia="en-GB"/>
              </w:rPr>
              <w:t>24 ppm (A4)</w:t>
            </w:r>
            <w:r w:rsidRPr="00F44A9A">
              <w:rPr>
                <w:rFonts w:ascii="Times New Roman" w:hAnsi="Times New Roman"/>
                <w:color w:val="000000"/>
                <w:sz w:val="22"/>
                <w:szCs w:val="22"/>
                <w:lang w:val="en-GB" w:eastAsia="en-GB"/>
              </w:rPr>
              <w:t xml:space="preserve"> and </w:t>
            </w:r>
            <w:r w:rsidRPr="00F44A9A">
              <w:rPr>
                <w:rFonts w:ascii="Times New Roman" w:hAnsi="Times New Roman"/>
                <w:b/>
                <w:bCs/>
                <w:color w:val="000000"/>
                <w:sz w:val="22"/>
                <w:szCs w:val="22"/>
                <w:lang w:val="en-GB" w:eastAsia="en-GB"/>
              </w:rPr>
              <w:t>12 ppm (A3)</w:t>
            </w:r>
            <w:r w:rsidRPr="00F44A9A">
              <w:rPr>
                <w:rFonts w:ascii="Times New Roman" w:hAnsi="Times New Roman"/>
                <w:color w:val="000000"/>
                <w:sz w:val="22"/>
                <w:szCs w:val="22"/>
                <w:lang w:val="en-GB" w:eastAsia="en-GB"/>
              </w:rPr>
              <w:t xml:space="preserve">; First-Copy-Out Time of </w:t>
            </w:r>
            <w:r w:rsidRPr="00F44A9A">
              <w:rPr>
                <w:rFonts w:ascii="Times New Roman" w:hAnsi="Times New Roman"/>
                <w:b/>
                <w:bCs/>
                <w:color w:val="000000"/>
                <w:sz w:val="22"/>
                <w:szCs w:val="22"/>
                <w:lang w:val="en-GB" w:eastAsia="en-GB"/>
              </w:rPr>
              <w:t>7.4 seconds</w:t>
            </w:r>
            <w:r w:rsidRPr="00F44A9A">
              <w:rPr>
                <w:rFonts w:ascii="Times New Roman" w:hAnsi="Times New Roman"/>
                <w:color w:val="000000"/>
                <w:sz w:val="22"/>
                <w:szCs w:val="22"/>
                <w:lang w:val="en-GB" w:eastAsia="en-GB"/>
              </w:rPr>
              <w:t xml:space="preserve"> or less.</w:t>
            </w:r>
          </w:p>
          <w:p w14:paraId="0829C350" w14:textId="72A9B714"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Resolution Quality:</w:t>
            </w:r>
            <w:r w:rsidRPr="00F44A9A">
              <w:rPr>
                <w:rFonts w:ascii="Times New Roman" w:hAnsi="Times New Roman"/>
                <w:color w:val="000000"/>
                <w:sz w:val="22"/>
                <w:szCs w:val="22"/>
                <w:lang w:val="en-GB" w:eastAsia="en-GB"/>
              </w:rPr>
              <w:t xml:space="preserve"> Up to 1200 </w:t>
            </w:r>
            <w:r w:rsidR="0012635E" w:rsidRPr="00F44A9A">
              <w:rPr>
                <w:rFonts w:ascii="Times New Roman" w:hAnsi="Times New Roman"/>
                <w:color w:val="000000"/>
                <w:sz w:val="22"/>
                <w:szCs w:val="22"/>
                <w:lang w:val="en-GB" w:eastAsia="en-GB"/>
              </w:rPr>
              <w:t>X</w:t>
            </w:r>
            <w:r w:rsidRPr="00F44A9A">
              <w:rPr>
                <w:rFonts w:ascii="Times New Roman" w:hAnsi="Times New Roman"/>
                <w:color w:val="000000"/>
                <w:sz w:val="22"/>
                <w:szCs w:val="22"/>
                <w:lang w:val="en-GB" w:eastAsia="en-GB"/>
              </w:rPr>
              <w:t xml:space="preserve"> 1200\ dpi (Printing) / 600 </w:t>
            </w:r>
            <w:r w:rsidR="0012635E" w:rsidRPr="00F44A9A">
              <w:rPr>
                <w:rFonts w:ascii="Times New Roman" w:hAnsi="Times New Roman"/>
                <w:color w:val="000000"/>
                <w:sz w:val="22"/>
                <w:szCs w:val="22"/>
                <w:lang w:val="en-GB" w:eastAsia="en-GB"/>
              </w:rPr>
              <w:t xml:space="preserve">X </w:t>
            </w:r>
            <w:r w:rsidRPr="00F44A9A">
              <w:rPr>
                <w:rFonts w:ascii="Times New Roman" w:hAnsi="Times New Roman"/>
                <w:color w:val="000000"/>
                <w:sz w:val="22"/>
                <w:szCs w:val="22"/>
                <w:lang w:val="en-GB" w:eastAsia="en-GB"/>
              </w:rPr>
              <w:t>600 dpi (Copying/Scanning).</w:t>
            </w:r>
          </w:p>
          <w:p w14:paraId="45367C00" w14:textId="01A5DE67"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Processing Power:</w:t>
            </w:r>
            <w:r w:rsidRPr="00F44A9A">
              <w:rPr>
                <w:rFonts w:ascii="Times New Roman" w:hAnsi="Times New Roman"/>
                <w:color w:val="000000"/>
                <w:sz w:val="22"/>
                <w:szCs w:val="22"/>
                <w:lang w:val="en-GB" w:eastAsia="en-GB"/>
              </w:rPr>
              <w:t xml:space="preserve"> 1.6GHz Dual-Core Processor with </w:t>
            </w:r>
            <w:r w:rsidRPr="00F44A9A">
              <w:rPr>
                <w:rFonts w:ascii="Times New Roman" w:hAnsi="Times New Roman"/>
                <w:b/>
                <w:bCs/>
                <w:color w:val="000000"/>
                <w:sz w:val="22"/>
                <w:szCs w:val="22"/>
                <w:lang w:val="en-GB" w:eastAsia="en-GB"/>
              </w:rPr>
              <w:t>1.0 GB RAM</w:t>
            </w:r>
            <w:r w:rsidRPr="00F44A9A">
              <w:rPr>
                <w:rFonts w:ascii="Times New Roman" w:hAnsi="Times New Roman"/>
                <w:color w:val="000000"/>
                <w:sz w:val="22"/>
                <w:szCs w:val="22"/>
                <w:lang w:val="en-GB" w:eastAsia="en-GB"/>
              </w:rPr>
              <w:t xml:space="preserve"> and 2 GB eMMC internal storage.</w:t>
            </w:r>
          </w:p>
          <w:p w14:paraId="563FDEB8" w14:textId="5351CAFE"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User Interface:</w:t>
            </w:r>
            <w:r w:rsidRPr="00F44A9A">
              <w:rPr>
                <w:rFonts w:ascii="Times New Roman" w:hAnsi="Times New Roman"/>
                <w:color w:val="000000"/>
                <w:sz w:val="22"/>
                <w:szCs w:val="22"/>
                <w:lang w:val="en-GB" w:eastAsia="en-GB"/>
              </w:rPr>
              <w:t xml:space="preserve"> 8.9 cm (3.5 inch) Monochrome LCD Touch Panel.</w:t>
            </w:r>
          </w:p>
          <w:p w14:paraId="6B502710" w14:textId="03E5473F"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Job Handling Capacity:</w:t>
            </w:r>
            <w:r w:rsidRPr="00F44A9A">
              <w:rPr>
                <w:rFonts w:ascii="Times New Roman" w:hAnsi="Times New Roman"/>
                <w:color w:val="000000"/>
                <w:sz w:val="22"/>
                <w:szCs w:val="22"/>
                <w:lang w:val="en-GB" w:eastAsia="en-GB"/>
              </w:rPr>
              <w:t xml:space="preserve"> Continuous copying from </w:t>
            </w:r>
            <w:r w:rsidRPr="00F44A9A">
              <w:rPr>
                <w:rFonts w:ascii="Times New Roman" w:hAnsi="Times New Roman"/>
                <w:b/>
                <w:bCs/>
                <w:color w:val="000000"/>
                <w:sz w:val="22"/>
                <w:szCs w:val="22"/>
                <w:lang w:val="en-GB" w:eastAsia="en-GB"/>
              </w:rPr>
              <w:t>1 to 999 sheets</w:t>
            </w:r>
            <w:r w:rsidRPr="00F44A9A">
              <w:rPr>
                <w:rFonts w:ascii="Times New Roman" w:hAnsi="Times New Roman"/>
                <w:color w:val="000000"/>
                <w:sz w:val="22"/>
                <w:szCs w:val="22"/>
                <w:lang w:val="en-GB" w:eastAsia="en-GB"/>
              </w:rPr>
              <w:t xml:space="preserve"> with a 25% to 400% zoom range (1% steps).</w:t>
            </w:r>
          </w:p>
          <w:p w14:paraId="7CF77211" w14:textId="0DEAFA15"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Paper Capacity:</w:t>
            </w:r>
            <w:r w:rsidRPr="00F44A9A">
              <w:rPr>
                <w:rFonts w:ascii="Times New Roman" w:hAnsi="Times New Roman"/>
                <w:color w:val="000000"/>
                <w:sz w:val="22"/>
                <w:szCs w:val="22"/>
                <w:lang w:val="en-GB" w:eastAsia="en-GB"/>
              </w:rPr>
              <w:t xml:space="preserve"> Standard </w:t>
            </w:r>
            <w:r w:rsidRPr="00F44A9A">
              <w:rPr>
                <w:rFonts w:ascii="Times New Roman" w:hAnsi="Times New Roman"/>
                <w:b/>
                <w:bCs/>
                <w:color w:val="000000"/>
                <w:sz w:val="22"/>
                <w:szCs w:val="22"/>
                <w:lang w:val="en-GB" w:eastAsia="en-GB"/>
              </w:rPr>
              <w:t>350 sheets</w:t>
            </w:r>
            <w:r w:rsidRPr="00F44A9A">
              <w:rPr>
                <w:rFonts w:ascii="Times New Roman" w:hAnsi="Times New Roman"/>
                <w:color w:val="000000"/>
                <w:sz w:val="22"/>
                <w:szCs w:val="22"/>
                <w:lang w:val="en-GB" w:eastAsia="en-GB"/>
              </w:rPr>
              <w:t xml:space="preserve"> (250-sheet Cassette + 100-sheet Multi-purpose Tray), expandable up to </w:t>
            </w:r>
            <w:r w:rsidRPr="00F44A9A">
              <w:rPr>
                <w:rFonts w:ascii="Times New Roman" w:hAnsi="Times New Roman"/>
                <w:b/>
                <w:bCs/>
                <w:color w:val="000000"/>
                <w:sz w:val="22"/>
                <w:szCs w:val="22"/>
                <w:lang w:val="en-GB" w:eastAsia="en-GB"/>
              </w:rPr>
              <w:t>600 sheets</w:t>
            </w:r>
            <w:r w:rsidRPr="00F44A9A">
              <w:rPr>
                <w:rFonts w:ascii="Times New Roman" w:hAnsi="Times New Roman"/>
                <w:color w:val="000000"/>
                <w:sz w:val="22"/>
                <w:szCs w:val="22"/>
                <w:lang w:val="en-GB" w:eastAsia="en-GB"/>
              </w:rPr>
              <w:t>.</w:t>
            </w:r>
          </w:p>
          <w:p w14:paraId="3BDFEDB0" w14:textId="0A88A1F8"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Media Handling:</w:t>
            </w:r>
            <w:r w:rsidRPr="00F44A9A">
              <w:rPr>
                <w:rFonts w:ascii="Times New Roman" w:hAnsi="Times New Roman"/>
                <w:color w:val="000000"/>
                <w:sz w:val="22"/>
                <w:szCs w:val="22"/>
                <w:lang w:val="en-GB" w:eastAsia="en-GB"/>
              </w:rPr>
              <w:t xml:space="preserve"> Supports sizes from A5 to A3; weights from 64–90 gsm (Cassette) and 60–157 gsm (Bypass Tray).</w:t>
            </w:r>
          </w:p>
          <w:p w14:paraId="18AE47FD" w14:textId="36BA4C42"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Consumables &amp; Economy:</w:t>
            </w:r>
            <w:r w:rsidRPr="00F44A9A">
              <w:rPr>
                <w:rFonts w:ascii="Times New Roman" w:hAnsi="Times New Roman"/>
                <w:color w:val="000000"/>
                <w:sz w:val="22"/>
                <w:szCs w:val="22"/>
                <w:lang w:val="en-GB" w:eastAsia="en-GB"/>
              </w:rPr>
              <w:t xml:space="preserve"> Uses </w:t>
            </w:r>
            <w:r w:rsidRPr="00F44A9A">
              <w:rPr>
                <w:rFonts w:ascii="Times New Roman" w:hAnsi="Times New Roman"/>
                <w:b/>
                <w:bCs/>
                <w:color w:val="000000"/>
                <w:sz w:val="22"/>
                <w:szCs w:val="22"/>
                <w:lang w:val="en-GB" w:eastAsia="en-GB"/>
              </w:rPr>
              <w:t>Canon C-EXV 42 Black Toner</w:t>
            </w:r>
            <w:r w:rsidRPr="00F44A9A">
              <w:rPr>
                <w:rFonts w:ascii="Times New Roman" w:hAnsi="Times New Roman"/>
                <w:color w:val="000000"/>
                <w:sz w:val="22"/>
                <w:szCs w:val="22"/>
                <w:lang w:val="en-GB" w:eastAsia="en-GB"/>
              </w:rPr>
              <w:t xml:space="preserve"> with a high-yield capacity of up to </w:t>
            </w:r>
            <w:r w:rsidRPr="00F44A9A">
              <w:rPr>
                <w:rFonts w:ascii="Times New Roman" w:hAnsi="Times New Roman"/>
                <w:b/>
                <w:bCs/>
                <w:color w:val="000000"/>
                <w:sz w:val="22"/>
                <w:szCs w:val="22"/>
                <w:lang w:val="en-GB" w:eastAsia="en-GB"/>
              </w:rPr>
              <w:t>10,200 pages</w:t>
            </w:r>
            <w:r w:rsidRPr="00F44A9A">
              <w:rPr>
                <w:rFonts w:ascii="Times New Roman" w:hAnsi="Times New Roman"/>
                <w:color w:val="000000"/>
                <w:sz w:val="22"/>
                <w:szCs w:val="22"/>
                <w:lang w:val="en-GB" w:eastAsia="en-GB"/>
              </w:rPr>
              <w:t xml:space="preserve"> (at 5% coverage).</w:t>
            </w:r>
          </w:p>
          <w:p w14:paraId="710C8096" w14:textId="73E16257" w:rsidR="00E9697B" w:rsidRPr="00F44A9A" w:rsidRDefault="00E9697B" w:rsidP="0012635E">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Digital Workflow Tools:</w:t>
            </w:r>
            <w:r w:rsidRPr="00F44A9A">
              <w:rPr>
                <w:rFonts w:ascii="Times New Roman" w:hAnsi="Times New Roman"/>
                <w:color w:val="000000"/>
                <w:sz w:val="22"/>
                <w:szCs w:val="22"/>
                <w:lang w:val="en-GB" w:eastAsia="en-GB"/>
              </w:rPr>
              <w:t xml:space="preserve"> Features electronic collation, N-on-1 layout creation, ID Card/Passport Copy mode, and border frame erase</w:t>
            </w:r>
            <w:r w:rsidR="0012635E" w:rsidRPr="00F44A9A">
              <w:rPr>
                <w:rFonts w:ascii="Times New Roman" w:hAnsi="Times New Roman"/>
                <w:color w:val="000000"/>
                <w:sz w:val="22"/>
                <w:szCs w:val="22"/>
                <w:lang w:val="en-GB" w:eastAsia="en-GB"/>
              </w:rPr>
              <w:t>.</w:t>
            </w:r>
          </w:p>
          <w:p w14:paraId="6A0AF033" w14:textId="4B9EA89B" w:rsidR="005B5AA9" w:rsidRPr="00F44A9A" w:rsidRDefault="005B5AA9" w:rsidP="0012635E">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B43017" w:rsidRPr="00F44A9A">
              <w:rPr>
                <w:rFonts w:ascii="Times New Roman" w:hAnsi="Times New Roman"/>
                <w:b/>
                <w:bCs/>
                <w:color w:val="000000"/>
                <w:sz w:val="22"/>
                <w:szCs w:val="22"/>
                <w:lang w:val="en-GB" w:eastAsia="en-GB"/>
              </w:rPr>
              <w:t xml:space="preserve"> 2 pc</w:t>
            </w:r>
            <w:r w:rsidR="00F97BE1" w:rsidRPr="00F44A9A">
              <w:rPr>
                <w:rFonts w:ascii="Times New Roman" w:hAnsi="Times New Roman"/>
                <w:b/>
                <w:bCs/>
                <w:color w:val="000000"/>
                <w:sz w:val="22"/>
                <w:szCs w:val="22"/>
                <w:lang w:val="en-GB" w:eastAsia="en-GB"/>
              </w:rPr>
              <w:t>s</w:t>
            </w:r>
          </w:p>
          <w:p w14:paraId="0E013539" w14:textId="0CF2A496" w:rsidR="00E9697B" w:rsidRPr="00F44A9A" w:rsidRDefault="00E9697B" w:rsidP="004D3B91">
            <w:pPr>
              <w:rPr>
                <w:rFonts w:ascii="Times New Roman" w:hAnsi="Times New Roman"/>
                <w:color w:val="000000"/>
                <w:sz w:val="22"/>
                <w:szCs w:val="22"/>
                <w:lang w:val="en-GB" w:eastAsia="en-GB"/>
              </w:rPr>
            </w:pPr>
          </w:p>
        </w:tc>
        <w:tc>
          <w:tcPr>
            <w:tcW w:w="3261" w:type="dxa"/>
          </w:tcPr>
          <w:p w14:paraId="5F637B5C" w14:textId="77777777" w:rsidR="004D3B91" w:rsidRPr="00F44A9A" w:rsidRDefault="004D3B91" w:rsidP="004D3B91">
            <w:pPr>
              <w:rPr>
                <w:rFonts w:ascii="Times New Roman" w:hAnsi="Times New Roman"/>
                <w:b/>
                <w:sz w:val="22"/>
                <w:szCs w:val="22"/>
                <w:highlight w:val="green"/>
                <w:lang w:val="en-GB"/>
              </w:rPr>
            </w:pPr>
          </w:p>
        </w:tc>
        <w:tc>
          <w:tcPr>
            <w:tcW w:w="2835" w:type="dxa"/>
          </w:tcPr>
          <w:p w14:paraId="06806658" w14:textId="77777777" w:rsidR="004D3B91" w:rsidRPr="00F44A9A" w:rsidRDefault="004D3B91" w:rsidP="004D3B91">
            <w:pPr>
              <w:rPr>
                <w:rFonts w:ascii="Times New Roman" w:hAnsi="Times New Roman"/>
                <w:b/>
                <w:sz w:val="22"/>
                <w:szCs w:val="22"/>
                <w:highlight w:val="green"/>
                <w:lang w:val="en-GB"/>
              </w:rPr>
            </w:pPr>
          </w:p>
        </w:tc>
        <w:tc>
          <w:tcPr>
            <w:tcW w:w="1984" w:type="dxa"/>
          </w:tcPr>
          <w:p w14:paraId="06E3035B"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5802FD64" w14:textId="77777777" w:rsidTr="0039050C">
        <w:trPr>
          <w:cantSplit/>
        </w:trPr>
        <w:tc>
          <w:tcPr>
            <w:tcW w:w="851" w:type="dxa"/>
          </w:tcPr>
          <w:p w14:paraId="01B29A62" w14:textId="77777777" w:rsidR="004D3B91" w:rsidRPr="00F44A9A" w:rsidRDefault="004D3B91">
            <w:pPr>
              <w:numPr>
                <w:ilvl w:val="0"/>
                <w:numId w:val="3"/>
              </w:numPr>
              <w:rPr>
                <w:rFonts w:ascii="Times New Roman" w:hAnsi="Times New Roman"/>
                <w:b/>
                <w:sz w:val="22"/>
                <w:szCs w:val="22"/>
                <w:lang w:val="en-GB"/>
              </w:rPr>
            </w:pPr>
          </w:p>
        </w:tc>
        <w:tc>
          <w:tcPr>
            <w:tcW w:w="5953" w:type="dxa"/>
          </w:tcPr>
          <w:p w14:paraId="6980538A" w14:textId="3D4D543A" w:rsidR="004D3B91" w:rsidRPr="00F44A9A" w:rsidRDefault="00103E5A" w:rsidP="004D3B91">
            <w:pPr>
              <w:rPr>
                <w:rFonts w:ascii="Times New Roman" w:hAnsi="Times New Roman"/>
                <w:color w:val="000000"/>
                <w:spacing w:val="-1"/>
                <w:w w:val="99"/>
                <w:sz w:val="22"/>
                <w:szCs w:val="22"/>
                <w:lang w:val="en-GB" w:eastAsia="en-GB"/>
              </w:rPr>
            </w:pPr>
            <w:r w:rsidRPr="00F44A9A">
              <w:rPr>
                <w:rFonts w:ascii="Times New Roman" w:hAnsi="Times New Roman"/>
                <w:color w:val="000000"/>
                <w:w w:val="99"/>
                <w:sz w:val="22"/>
                <w:szCs w:val="22"/>
                <w:lang w:val="en-GB" w:eastAsia="en-GB"/>
              </w:rPr>
              <w:t>M</w:t>
            </w:r>
            <w:r w:rsidRPr="00F44A9A">
              <w:rPr>
                <w:rFonts w:ascii="Times New Roman" w:hAnsi="Times New Roman"/>
                <w:color w:val="000000"/>
                <w:sz w:val="22"/>
                <w:szCs w:val="22"/>
                <w:lang w:val="en-GB" w:eastAsia="en-GB"/>
              </w:rPr>
              <w:t>ul</w:t>
            </w:r>
            <w:r w:rsidRPr="00F44A9A">
              <w:rPr>
                <w:rFonts w:ascii="Times New Roman" w:hAnsi="Times New Roman"/>
                <w:color w:val="000000"/>
                <w:spacing w:val="1"/>
                <w:sz w:val="22"/>
                <w:szCs w:val="22"/>
                <w:lang w:val="en-GB" w:eastAsia="en-GB"/>
              </w:rPr>
              <w:t>t</w:t>
            </w:r>
            <w:r w:rsidRPr="00F44A9A">
              <w:rPr>
                <w:rFonts w:ascii="Times New Roman" w:hAnsi="Times New Roman"/>
                <w:color w:val="000000"/>
                <w:sz w:val="22"/>
                <w:szCs w:val="22"/>
                <w:lang w:val="en-GB" w:eastAsia="en-GB"/>
              </w:rPr>
              <w:t xml:space="preserve">ifunction </w:t>
            </w:r>
            <w:r w:rsidRPr="00F44A9A">
              <w:rPr>
                <w:rFonts w:ascii="Times New Roman" w:hAnsi="Times New Roman"/>
                <w:color w:val="000000"/>
                <w:spacing w:val="1"/>
                <w:w w:val="99"/>
                <w:sz w:val="22"/>
                <w:szCs w:val="22"/>
                <w:lang w:val="en-GB" w:eastAsia="en-GB"/>
              </w:rPr>
              <w:t>P</w:t>
            </w:r>
            <w:r w:rsidRPr="00F44A9A">
              <w:rPr>
                <w:rFonts w:ascii="Times New Roman" w:hAnsi="Times New Roman"/>
                <w:color w:val="000000"/>
                <w:sz w:val="22"/>
                <w:szCs w:val="22"/>
                <w:lang w:val="en-GB" w:eastAsia="en-GB"/>
              </w:rPr>
              <w:t>roje</w:t>
            </w:r>
            <w:r w:rsidRPr="00F44A9A">
              <w:rPr>
                <w:rFonts w:ascii="Times New Roman" w:hAnsi="Times New Roman"/>
                <w:color w:val="000000"/>
                <w:spacing w:val="-1"/>
                <w:sz w:val="22"/>
                <w:szCs w:val="22"/>
                <w:lang w:val="en-GB" w:eastAsia="en-GB"/>
              </w:rPr>
              <w:t>c</w:t>
            </w:r>
            <w:r w:rsidRPr="00F44A9A">
              <w:rPr>
                <w:rFonts w:ascii="Times New Roman" w:hAnsi="Times New Roman"/>
                <w:color w:val="000000"/>
                <w:sz w:val="22"/>
                <w:szCs w:val="22"/>
                <w:lang w:val="en-GB" w:eastAsia="en-GB"/>
              </w:rPr>
              <w:t>tor</w:t>
            </w:r>
            <w:r w:rsidRPr="00F44A9A">
              <w:rPr>
                <w:rFonts w:ascii="Times New Roman" w:hAnsi="Times New Roman"/>
                <w:color w:val="000000"/>
                <w:w w:val="99"/>
                <w:sz w:val="22"/>
                <w:szCs w:val="22"/>
                <w:lang w:val="en-GB" w:eastAsia="en-GB"/>
              </w:rPr>
              <w:t xml:space="preserve"> (</w:t>
            </w:r>
            <w:r w:rsidRPr="00F44A9A">
              <w:rPr>
                <w:rFonts w:ascii="Times New Roman" w:hAnsi="Times New Roman"/>
                <w:color w:val="000000"/>
                <w:spacing w:val="-1"/>
                <w:w w:val="99"/>
                <w:sz w:val="22"/>
                <w:szCs w:val="22"/>
                <w:lang w:val="en-GB" w:eastAsia="en-GB"/>
              </w:rPr>
              <w:t>EPSON</w:t>
            </w:r>
            <w:r w:rsidR="005B5AA9" w:rsidRPr="00F44A9A">
              <w:rPr>
                <w:rFonts w:ascii="Times New Roman" w:hAnsi="Times New Roman"/>
                <w:color w:val="000000"/>
                <w:spacing w:val="-1"/>
                <w:w w:val="99"/>
                <w:sz w:val="22"/>
                <w:szCs w:val="22"/>
                <w:lang w:val="en-GB" w:eastAsia="en-GB"/>
              </w:rPr>
              <w:t xml:space="preserve"> or equivalent</w:t>
            </w:r>
            <w:r w:rsidRPr="00F44A9A">
              <w:rPr>
                <w:rFonts w:ascii="Times New Roman" w:hAnsi="Times New Roman"/>
                <w:color w:val="000000"/>
                <w:spacing w:val="-1"/>
                <w:w w:val="99"/>
                <w:sz w:val="22"/>
                <w:szCs w:val="22"/>
                <w:lang w:val="en-GB" w:eastAsia="en-GB"/>
              </w:rPr>
              <w:t>)</w:t>
            </w:r>
          </w:p>
          <w:p w14:paraId="0FAF2ADE" w14:textId="6B80321E" w:rsidR="00661E89" w:rsidRPr="00F44A9A" w:rsidRDefault="00661E89" w:rsidP="004D3B91">
            <w:pPr>
              <w:rPr>
                <w:rFonts w:ascii="Times New Roman" w:hAnsi="Times New Roman"/>
                <w:b/>
                <w:bCs/>
                <w:color w:val="000000"/>
                <w:spacing w:val="-1"/>
                <w:w w:val="99"/>
                <w:sz w:val="22"/>
                <w:szCs w:val="22"/>
                <w:lang w:val="en-GB" w:eastAsia="en-GB"/>
              </w:rPr>
            </w:pPr>
            <w:r w:rsidRPr="00F44A9A">
              <w:rPr>
                <w:rFonts w:ascii="Times New Roman" w:hAnsi="Times New Roman"/>
                <w:b/>
                <w:bCs/>
                <w:color w:val="000000"/>
                <w:spacing w:val="-1"/>
                <w:w w:val="99"/>
                <w:sz w:val="22"/>
                <w:szCs w:val="22"/>
                <w:lang w:val="en-GB" w:eastAsia="en-GB"/>
              </w:rPr>
              <w:t>Details</w:t>
            </w:r>
          </w:p>
          <w:p w14:paraId="55DE1147" w14:textId="3ECE9B41" w:rsidR="00661E89" w:rsidRPr="00F44A9A" w:rsidRDefault="00661E89">
            <w:pPr>
              <w:numPr>
                <w:ilvl w:val="0"/>
                <w:numId w:val="5"/>
              </w:numPr>
              <w:rPr>
                <w:rFonts w:ascii="Times New Roman" w:hAnsi="Times New Roman"/>
                <w:color w:val="000000"/>
                <w:spacing w:val="-1"/>
                <w:w w:val="99"/>
                <w:sz w:val="22"/>
                <w:szCs w:val="22"/>
                <w:lang w:val="en-GB" w:eastAsia="en-GB"/>
              </w:rPr>
            </w:pPr>
            <w:r w:rsidRPr="00F44A9A">
              <w:rPr>
                <w:rFonts w:ascii="Times New Roman" w:hAnsi="Times New Roman"/>
                <w:color w:val="000000"/>
                <w:spacing w:val="-1"/>
                <w:w w:val="99"/>
                <w:sz w:val="22"/>
                <w:szCs w:val="22"/>
                <w:lang w:val="en-GB" w:eastAsia="en-GB"/>
              </w:rPr>
              <w:t xml:space="preserve">A 3LCD Multifunction Business Projector is a premium corporate-grade projection system featuring a native 3-chip liquid crystal shutter mechanism that ensures matching white and color light outputs up to 4,000 to 4,500 ANSI Lumens. </w:t>
            </w:r>
          </w:p>
          <w:p w14:paraId="36FBBB4F" w14:textId="77777777" w:rsidR="00661E89" w:rsidRPr="00F44A9A" w:rsidRDefault="00661E89">
            <w:pPr>
              <w:numPr>
                <w:ilvl w:val="0"/>
                <w:numId w:val="5"/>
              </w:numPr>
              <w:rPr>
                <w:rFonts w:ascii="Times New Roman" w:hAnsi="Times New Roman"/>
                <w:color w:val="000000"/>
                <w:spacing w:val="-1"/>
                <w:w w:val="99"/>
                <w:sz w:val="22"/>
                <w:szCs w:val="22"/>
                <w:lang w:val="en-GB" w:eastAsia="en-GB"/>
              </w:rPr>
            </w:pPr>
            <w:r w:rsidRPr="00F44A9A">
              <w:rPr>
                <w:rFonts w:ascii="Times New Roman" w:hAnsi="Times New Roman"/>
                <w:color w:val="000000"/>
                <w:spacing w:val="-1"/>
                <w:w w:val="99"/>
                <w:sz w:val="22"/>
                <w:szCs w:val="22"/>
                <w:lang w:val="en-GB" w:eastAsia="en-GB"/>
              </w:rPr>
              <w:t xml:space="preserve">Delivering crisp text and vibrant widescreen graphics at a native Full HD (1920 × 1080) or WUXGA (1920 × 1200) resolution, the optical assembly features a 1.2x to 1.6x manual zoom, a sharp 16,000:1 contrast ratio, and a dual-axis keystone correction framework (pm30 circ vertical and horizontal) with Quick Corner digital edge alignment. </w:t>
            </w:r>
          </w:p>
          <w:p w14:paraId="2489FE5A" w14:textId="71976D43" w:rsidR="00661E89" w:rsidRPr="00F44A9A" w:rsidRDefault="00661E89">
            <w:pPr>
              <w:numPr>
                <w:ilvl w:val="0"/>
                <w:numId w:val="5"/>
              </w:numPr>
              <w:rPr>
                <w:rFonts w:ascii="Times New Roman" w:hAnsi="Times New Roman"/>
                <w:color w:val="000000"/>
                <w:spacing w:val="-1"/>
                <w:w w:val="99"/>
                <w:sz w:val="22"/>
                <w:szCs w:val="22"/>
                <w:lang w:val="en-GB" w:eastAsia="en-GB"/>
              </w:rPr>
            </w:pPr>
            <w:r w:rsidRPr="00F44A9A">
              <w:rPr>
                <w:rFonts w:ascii="Times New Roman" w:hAnsi="Times New Roman"/>
                <w:color w:val="000000"/>
                <w:spacing w:val="-1"/>
                <w:w w:val="99"/>
                <w:sz w:val="22"/>
                <w:szCs w:val="22"/>
                <w:lang w:val="en-GB" w:eastAsia="en-GB"/>
              </w:rPr>
              <w:t>Engineered for PC-free, high-collaborative workspaces, its advanced interface incorporates dual HDMI ports, a USB Type-A port for independent flash drive media playback, and robust network modules including a wired RJ-45 Gigabit Ethernet port alongside integrated Wi-Fi and Miracast screen mirroring for wireless multi-device casting via the Epson</w:t>
            </w:r>
            <w:r w:rsidR="005B5AA9" w:rsidRPr="00F44A9A">
              <w:rPr>
                <w:rFonts w:ascii="Times New Roman" w:hAnsi="Times New Roman"/>
                <w:color w:val="000000"/>
                <w:spacing w:val="-1"/>
                <w:w w:val="99"/>
                <w:sz w:val="22"/>
                <w:szCs w:val="22"/>
                <w:lang w:val="en-GB" w:eastAsia="en-GB"/>
              </w:rPr>
              <w:t xml:space="preserve"> or equivalent </w:t>
            </w:r>
            <w:r w:rsidRPr="00F44A9A">
              <w:rPr>
                <w:rFonts w:ascii="Times New Roman" w:hAnsi="Times New Roman"/>
                <w:color w:val="000000"/>
                <w:spacing w:val="-1"/>
                <w:w w:val="99"/>
                <w:sz w:val="22"/>
                <w:szCs w:val="22"/>
                <w:lang w:val="en-GB" w:eastAsia="en-GB"/>
              </w:rPr>
              <w:t xml:space="preserve"> iProjection application.</w:t>
            </w:r>
          </w:p>
          <w:p w14:paraId="7103D9A4" w14:textId="724D8F93" w:rsidR="00661E89" w:rsidRPr="00F44A9A" w:rsidRDefault="00661E89">
            <w:pPr>
              <w:numPr>
                <w:ilvl w:val="0"/>
                <w:numId w:val="5"/>
              </w:numPr>
              <w:rPr>
                <w:rFonts w:ascii="Times New Roman" w:hAnsi="Times New Roman"/>
                <w:color w:val="000000"/>
                <w:spacing w:val="-1"/>
                <w:w w:val="99"/>
                <w:sz w:val="22"/>
                <w:szCs w:val="22"/>
                <w:lang w:val="en-GB" w:eastAsia="en-GB"/>
              </w:rPr>
            </w:pPr>
            <w:r w:rsidRPr="00F44A9A">
              <w:rPr>
                <w:rFonts w:ascii="Times New Roman" w:hAnsi="Times New Roman"/>
                <w:color w:val="000000"/>
                <w:spacing w:val="-1"/>
                <w:w w:val="99"/>
                <w:sz w:val="22"/>
                <w:szCs w:val="22"/>
                <w:lang w:val="en-GB" w:eastAsia="en-GB"/>
              </w:rPr>
              <w:t xml:space="preserve"> Accompanied by an internal 10W to 16W speaker, standard 220-240V power grids compatibility, and an ultra-quiet 28 dB economy profile, its light engine offers exceptional operational durability spanning up to 12,000 hours on UHE lamps or 20,000 maintenance-free hours on advanced laser configurations.</w:t>
            </w:r>
          </w:p>
          <w:p w14:paraId="42AB8E63" w14:textId="20B71F26" w:rsidR="005B5AA9" w:rsidRPr="00F44A9A" w:rsidRDefault="005B5AA9" w:rsidP="00B43017">
            <w:pPr>
              <w:ind w:left="737"/>
              <w:rPr>
                <w:rFonts w:ascii="Times New Roman" w:hAnsi="Times New Roman"/>
                <w:b/>
                <w:bCs/>
                <w:color w:val="000000"/>
                <w:spacing w:val="-1"/>
                <w:w w:val="99"/>
                <w:sz w:val="22"/>
                <w:szCs w:val="22"/>
                <w:lang w:val="en-GB" w:eastAsia="en-GB"/>
              </w:rPr>
            </w:pPr>
            <w:r w:rsidRPr="00F44A9A">
              <w:rPr>
                <w:rFonts w:ascii="Times New Roman" w:hAnsi="Times New Roman"/>
                <w:b/>
                <w:bCs/>
                <w:color w:val="000000"/>
                <w:spacing w:val="-1"/>
                <w:w w:val="99"/>
                <w:sz w:val="22"/>
                <w:szCs w:val="22"/>
                <w:lang w:val="en-GB" w:eastAsia="en-GB"/>
              </w:rPr>
              <w:t>Quantity:</w:t>
            </w:r>
            <w:r w:rsidR="00B43017" w:rsidRPr="00F44A9A">
              <w:rPr>
                <w:rFonts w:ascii="Times New Roman" w:hAnsi="Times New Roman"/>
                <w:b/>
                <w:bCs/>
                <w:color w:val="000000"/>
                <w:spacing w:val="-1"/>
                <w:w w:val="99"/>
                <w:sz w:val="22"/>
                <w:szCs w:val="22"/>
                <w:lang w:val="en-GB" w:eastAsia="en-GB"/>
              </w:rPr>
              <w:t xml:space="preserve"> 2 pc</w:t>
            </w:r>
            <w:r w:rsidR="00F97BE1" w:rsidRPr="00F44A9A">
              <w:rPr>
                <w:rFonts w:ascii="Times New Roman" w:hAnsi="Times New Roman"/>
                <w:b/>
                <w:bCs/>
                <w:color w:val="000000"/>
                <w:spacing w:val="-1"/>
                <w:w w:val="99"/>
                <w:sz w:val="22"/>
                <w:szCs w:val="22"/>
                <w:lang w:val="en-GB" w:eastAsia="en-GB"/>
              </w:rPr>
              <w:t>s</w:t>
            </w:r>
          </w:p>
          <w:p w14:paraId="4C789F95" w14:textId="4A94057E" w:rsidR="00661E89" w:rsidRPr="00F44A9A" w:rsidRDefault="00661E89" w:rsidP="004D3B91">
            <w:pPr>
              <w:rPr>
                <w:rFonts w:ascii="Times New Roman" w:hAnsi="Times New Roman"/>
                <w:color w:val="000000"/>
                <w:spacing w:val="-1"/>
                <w:w w:val="99"/>
                <w:sz w:val="22"/>
                <w:szCs w:val="22"/>
                <w:lang w:val="en-GB" w:eastAsia="en-GB"/>
              </w:rPr>
            </w:pPr>
          </w:p>
          <w:p w14:paraId="3BD956E0" w14:textId="567490E2" w:rsidR="00661E89" w:rsidRPr="00F44A9A" w:rsidRDefault="00661E89" w:rsidP="004D3B91">
            <w:pPr>
              <w:rPr>
                <w:rFonts w:ascii="Times New Roman" w:hAnsi="Times New Roman"/>
                <w:color w:val="000000"/>
                <w:sz w:val="22"/>
                <w:szCs w:val="22"/>
                <w:lang w:val="en-GB" w:eastAsia="en-GB"/>
              </w:rPr>
            </w:pPr>
          </w:p>
        </w:tc>
        <w:tc>
          <w:tcPr>
            <w:tcW w:w="3261" w:type="dxa"/>
          </w:tcPr>
          <w:p w14:paraId="1BE6AED7" w14:textId="77777777" w:rsidR="004D3B91" w:rsidRPr="00F44A9A" w:rsidRDefault="004D3B91" w:rsidP="004D3B91">
            <w:pPr>
              <w:rPr>
                <w:rFonts w:ascii="Times New Roman" w:hAnsi="Times New Roman"/>
                <w:b/>
                <w:sz w:val="22"/>
                <w:szCs w:val="22"/>
                <w:highlight w:val="green"/>
                <w:lang w:val="en-GB"/>
              </w:rPr>
            </w:pPr>
          </w:p>
        </w:tc>
        <w:tc>
          <w:tcPr>
            <w:tcW w:w="2835" w:type="dxa"/>
          </w:tcPr>
          <w:p w14:paraId="7BCE21F4" w14:textId="77777777" w:rsidR="004D3B91" w:rsidRPr="00F44A9A" w:rsidRDefault="004D3B91" w:rsidP="004D3B91">
            <w:pPr>
              <w:rPr>
                <w:rFonts w:ascii="Times New Roman" w:hAnsi="Times New Roman"/>
                <w:b/>
                <w:sz w:val="22"/>
                <w:szCs w:val="22"/>
                <w:highlight w:val="green"/>
                <w:lang w:val="en-GB"/>
              </w:rPr>
            </w:pPr>
          </w:p>
        </w:tc>
        <w:tc>
          <w:tcPr>
            <w:tcW w:w="1984" w:type="dxa"/>
          </w:tcPr>
          <w:p w14:paraId="2DF98228" w14:textId="77777777" w:rsidR="004D3B91" w:rsidRPr="00F44A9A" w:rsidRDefault="004D3B91" w:rsidP="004D3B91">
            <w:pPr>
              <w:jc w:val="center"/>
              <w:rPr>
                <w:rFonts w:ascii="Times New Roman" w:hAnsi="Times New Roman"/>
                <w:b/>
                <w:sz w:val="22"/>
                <w:szCs w:val="22"/>
                <w:highlight w:val="green"/>
                <w:lang w:val="en-GB"/>
              </w:rPr>
            </w:pPr>
          </w:p>
        </w:tc>
      </w:tr>
      <w:tr w:rsidR="004D3B91" w:rsidRPr="00F44A9A" w14:paraId="49EF6767" w14:textId="77777777" w:rsidTr="0039050C">
        <w:trPr>
          <w:cantSplit/>
        </w:trPr>
        <w:tc>
          <w:tcPr>
            <w:tcW w:w="851" w:type="dxa"/>
          </w:tcPr>
          <w:p w14:paraId="63B8B825" w14:textId="40D8C0A6" w:rsidR="004D3B91" w:rsidRPr="00F44A9A" w:rsidRDefault="00103E5A" w:rsidP="004D3B91">
            <w:pPr>
              <w:rPr>
                <w:rFonts w:ascii="Times New Roman" w:hAnsi="Times New Roman"/>
                <w:b/>
                <w:sz w:val="22"/>
                <w:szCs w:val="22"/>
                <w:lang w:val="en-GB"/>
              </w:rPr>
            </w:pPr>
            <w:r w:rsidRPr="00F44A9A">
              <w:rPr>
                <w:rFonts w:ascii="Times New Roman" w:hAnsi="Times New Roman"/>
                <w:b/>
                <w:sz w:val="22"/>
                <w:szCs w:val="22"/>
                <w:lang w:val="en-GB"/>
              </w:rPr>
              <w:lastRenderedPageBreak/>
              <w:t>13</w:t>
            </w:r>
          </w:p>
        </w:tc>
        <w:tc>
          <w:tcPr>
            <w:tcW w:w="5953" w:type="dxa"/>
          </w:tcPr>
          <w:p w14:paraId="73C6A827" w14:textId="77777777" w:rsidR="004D3B91" w:rsidRPr="00F44A9A" w:rsidRDefault="00103E5A"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 xml:space="preserve">Tripod Projector </w:t>
            </w:r>
            <w:r w:rsidRPr="00F44A9A">
              <w:rPr>
                <w:rFonts w:ascii="Times New Roman" w:hAnsi="Times New Roman"/>
                <w:b/>
                <w:bCs/>
                <w:color w:val="000000"/>
                <w:w w:val="99"/>
                <w:sz w:val="22"/>
                <w:szCs w:val="22"/>
                <w:lang w:val="en-GB" w:eastAsia="en-GB"/>
              </w:rPr>
              <w:t>S</w:t>
            </w:r>
            <w:r w:rsidRPr="00F44A9A">
              <w:rPr>
                <w:rFonts w:ascii="Times New Roman" w:hAnsi="Times New Roman"/>
                <w:b/>
                <w:bCs/>
                <w:color w:val="000000"/>
                <w:sz w:val="22"/>
                <w:szCs w:val="22"/>
                <w:lang w:val="en-GB" w:eastAsia="en-GB"/>
              </w:rPr>
              <w:t>creen</w:t>
            </w:r>
            <w:r w:rsidRPr="00F44A9A">
              <w:rPr>
                <w:rFonts w:ascii="Times New Roman" w:hAnsi="Times New Roman"/>
                <w:b/>
                <w:bCs/>
                <w:color w:val="000000"/>
                <w:w w:val="99"/>
                <w:sz w:val="22"/>
                <w:szCs w:val="22"/>
                <w:lang w:val="en-GB" w:eastAsia="en-GB"/>
              </w:rPr>
              <w:t>s (</w:t>
            </w:r>
            <w:r w:rsidRPr="00F44A9A">
              <w:rPr>
                <w:rFonts w:ascii="Times New Roman" w:hAnsi="Times New Roman"/>
                <w:b/>
                <w:bCs/>
                <w:color w:val="000000"/>
                <w:sz w:val="22"/>
                <w:szCs w:val="22"/>
                <w:lang w:val="en-GB" w:eastAsia="en-GB"/>
              </w:rPr>
              <w:t>70" x 70" (180cm x 180cm)</w:t>
            </w:r>
          </w:p>
          <w:p w14:paraId="57CE3D0B" w14:textId="067D87E9"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Viewing Dimensions:</w:t>
            </w:r>
            <w:r w:rsidRPr="00F44A9A">
              <w:rPr>
                <w:rFonts w:ascii="Times New Roman" w:hAnsi="Times New Roman"/>
                <w:color w:val="000000"/>
                <w:sz w:val="22"/>
                <w:szCs w:val="22"/>
                <w:lang w:val="en-GB" w:eastAsia="en-GB"/>
              </w:rPr>
              <w:t xml:space="preserve"> Active screen size of 180cm x 180cm (70" x 70") with a 90-inch diagonal display footprint.</w:t>
            </w:r>
          </w:p>
          <w:p w14:paraId="1E08AFBB" w14:textId="18D3B603"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Aspect Ratio Flexibility:</w:t>
            </w:r>
            <w:r w:rsidRPr="00F44A9A">
              <w:rPr>
                <w:rFonts w:ascii="Times New Roman" w:hAnsi="Times New Roman"/>
                <w:color w:val="000000"/>
                <w:sz w:val="22"/>
                <w:szCs w:val="22"/>
                <w:lang w:val="en-GB" w:eastAsia="en-GB"/>
              </w:rPr>
              <w:t xml:space="preserve"> Native 1:1 square format that easily adjusts vertically to accommodate 4:3, 16:9, and 16:10 video layouts.</w:t>
            </w:r>
          </w:p>
          <w:p w14:paraId="4E4A5F84" w14:textId="7CCE0F35"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Fabric &amp; Optical Gain:</w:t>
            </w:r>
            <w:r w:rsidRPr="00F44A9A">
              <w:rPr>
                <w:rFonts w:ascii="Times New Roman" w:hAnsi="Times New Roman"/>
                <w:color w:val="000000"/>
                <w:sz w:val="22"/>
                <w:szCs w:val="22"/>
                <w:lang w:val="en-GB" w:eastAsia="en-GB"/>
              </w:rPr>
              <w:t xml:space="preserve"> Premium Matte White multi-layer fabric featuring a 1.0 to 1.1 Gain rating to eliminate canter </w:t>
            </w:r>
            <w:proofErr w:type="gramStart"/>
            <w:r w:rsidRPr="00F44A9A">
              <w:rPr>
                <w:rFonts w:ascii="Times New Roman" w:hAnsi="Times New Roman"/>
                <w:color w:val="000000"/>
                <w:sz w:val="22"/>
                <w:szCs w:val="22"/>
                <w:lang w:val="en-GB" w:eastAsia="en-GB"/>
              </w:rPr>
              <w:t>hot-spotting</w:t>
            </w:r>
            <w:proofErr w:type="gramEnd"/>
            <w:r w:rsidRPr="00F44A9A">
              <w:rPr>
                <w:rFonts w:ascii="Times New Roman" w:hAnsi="Times New Roman"/>
                <w:color w:val="000000"/>
                <w:sz w:val="22"/>
                <w:szCs w:val="22"/>
                <w:lang w:val="en-GB" w:eastAsia="en-GB"/>
              </w:rPr>
              <w:t>.</w:t>
            </w:r>
          </w:p>
          <w:p w14:paraId="163F28D7" w14:textId="78505E68"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Viewing Angle:</w:t>
            </w:r>
            <w:r w:rsidRPr="00F44A9A">
              <w:rPr>
                <w:rFonts w:ascii="Times New Roman" w:hAnsi="Times New Roman"/>
                <w:color w:val="000000"/>
                <w:sz w:val="22"/>
                <w:szCs w:val="22"/>
                <w:lang w:val="en-GB" w:eastAsia="en-GB"/>
              </w:rPr>
              <w:t xml:space="preserve"> Ultra-wide 160° effective viewing angle, ensuring clear text legibility for participants seated on the sides of the room.</w:t>
            </w:r>
          </w:p>
          <w:p w14:paraId="100E8A70" w14:textId="3E42A415"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Light Blocking &amp; Contrast:</w:t>
            </w:r>
            <w:r w:rsidRPr="00F44A9A">
              <w:rPr>
                <w:rFonts w:ascii="Times New Roman" w:hAnsi="Times New Roman"/>
                <w:color w:val="000000"/>
                <w:sz w:val="22"/>
                <w:szCs w:val="22"/>
                <w:lang w:val="en-GB" w:eastAsia="en-GB"/>
              </w:rPr>
              <w:t xml:space="preserve"> Standard light-blocking black backing prevents rear light penetration, framed by 30mm black masking borders to enhance image contrast.</w:t>
            </w:r>
          </w:p>
          <w:p w14:paraId="18E1A55C" w14:textId="1D9D8D7A"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Structural Framework:</w:t>
            </w:r>
            <w:r w:rsidRPr="00F44A9A">
              <w:rPr>
                <w:rFonts w:ascii="Times New Roman" w:hAnsi="Times New Roman"/>
                <w:color w:val="000000"/>
                <w:sz w:val="22"/>
                <w:szCs w:val="22"/>
                <w:lang w:val="en-GB" w:eastAsia="en-GB"/>
              </w:rPr>
              <w:t xml:space="preserve"> Sturdy, heavy-duty steel or aluminum tripod base equipped with non-slip rubber feet and an integrated keystone eliminator tilt mechanism.</w:t>
            </w:r>
          </w:p>
          <w:p w14:paraId="23917684" w14:textId="40493E9D"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Casing &amp; Roll System</w:t>
            </w:r>
            <w:r w:rsidRPr="00F44A9A">
              <w:rPr>
                <w:rFonts w:ascii="Times New Roman" w:hAnsi="Times New Roman"/>
                <w:color w:val="000000"/>
                <w:sz w:val="22"/>
                <w:szCs w:val="22"/>
                <w:lang w:val="en-GB" w:eastAsia="en-GB"/>
              </w:rPr>
              <w:t>: Scuff-resistant, powder-coated steel octagonal housing with a smooth, heavy-duty internal spring roller for manual retraction.</w:t>
            </w:r>
          </w:p>
          <w:p w14:paraId="1E7C735B" w14:textId="54F3D6D7"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Portability</w:t>
            </w:r>
            <w:r w:rsidRPr="00F44A9A">
              <w:rPr>
                <w:rFonts w:ascii="Times New Roman" w:hAnsi="Times New Roman"/>
                <w:color w:val="000000"/>
                <w:sz w:val="22"/>
                <w:szCs w:val="22"/>
                <w:lang w:val="en-GB" w:eastAsia="en-GB"/>
              </w:rPr>
              <w:t>: Engineered under 10 kg with an ergonomic carrying handle and an automatic safety lock to keep the tripod legs secured during transit.</w:t>
            </w:r>
          </w:p>
          <w:p w14:paraId="407D479F" w14:textId="2C32AA4E" w:rsidR="00DC4C64" w:rsidRPr="00F44A9A" w:rsidRDefault="005B5AA9" w:rsidP="004D3B91">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B43017" w:rsidRPr="00F44A9A">
              <w:rPr>
                <w:rFonts w:ascii="Times New Roman" w:hAnsi="Times New Roman"/>
                <w:b/>
                <w:bCs/>
                <w:color w:val="000000"/>
                <w:sz w:val="22"/>
                <w:szCs w:val="22"/>
                <w:lang w:val="en-GB" w:eastAsia="en-GB"/>
              </w:rPr>
              <w:t xml:space="preserve"> 2 pc</w:t>
            </w:r>
            <w:r w:rsidR="00F97BE1" w:rsidRPr="00F44A9A">
              <w:rPr>
                <w:rFonts w:ascii="Times New Roman" w:hAnsi="Times New Roman"/>
                <w:b/>
                <w:bCs/>
                <w:color w:val="000000"/>
                <w:sz w:val="22"/>
                <w:szCs w:val="22"/>
                <w:lang w:val="en-GB" w:eastAsia="en-GB"/>
              </w:rPr>
              <w:t>s</w:t>
            </w:r>
          </w:p>
        </w:tc>
        <w:tc>
          <w:tcPr>
            <w:tcW w:w="3261" w:type="dxa"/>
          </w:tcPr>
          <w:p w14:paraId="213172FC" w14:textId="77777777" w:rsidR="004D3B91" w:rsidRPr="00F44A9A" w:rsidRDefault="004D3B91" w:rsidP="004D3B91">
            <w:pPr>
              <w:rPr>
                <w:rFonts w:ascii="Times New Roman" w:hAnsi="Times New Roman"/>
                <w:b/>
                <w:sz w:val="22"/>
                <w:szCs w:val="22"/>
                <w:highlight w:val="green"/>
                <w:lang w:val="en-GB"/>
              </w:rPr>
            </w:pPr>
          </w:p>
        </w:tc>
        <w:tc>
          <w:tcPr>
            <w:tcW w:w="2835" w:type="dxa"/>
          </w:tcPr>
          <w:p w14:paraId="0114E752" w14:textId="77777777" w:rsidR="004D3B91" w:rsidRPr="00F44A9A" w:rsidRDefault="004D3B91" w:rsidP="004D3B91">
            <w:pPr>
              <w:rPr>
                <w:rFonts w:ascii="Times New Roman" w:hAnsi="Times New Roman"/>
                <w:b/>
                <w:sz w:val="22"/>
                <w:szCs w:val="22"/>
                <w:highlight w:val="green"/>
                <w:lang w:val="en-GB"/>
              </w:rPr>
            </w:pPr>
          </w:p>
        </w:tc>
        <w:tc>
          <w:tcPr>
            <w:tcW w:w="1984" w:type="dxa"/>
          </w:tcPr>
          <w:p w14:paraId="19FAE9FE" w14:textId="77777777" w:rsidR="004D3B91" w:rsidRPr="00F44A9A" w:rsidRDefault="004D3B91" w:rsidP="004D3B91">
            <w:pPr>
              <w:jc w:val="center"/>
              <w:rPr>
                <w:rFonts w:ascii="Times New Roman" w:hAnsi="Times New Roman"/>
                <w:b/>
                <w:sz w:val="22"/>
                <w:szCs w:val="22"/>
                <w:highlight w:val="green"/>
                <w:lang w:val="en-GB"/>
              </w:rPr>
            </w:pPr>
          </w:p>
        </w:tc>
      </w:tr>
      <w:tr w:rsidR="00103E5A" w:rsidRPr="00F44A9A" w14:paraId="4658A8D5" w14:textId="77777777" w:rsidTr="0039050C">
        <w:trPr>
          <w:cantSplit/>
        </w:trPr>
        <w:tc>
          <w:tcPr>
            <w:tcW w:w="851" w:type="dxa"/>
          </w:tcPr>
          <w:p w14:paraId="486ADDAD" w14:textId="40015E3F" w:rsidR="00103E5A" w:rsidRPr="00F44A9A" w:rsidRDefault="00103E5A" w:rsidP="00103E5A">
            <w:pPr>
              <w:rPr>
                <w:rFonts w:ascii="Times New Roman" w:hAnsi="Times New Roman"/>
                <w:b/>
                <w:sz w:val="22"/>
                <w:szCs w:val="22"/>
                <w:lang w:val="en-GB"/>
              </w:rPr>
            </w:pPr>
            <w:r w:rsidRPr="00F44A9A">
              <w:rPr>
                <w:rFonts w:ascii="Times New Roman" w:hAnsi="Times New Roman"/>
                <w:b/>
                <w:sz w:val="22"/>
                <w:szCs w:val="22"/>
                <w:lang w:val="en-GB"/>
              </w:rPr>
              <w:lastRenderedPageBreak/>
              <w:t>14</w:t>
            </w:r>
          </w:p>
        </w:tc>
        <w:tc>
          <w:tcPr>
            <w:tcW w:w="5953" w:type="dxa"/>
          </w:tcPr>
          <w:p w14:paraId="61AACAAB" w14:textId="0967CFEB" w:rsidR="00103E5A" w:rsidRPr="00F44A9A" w:rsidRDefault="00103E5A" w:rsidP="00103E5A">
            <w:pPr>
              <w:rPr>
                <w:rFonts w:ascii="Times New Roman" w:hAnsi="Times New Roman"/>
                <w:b/>
                <w:bCs/>
                <w:color w:val="000000"/>
                <w:spacing w:val="-1"/>
                <w:sz w:val="22"/>
                <w:szCs w:val="22"/>
                <w:lang w:val="en-GB" w:eastAsia="en-GB"/>
              </w:rPr>
            </w:pPr>
            <w:r w:rsidRPr="00F44A9A">
              <w:rPr>
                <w:rFonts w:ascii="Times New Roman" w:hAnsi="Times New Roman"/>
                <w:b/>
                <w:bCs/>
                <w:color w:val="000000"/>
                <w:spacing w:val="-1"/>
                <w:sz w:val="22"/>
                <w:szCs w:val="22"/>
                <w:lang w:val="en-GB" w:eastAsia="en-GB"/>
              </w:rPr>
              <w:t xml:space="preserve">65-Inch Smart </w:t>
            </w:r>
            <w:proofErr w:type="gramStart"/>
            <w:r w:rsidRPr="00F44A9A">
              <w:rPr>
                <w:rFonts w:ascii="Times New Roman" w:hAnsi="Times New Roman"/>
                <w:b/>
                <w:bCs/>
                <w:color w:val="000000"/>
                <w:spacing w:val="-1"/>
                <w:sz w:val="22"/>
                <w:szCs w:val="22"/>
                <w:lang w:val="en-GB" w:eastAsia="en-GB"/>
              </w:rPr>
              <w:t>TV</w:t>
            </w:r>
            <w:r w:rsidR="00B43017" w:rsidRPr="00F44A9A">
              <w:rPr>
                <w:rFonts w:ascii="Times New Roman" w:hAnsi="Times New Roman"/>
                <w:b/>
                <w:bCs/>
                <w:color w:val="000000"/>
                <w:spacing w:val="-1"/>
                <w:sz w:val="22"/>
                <w:szCs w:val="22"/>
                <w:lang w:val="en-GB" w:eastAsia="en-GB"/>
              </w:rPr>
              <w:t xml:space="preserve"> </w:t>
            </w:r>
            <w:r w:rsidRPr="00F44A9A">
              <w:rPr>
                <w:rFonts w:ascii="Times New Roman" w:hAnsi="Times New Roman"/>
                <w:b/>
                <w:bCs/>
                <w:color w:val="000000"/>
                <w:spacing w:val="-1"/>
                <w:sz w:val="22"/>
                <w:szCs w:val="22"/>
                <w:lang w:val="en-GB" w:eastAsia="en-GB"/>
              </w:rPr>
              <w:t xml:space="preserve"> (</w:t>
            </w:r>
            <w:proofErr w:type="gramEnd"/>
            <w:r w:rsidRPr="00F44A9A">
              <w:rPr>
                <w:rFonts w:ascii="Times New Roman" w:hAnsi="Times New Roman"/>
                <w:b/>
                <w:bCs/>
                <w:color w:val="000000"/>
                <w:spacing w:val="-1"/>
                <w:sz w:val="22"/>
                <w:szCs w:val="22"/>
                <w:lang w:val="en-GB" w:eastAsia="en-GB"/>
              </w:rPr>
              <w:t>UHD/ThinQ)</w:t>
            </w:r>
          </w:p>
          <w:p w14:paraId="769C0421" w14:textId="39DE378C"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Display Footprint:</w:t>
            </w:r>
            <w:r w:rsidRPr="00F44A9A">
              <w:rPr>
                <w:rFonts w:ascii="Times New Roman" w:hAnsi="Times New Roman"/>
                <w:color w:val="000000"/>
                <w:sz w:val="22"/>
                <w:szCs w:val="22"/>
                <w:lang w:val="en-GB" w:eastAsia="en-GB"/>
              </w:rPr>
              <w:t xml:space="preserve"> 65-inch native diagonal screen size with a standard 16:9 widescreen aspect ratio. </w:t>
            </w:r>
            <w:r w:rsidRPr="00F44A9A">
              <w:rPr>
                <w:rFonts w:ascii="Times New Roman" w:hAnsi="Times New Roman"/>
                <w:b/>
                <w:bCs/>
                <w:color w:val="000000"/>
                <w:sz w:val="22"/>
                <w:szCs w:val="22"/>
                <w:lang w:val="en-GB" w:eastAsia="en-GB"/>
              </w:rPr>
              <w:t>Resolution &amp; Motion:</w:t>
            </w:r>
            <w:r w:rsidRPr="00F44A9A">
              <w:rPr>
                <w:rFonts w:ascii="Times New Roman" w:hAnsi="Times New Roman"/>
                <w:color w:val="000000"/>
                <w:sz w:val="22"/>
                <w:szCs w:val="22"/>
                <w:lang w:val="en-GB" w:eastAsia="en-GB"/>
              </w:rPr>
              <w:t xml:space="preserve"> Ultra High Definition (</w:t>
            </w:r>
            <w:r w:rsidRPr="00F44A9A">
              <w:rPr>
                <w:rFonts w:ascii="Times New Roman" w:hAnsi="Times New Roman"/>
                <w:b/>
                <w:bCs/>
                <w:color w:val="000000"/>
                <w:sz w:val="22"/>
                <w:szCs w:val="22"/>
                <w:lang w:val="en-GB" w:eastAsia="en-GB"/>
              </w:rPr>
              <w:t>4K UHD, 3840 × 2160 pixels</w:t>
            </w:r>
            <w:r w:rsidRPr="00F44A9A">
              <w:rPr>
                <w:rFonts w:ascii="Times New Roman" w:hAnsi="Times New Roman"/>
                <w:color w:val="000000"/>
                <w:sz w:val="22"/>
                <w:szCs w:val="22"/>
                <w:lang w:val="en-GB" w:eastAsia="en-GB"/>
              </w:rPr>
              <w:t xml:space="preserve">) driven by a native </w:t>
            </w:r>
            <w:r w:rsidRPr="00F44A9A">
              <w:rPr>
                <w:rFonts w:ascii="Times New Roman" w:hAnsi="Times New Roman"/>
                <w:b/>
                <w:bCs/>
                <w:color w:val="000000"/>
                <w:sz w:val="22"/>
                <w:szCs w:val="22"/>
                <w:lang w:val="en-GB" w:eastAsia="en-GB"/>
              </w:rPr>
              <w:t>60 Hz</w:t>
            </w:r>
            <w:r w:rsidRPr="00F44A9A">
              <w:rPr>
                <w:rFonts w:ascii="Times New Roman" w:hAnsi="Times New Roman"/>
                <w:color w:val="000000"/>
                <w:sz w:val="22"/>
                <w:szCs w:val="22"/>
                <w:lang w:val="en-GB" w:eastAsia="en-GB"/>
              </w:rPr>
              <w:t xml:space="preserve"> refresh rate.</w:t>
            </w:r>
          </w:p>
          <w:p w14:paraId="62CABC12" w14:textId="7F21042F"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Contrast &amp; Image Processing:</w:t>
            </w:r>
            <w:r w:rsidRPr="00F44A9A">
              <w:rPr>
                <w:rFonts w:ascii="Times New Roman" w:hAnsi="Times New Roman"/>
                <w:color w:val="000000"/>
                <w:sz w:val="22"/>
                <w:szCs w:val="22"/>
                <w:lang w:val="en-GB" w:eastAsia="en-GB"/>
              </w:rPr>
              <w:t xml:space="preserve"> Multi-format HDR support (including HDR10 and HLG) featuring an integrated </w:t>
            </w:r>
            <w:r w:rsidRPr="00F44A9A">
              <w:rPr>
                <w:rFonts w:ascii="Times New Roman" w:hAnsi="Times New Roman"/>
                <w:b/>
                <w:bCs/>
                <w:color w:val="000000"/>
                <w:sz w:val="22"/>
                <w:szCs w:val="22"/>
                <w:lang w:val="en-GB" w:eastAsia="en-GB"/>
              </w:rPr>
              <w:t>AI 4K upscaling engine (or equivalent)</w:t>
            </w:r>
            <w:r w:rsidRPr="00F44A9A">
              <w:rPr>
                <w:rFonts w:ascii="Times New Roman" w:hAnsi="Times New Roman"/>
                <w:color w:val="000000"/>
                <w:sz w:val="22"/>
                <w:szCs w:val="22"/>
                <w:lang w:val="en-GB" w:eastAsia="en-GB"/>
              </w:rPr>
              <w:t xml:space="preserve"> to intelligently enhance low-resolution training media. </w:t>
            </w:r>
            <w:r w:rsidRPr="00F44A9A">
              <w:rPr>
                <w:rFonts w:ascii="Times New Roman" w:hAnsi="Times New Roman"/>
                <w:b/>
                <w:bCs/>
                <w:color w:val="000000"/>
                <w:sz w:val="22"/>
                <w:szCs w:val="22"/>
                <w:lang w:val="en-GB" w:eastAsia="en-GB"/>
              </w:rPr>
              <w:t>Smart Infrastructure:</w:t>
            </w:r>
            <w:r w:rsidRPr="00F44A9A">
              <w:rPr>
                <w:rFonts w:ascii="Times New Roman" w:hAnsi="Times New Roman"/>
                <w:color w:val="000000"/>
                <w:sz w:val="22"/>
                <w:szCs w:val="22"/>
                <w:lang w:val="en-GB" w:eastAsia="en-GB"/>
              </w:rPr>
              <w:t xml:space="preserve"> Open-architecture smart TV operating system with an intuitive user interface, voice-control remote capability, and ecosystem compatibility like Apple AirPlay 2 (or equivalent).</w:t>
            </w:r>
          </w:p>
          <w:p w14:paraId="42BED92D" w14:textId="3CF0AA79"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Wireless Networking:</w:t>
            </w:r>
            <w:r w:rsidRPr="00F44A9A">
              <w:rPr>
                <w:rFonts w:ascii="Times New Roman" w:hAnsi="Times New Roman"/>
                <w:color w:val="000000"/>
                <w:sz w:val="22"/>
                <w:szCs w:val="22"/>
                <w:lang w:val="en-GB" w:eastAsia="en-GB"/>
              </w:rPr>
              <w:t xml:space="preserve"> Dual-band </w:t>
            </w:r>
            <w:r w:rsidRPr="00F44A9A">
              <w:rPr>
                <w:rFonts w:ascii="Times New Roman" w:hAnsi="Times New Roman"/>
                <w:b/>
                <w:bCs/>
                <w:color w:val="000000"/>
                <w:sz w:val="22"/>
                <w:szCs w:val="22"/>
                <w:lang w:val="en-GB" w:eastAsia="en-GB"/>
              </w:rPr>
              <w:t>Wi-Fi 5 or Wi-Fi 6</w:t>
            </w:r>
            <w:r w:rsidRPr="00F44A9A">
              <w:rPr>
                <w:rFonts w:ascii="Times New Roman" w:hAnsi="Times New Roman"/>
                <w:color w:val="000000"/>
                <w:sz w:val="22"/>
                <w:szCs w:val="22"/>
                <w:lang w:val="en-GB" w:eastAsia="en-GB"/>
              </w:rPr>
              <w:t xml:space="preserve"> (2.4 GHz / 5 GHz) and </w:t>
            </w:r>
            <w:r w:rsidRPr="00F44A9A">
              <w:rPr>
                <w:rFonts w:ascii="Times New Roman" w:hAnsi="Times New Roman"/>
                <w:b/>
                <w:bCs/>
                <w:color w:val="000000"/>
                <w:sz w:val="22"/>
                <w:szCs w:val="22"/>
                <w:lang w:val="en-GB" w:eastAsia="en-GB"/>
              </w:rPr>
              <w:t>Bluetooth 5.0 (or equivalent)</w:t>
            </w:r>
            <w:r w:rsidRPr="00F44A9A">
              <w:rPr>
                <w:rFonts w:ascii="Times New Roman" w:hAnsi="Times New Roman"/>
                <w:color w:val="000000"/>
                <w:sz w:val="22"/>
                <w:szCs w:val="22"/>
                <w:lang w:val="en-GB" w:eastAsia="en-GB"/>
              </w:rPr>
              <w:t xml:space="preserve"> for wireless peripherals.</w:t>
            </w:r>
            <w:r w:rsidR="009C7080" w:rsidRPr="00F44A9A">
              <w:rPr>
                <w:rFonts w:ascii="Times New Roman" w:hAnsi="Times New Roman"/>
                <w:color w:val="000000"/>
                <w:sz w:val="22"/>
                <w:szCs w:val="22"/>
                <w:lang w:val="en-GB" w:eastAsia="en-GB"/>
              </w:rPr>
              <w:t xml:space="preserve"> </w:t>
            </w:r>
            <w:r w:rsidRPr="00F44A9A">
              <w:rPr>
                <w:rFonts w:ascii="Times New Roman" w:hAnsi="Times New Roman"/>
                <w:b/>
                <w:bCs/>
                <w:color w:val="000000"/>
                <w:sz w:val="22"/>
                <w:szCs w:val="22"/>
                <w:lang w:val="en-GB" w:eastAsia="en-GB"/>
              </w:rPr>
              <w:t>Screen Mirroring:</w:t>
            </w:r>
            <w:r w:rsidRPr="00F44A9A">
              <w:rPr>
                <w:rFonts w:ascii="Times New Roman" w:hAnsi="Times New Roman"/>
                <w:color w:val="000000"/>
                <w:sz w:val="22"/>
                <w:szCs w:val="22"/>
                <w:lang w:val="en-GB" w:eastAsia="en-GB"/>
              </w:rPr>
              <w:t xml:space="preserve"> Built-in peer-to-peer casting protocols (Miracast, Windows Wireless Display, or equivalent) for wireless laptop-to-screen presentations.</w:t>
            </w:r>
          </w:p>
          <w:p w14:paraId="0C9395D9" w14:textId="694EA1FD"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Physical Connections:</w:t>
            </w:r>
            <w:r w:rsidRPr="00F44A9A">
              <w:rPr>
                <w:rFonts w:ascii="Times New Roman" w:hAnsi="Times New Roman"/>
                <w:color w:val="000000"/>
                <w:sz w:val="22"/>
                <w:szCs w:val="22"/>
                <w:lang w:val="en-GB" w:eastAsia="en-GB"/>
              </w:rPr>
              <w:t xml:space="preserve"> Minimum </w:t>
            </w:r>
            <w:r w:rsidRPr="00F44A9A">
              <w:rPr>
                <w:rFonts w:ascii="Times New Roman" w:hAnsi="Times New Roman"/>
                <w:b/>
                <w:bCs/>
                <w:color w:val="000000"/>
                <w:sz w:val="22"/>
                <w:szCs w:val="22"/>
                <w:lang w:val="en-GB" w:eastAsia="en-GB"/>
              </w:rPr>
              <w:t>3 × HDMI ports</w:t>
            </w:r>
            <w:r w:rsidRPr="00F44A9A">
              <w:rPr>
                <w:rFonts w:ascii="Times New Roman" w:hAnsi="Times New Roman"/>
                <w:color w:val="000000"/>
                <w:sz w:val="22"/>
                <w:szCs w:val="22"/>
                <w:lang w:val="en-GB" w:eastAsia="en-GB"/>
              </w:rPr>
              <w:t xml:space="preserve"> (including 1 × eARC/ARC port), </w:t>
            </w:r>
            <w:r w:rsidRPr="00F44A9A">
              <w:rPr>
                <w:rFonts w:ascii="Times New Roman" w:hAnsi="Times New Roman"/>
                <w:b/>
                <w:bCs/>
                <w:color w:val="000000"/>
                <w:sz w:val="22"/>
                <w:szCs w:val="22"/>
                <w:lang w:val="en-GB" w:eastAsia="en-GB"/>
              </w:rPr>
              <w:t>2 × USB Type-A ports</w:t>
            </w:r>
            <w:r w:rsidRPr="00F44A9A">
              <w:rPr>
                <w:rFonts w:ascii="Times New Roman" w:hAnsi="Times New Roman"/>
                <w:color w:val="000000"/>
                <w:sz w:val="22"/>
                <w:szCs w:val="22"/>
                <w:lang w:val="en-GB" w:eastAsia="en-GB"/>
              </w:rPr>
              <w:t xml:space="preserve"> for direct drive media playback, 1 × Digital Optical Audio out, and 1 × RJ-45 Ethernet network port.</w:t>
            </w:r>
            <w:r w:rsidR="009C7080" w:rsidRPr="00F44A9A">
              <w:rPr>
                <w:rFonts w:ascii="Times New Roman" w:hAnsi="Times New Roman"/>
                <w:color w:val="000000"/>
                <w:sz w:val="22"/>
                <w:szCs w:val="22"/>
                <w:lang w:val="en-GB" w:eastAsia="en-GB"/>
              </w:rPr>
              <w:t xml:space="preserve"> </w:t>
            </w:r>
            <w:r w:rsidRPr="00F44A9A">
              <w:rPr>
                <w:rFonts w:ascii="Times New Roman" w:hAnsi="Times New Roman"/>
                <w:b/>
                <w:bCs/>
                <w:color w:val="000000"/>
                <w:sz w:val="22"/>
                <w:szCs w:val="22"/>
                <w:lang w:val="en-GB" w:eastAsia="en-GB"/>
              </w:rPr>
              <w:t>Audio System:</w:t>
            </w:r>
            <w:r w:rsidRPr="00F44A9A">
              <w:rPr>
                <w:rFonts w:ascii="Times New Roman" w:hAnsi="Times New Roman"/>
                <w:color w:val="000000"/>
                <w:sz w:val="22"/>
                <w:szCs w:val="22"/>
                <w:lang w:val="en-GB" w:eastAsia="en-GB"/>
              </w:rPr>
              <w:t xml:space="preserve"> Integrated chassis speakers delivering a minimum of </w:t>
            </w:r>
            <w:r w:rsidRPr="00F44A9A">
              <w:rPr>
                <w:rFonts w:ascii="Times New Roman" w:hAnsi="Times New Roman"/>
                <w:b/>
                <w:bCs/>
                <w:color w:val="000000"/>
                <w:sz w:val="22"/>
                <w:szCs w:val="22"/>
                <w:lang w:val="en-GB" w:eastAsia="en-GB"/>
              </w:rPr>
              <w:t>20W total output</w:t>
            </w:r>
            <w:r w:rsidRPr="00F44A9A">
              <w:rPr>
                <w:rFonts w:ascii="Times New Roman" w:hAnsi="Times New Roman"/>
                <w:color w:val="000000"/>
                <w:sz w:val="22"/>
                <w:szCs w:val="22"/>
                <w:lang w:val="en-GB" w:eastAsia="en-GB"/>
              </w:rPr>
              <w:t xml:space="preserve"> with intelligent environmental audio tuning (or equivalent).</w:t>
            </w:r>
          </w:p>
          <w:p w14:paraId="32D08530" w14:textId="1F533E9E" w:rsidR="00DC4C64" w:rsidRPr="00F44A9A" w:rsidRDefault="00DC4C64" w:rsidP="00DC4C64">
            <w:pPr>
              <w:rPr>
                <w:rFonts w:ascii="Times New Roman" w:hAnsi="Times New Roman"/>
                <w:color w:val="000000"/>
                <w:sz w:val="22"/>
                <w:szCs w:val="22"/>
                <w:lang w:val="en-GB" w:eastAsia="en-GB"/>
              </w:rPr>
            </w:pPr>
            <w:r w:rsidRPr="00F44A9A">
              <w:rPr>
                <w:rFonts w:ascii="Times New Roman" w:hAnsi="Times New Roman"/>
                <w:b/>
                <w:bCs/>
                <w:color w:val="000000"/>
                <w:sz w:val="22"/>
                <w:szCs w:val="22"/>
                <w:lang w:val="en-GB" w:eastAsia="en-GB"/>
              </w:rPr>
              <w:t>Mounting &amp; Power Compliance:</w:t>
            </w:r>
            <w:r w:rsidRPr="00F44A9A">
              <w:rPr>
                <w:rFonts w:ascii="Times New Roman" w:hAnsi="Times New Roman"/>
                <w:color w:val="000000"/>
                <w:sz w:val="22"/>
                <w:szCs w:val="22"/>
                <w:lang w:val="en-GB" w:eastAsia="en-GB"/>
              </w:rPr>
              <w:t xml:space="preserve"> Standard </w:t>
            </w:r>
            <w:r w:rsidRPr="00F44A9A">
              <w:rPr>
                <w:rFonts w:ascii="Times New Roman" w:hAnsi="Times New Roman"/>
                <w:b/>
                <w:bCs/>
                <w:color w:val="000000"/>
                <w:sz w:val="22"/>
                <w:szCs w:val="22"/>
                <w:lang w:val="en-GB" w:eastAsia="en-GB"/>
              </w:rPr>
              <w:t>VESA 300 mm × 300 mm</w:t>
            </w:r>
            <w:r w:rsidRPr="00F44A9A">
              <w:rPr>
                <w:rFonts w:ascii="Times New Roman" w:hAnsi="Times New Roman"/>
                <w:color w:val="000000"/>
                <w:sz w:val="22"/>
                <w:szCs w:val="22"/>
                <w:lang w:val="en-GB" w:eastAsia="en-GB"/>
              </w:rPr>
              <w:t xml:space="preserve"> wall-mount layout; fully compliant with standard AC 220–240V, 50/60Hz power grids.</w:t>
            </w:r>
            <w:r w:rsidR="009C7080" w:rsidRPr="00F44A9A">
              <w:rPr>
                <w:rFonts w:ascii="Times New Roman" w:hAnsi="Times New Roman"/>
                <w:color w:val="000000"/>
                <w:sz w:val="22"/>
                <w:szCs w:val="22"/>
                <w:lang w:val="en-GB" w:eastAsia="en-GB"/>
              </w:rPr>
              <w:t xml:space="preserve"> </w:t>
            </w:r>
            <w:r w:rsidRPr="00F44A9A">
              <w:rPr>
                <w:rFonts w:ascii="Times New Roman" w:hAnsi="Times New Roman"/>
                <w:color w:val="000000"/>
                <w:sz w:val="22"/>
                <w:szCs w:val="22"/>
                <w:lang w:val="en-GB" w:eastAsia="en-GB"/>
              </w:rPr>
              <w:t xml:space="preserve"> </w:t>
            </w:r>
            <w:r w:rsidRPr="00F44A9A">
              <w:rPr>
                <w:rFonts w:ascii="Times New Roman" w:hAnsi="Times New Roman"/>
                <w:b/>
                <w:bCs/>
                <w:color w:val="000000"/>
                <w:sz w:val="22"/>
                <w:szCs w:val="22"/>
                <w:lang w:val="en-GB" w:eastAsia="en-GB"/>
              </w:rPr>
              <w:t>Energy Management:</w:t>
            </w:r>
            <w:r w:rsidRPr="00F44A9A">
              <w:rPr>
                <w:rFonts w:ascii="Times New Roman" w:hAnsi="Times New Roman"/>
                <w:color w:val="000000"/>
                <w:sz w:val="22"/>
                <w:szCs w:val="22"/>
                <w:lang w:val="en-GB" w:eastAsia="en-GB"/>
              </w:rPr>
              <w:t xml:space="preserve"> Built-in ambient light sensor for automatic brightness adjustment and an eco-sleep timer to prevent power waste.</w:t>
            </w:r>
          </w:p>
          <w:p w14:paraId="495C063F" w14:textId="33073A7B" w:rsidR="005B5AA9" w:rsidRPr="00F44A9A" w:rsidRDefault="005B5AA9" w:rsidP="00DC4C64">
            <w:pPr>
              <w:rPr>
                <w:rFonts w:ascii="Times New Roman" w:hAnsi="Times New Roman"/>
                <w:b/>
                <w:bCs/>
                <w:color w:val="000000"/>
                <w:sz w:val="22"/>
                <w:szCs w:val="22"/>
                <w:lang w:val="en-GB" w:eastAsia="en-GB"/>
              </w:rPr>
            </w:pPr>
            <w:r w:rsidRPr="00F44A9A">
              <w:rPr>
                <w:rFonts w:ascii="Times New Roman" w:hAnsi="Times New Roman"/>
                <w:b/>
                <w:bCs/>
                <w:color w:val="000000"/>
                <w:sz w:val="22"/>
                <w:szCs w:val="22"/>
                <w:lang w:val="en-GB" w:eastAsia="en-GB"/>
              </w:rPr>
              <w:t>Quantity:</w:t>
            </w:r>
            <w:r w:rsidR="00B43017" w:rsidRPr="00F44A9A">
              <w:rPr>
                <w:rFonts w:ascii="Times New Roman" w:hAnsi="Times New Roman"/>
                <w:b/>
                <w:bCs/>
                <w:color w:val="000000"/>
                <w:sz w:val="22"/>
                <w:szCs w:val="22"/>
                <w:lang w:val="en-GB" w:eastAsia="en-GB"/>
              </w:rPr>
              <w:t xml:space="preserve"> 2 pc</w:t>
            </w:r>
            <w:r w:rsidR="00F97BE1" w:rsidRPr="00F44A9A">
              <w:rPr>
                <w:rFonts w:ascii="Times New Roman" w:hAnsi="Times New Roman"/>
                <w:b/>
                <w:bCs/>
                <w:color w:val="000000"/>
                <w:sz w:val="22"/>
                <w:szCs w:val="22"/>
                <w:lang w:val="en-GB" w:eastAsia="en-GB"/>
              </w:rPr>
              <w:t>s</w:t>
            </w:r>
          </w:p>
          <w:p w14:paraId="46C719BA" w14:textId="58331E43" w:rsidR="00DC4C64" w:rsidRPr="00F44A9A" w:rsidRDefault="00DC4C64" w:rsidP="00103E5A">
            <w:pPr>
              <w:rPr>
                <w:rFonts w:ascii="Times New Roman" w:hAnsi="Times New Roman"/>
                <w:color w:val="000000"/>
                <w:sz w:val="22"/>
                <w:szCs w:val="22"/>
                <w:lang w:val="en-GB" w:eastAsia="en-GB"/>
              </w:rPr>
            </w:pPr>
          </w:p>
        </w:tc>
        <w:tc>
          <w:tcPr>
            <w:tcW w:w="3261" w:type="dxa"/>
          </w:tcPr>
          <w:p w14:paraId="5F32D347" w14:textId="77777777" w:rsidR="00103E5A" w:rsidRPr="00F44A9A" w:rsidRDefault="00103E5A" w:rsidP="00103E5A">
            <w:pPr>
              <w:rPr>
                <w:rFonts w:ascii="Times New Roman" w:hAnsi="Times New Roman"/>
                <w:b/>
                <w:sz w:val="22"/>
                <w:szCs w:val="22"/>
                <w:highlight w:val="green"/>
                <w:lang w:val="en-GB"/>
              </w:rPr>
            </w:pPr>
          </w:p>
        </w:tc>
        <w:tc>
          <w:tcPr>
            <w:tcW w:w="2835" w:type="dxa"/>
          </w:tcPr>
          <w:p w14:paraId="3BE03B69" w14:textId="77777777" w:rsidR="00103E5A" w:rsidRPr="00F44A9A" w:rsidRDefault="00103E5A" w:rsidP="00103E5A">
            <w:pPr>
              <w:rPr>
                <w:rFonts w:ascii="Times New Roman" w:hAnsi="Times New Roman"/>
                <w:b/>
                <w:sz w:val="22"/>
                <w:szCs w:val="22"/>
                <w:highlight w:val="green"/>
                <w:lang w:val="en-GB"/>
              </w:rPr>
            </w:pPr>
          </w:p>
        </w:tc>
        <w:tc>
          <w:tcPr>
            <w:tcW w:w="1984" w:type="dxa"/>
          </w:tcPr>
          <w:p w14:paraId="24540536" w14:textId="77777777" w:rsidR="00103E5A" w:rsidRPr="00F44A9A" w:rsidRDefault="00103E5A" w:rsidP="00103E5A">
            <w:pPr>
              <w:jc w:val="center"/>
              <w:rPr>
                <w:rFonts w:ascii="Times New Roman" w:hAnsi="Times New Roman"/>
                <w:b/>
                <w:sz w:val="22"/>
                <w:szCs w:val="22"/>
                <w:highlight w:val="green"/>
                <w:lang w:val="en-GB"/>
              </w:rPr>
            </w:pPr>
          </w:p>
        </w:tc>
      </w:tr>
      <w:tr w:rsidR="00987AD4" w:rsidRPr="00F44A9A" w14:paraId="3B4D5173" w14:textId="77777777" w:rsidTr="0039050C">
        <w:trPr>
          <w:cantSplit/>
        </w:trPr>
        <w:tc>
          <w:tcPr>
            <w:tcW w:w="851" w:type="dxa"/>
          </w:tcPr>
          <w:p w14:paraId="151F5CA5" w14:textId="7E83E6A5" w:rsidR="00987AD4" w:rsidRPr="00F44A9A" w:rsidRDefault="00987AD4" w:rsidP="00103E5A">
            <w:pPr>
              <w:rPr>
                <w:rFonts w:ascii="Times New Roman" w:hAnsi="Times New Roman"/>
                <w:b/>
                <w:sz w:val="22"/>
                <w:szCs w:val="22"/>
                <w:highlight w:val="green"/>
                <w:lang w:val="en-GB"/>
              </w:rPr>
            </w:pPr>
            <w:r w:rsidRPr="00F44A9A">
              <w:rPr>
                <w:rFonts w:ascii="Times New Roman" w:hAnsi="Times New Roman"/>
                <w:b/>
                <w:sz w:val="22"/>
                <w:szCs w:val="22"/>
                <w:lang w:val="en-GB"/>
              </w:rPr>
              <w:lastRenderedPageBreak/>
              <w:t>15</w:t>
            </w:r>
          </w:p>
        </w:tc>
        <w:tc>
          <w:tcPr>
            <w:tcW w:w="5953" w:type="dxa"/>
          </w:tcPr>
          <w:p w14:paraId="3E57F9AA" w14:textId="77777777" w:rsidR="00987AD4" w:rsidRPr="00F44A9A" w:rsidRDefault="002061C9" w:rsidP="00103E5A">
            <w:pPr>
              <w:rPr>
                <w:rFonts w:ascii="Times New Roman" w:hAnsi="Times New Roman"/>
                <w:color w:val="000000"/>
                <w:spacing w:val="-1"/>
                <w:sz w:val="22"/>
                <w:szCs w:val="22"/>
                <w:lang w:val="en-GB" w:eastAsia="en-GB"/>
              </w:rPr>
            </w:pPr>
            <w:r w:rsidRPr="00F44A9A">
              <w:rPr>
                <w:rFonts w:ascii="Times New Roman" w:hAnsi="Times New Roman"/>
                <w:color w:val="000000"/>
                <w:spacing w:val="-1"/>
                <w:sz w:val="22"/>
                <w:szCs w:val="22"/>
                <w:lang w:val="en-GB" w:eastAsia="en-GB"/>
              </w:rPr>
              <w:t>Ancillary Services -</w:t>
            </w:r>
            <w:r w:rsidR="00987AD4" w:rsidRPr="00F44A9A">
              <w:rPr>
                <w:rFonts w:ascii="Times New Roman" w:hAnsi="Times New Roman"/>
                <w:color w:val="000000"/>
                <w:spacing w:val="-1"/>
                <w:sz w:val="22"/>
                <w:szCs w:val="22"/>
                <w:lang w:val="en-GB" w:eastAsia="en-GB"/>
              </w:rPr>
              <w:t xml:space="preserve">Installation </w:t>
            </w:r>
            <w:r w:rsidR="00987CEE" w:rsidRPr="00F44A9A">
              <w:rPr>
                <w:rFonts w:ascii="Times New Roman" w:hAnsi="Times New Roman"/>
                <w:color w:val="000000"/>
                <w:spacing w:val="-1"/>
                <w:sz w:val="22"/>
                <w:szCs w:val="22"/>
                <w:lang w:val="en-GB" w:eastAsia="en-GB"/>
              </w:rPr>
              <w:t xml:space="preserve">and Maintenance </w:t>
            </w:r>
          </w:p>
          <w:p w14:paraId="4B2E0FA5" w14:textId="77777777" w:rsidR="002061C9" w:rsidRPr="00F44A9A" w:rsidRDefault="002061C9" w:rsidP="002061C9">
            <w:p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The contractor shall provide all ancillary services necessary for the full delivery and operational use of the supplied items, including but not limited to:</w:t>
            </w:r>
          </w:p>
          <w:p w14:paraId="411AFE8A" w14:textId="77777777" w:rsidR="002061C9" w:rsidRPr="00F44A9A" w:rsidRDefault="002061C9" w:rsidP="002061C9">
            <w:pPr>
              <w:numPr>
                <w:ilvl w:val="0"/>
                <w:numId w:val="7"/>
              </w:num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 xml:space="preserve">Delivery to the designated site; </w:t>
            </w:r>
          </w:p>
          <w:p w14:paraId="43A3C68E" w14:textId="77777777" w:rsidR="002061C9" w:rsidRPr="00F44A9A" w:rsidRDefault="002061C9" w:rsidP="002061C9">
            <w:pPr>
              <w:numPr>
                <w:ilvl w:val="0"/>
                <w:numId w:val="7"/>
              </w:num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 xml:space="preserve">Assembly and installation; </w:t>
            </w:r>
          </w:p>
          <w:p w14:paraId="7D0507EE" w14:textId="77777777" w:rsidR="002061C9" w:rsidRPr="00F44A9A" w:rsidRDefault="002061C9" w:rsidP="002061C9">
            <w:pPr>
              <w:numPr>
                <w:ilvl w:val="0"/>
                <w:numId w:val="7"/>
              </w:num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 xml:space="preserve">Configuration and positioning where applicable; </w:t>
            </w:r>
          </w:p>
          <w:p w14:paraId="450E2734" w14:textId="77777777" w:rsidR="002061C9" w:rsidRPr="00F44A9A" w:rsidRDefault="002061C9" w:rsidP="002061C9">
            <w:pPr>
              <w:numPr>
                <w:ilvl w:val="0"/>
                <w:numId w:val="7"/>
              </w:num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 xml:space="preserve">Testing and commissioning after installation; </w:t>
            </w:r>
          </w:p>
          <w:p w14:paraId="44611C32" w14:textId="77777777" w:rsidR="002061C9" w:rsidRPr="00F44A9A" w:rsidRDefault="002061C9" w:rsidP="002061C9">
            <w:pPr>
              <w:numPr>
                <w:ilvl w:val="0"/>
                <w:numId w:val="7"/>
              </w:num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 xml:space="preserve">Preventive and corrective maintenance during the warranty period; </w:t>
            </w:r>
          </w:p>
          <w:p w14:paraId="5C837491" w14:textId="77777777" w:rsidR="002061C9" w:rsidRPr="00F44A9A" w:rsidRDefault="002061C9" w:rsidP="002061C9">
            <w:pPr>
              <w:numPr>
                <w:ilvl w:val="0"/>
                <w:numId w:val="7"/>
              </w:num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 xml:space="preserve">Replacement or repair of defective components during the warranty period. </w:t>
            </w:r>
          </w:p>
          <w:p w14:paraId="3A1BC6AD" w14:textId="77777777" w:rsidR="002061C9" w:rsidRPr="00F44A9A" w:rsidRDefault="002061C9" w:rsidP="002061C9">
            <w:p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The contractor shall ensure that all supplied items are fully operational upon completion of installation.</w:t>
            </w:r>
          </w:p>
          <w:p w14:paraId="56A1B92E" w14:textId="1B7DC1B3" w:rsidR="002061C9" w:rsidRPr="00F44A9A" w:rsidRDefault="002061C9" w:rsidP="002061C9">
            <w:p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All costs related to supply, transportation, delivery, labour, installation, maintenance, warranty services, tools, equipment, and any other incidental expenses shall be included in the financial offer.</w:t>
            </w:r>
          </w:p>
          <w:p w14:paraId="154A0DDA" w14:textId="77777777" w:rsidR="002061C9" w:rsidRPr="00F44A9A" w:rsidRDefault="002061C9" w:rsidP="002061C9">
            <w:p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No separate payment shall be made for ancillary services not explicitly priced separately in the financial offer.</w:t>
            </w:r>
          </w:p>
          <w:p w14:paraId="4FAF9CED" w14:textId="6FACB158" w:rsidR="00CC2452" w:rsidRPr="00F44A9A" w:rsidRDefault="00CC2452" w:rsidP="002061C9">
            <w:pPr>
              <w:spacing w:before="100" w:beforeAutospacing="1" w:after="100" w:afterAutospacing="1"/>
              <w:rPr>
                <w:rFonts w:ascii="Times New Roman" w:hAnsi="Times New Roman"/>
                <w:snapToGrid/>
                <w:sz w:val="22"/>
                <w:szCs w:val="22"/>
                <w:lang w:val="en-GB" w:eastAsia="en-GB"/>
              </w:rPr>
            </w:pPr>
            <w:r w:rsidRPr="00F44A9A">
              <w:rPr>
                <w:rFonts w:ascii="Times New Roman" w:hAnsi="Times New Roman"/>
                <w:snapToGrid/>
                <w:sz w:val="22"/>
                <w:szCs w:val="22"/>
                <w:lang w:val="en-GB" w:eastAsia="en-GB"/>
              </w:rPr>
              <w:t xml:space="preserve">During the warrant period maintenance of items is upon supplier </w:t>
            </w:r>
          </w:p>
          <w:p w14:paraId="6F31E208" w14:textId="5907ABE1" w:rsidR="002061C9" w:rsidRPr="00F44A9A" w:rsidRDefault="002061C9" w:rsidP="00103E5A">
            <w:pPr>
              <w:rPr>
                <w:rFonts w:ascii="Times New Roman" w:hAnsi="Times New Roman"/>
                <w:color w:val="000000"/>
                <w:spacing w:val="-1"/>
                <w:sz w:val="22"/>
                <w:szCs w:val="22"/>
                <w:lang w:val="en-GB" w:eastAsia="en-GB"/>
              </w:rPr>
            </w:pPr>
          </w:p>
        </w:tc>
        <w:tc>
          <w:tcPr>
            <w:tcW w:w="3261" w:type="dxa"/>
          </w:tcPr>
          <w:p w14:paraId="67B94C2B" w14:textId="77777777" w:rsidR="00987AD4" w:rsidRPr="00F44A9A" w:rsidRDefault="00987AD4" w:rsidP="00103E5A">
            <w:pPr>
              <w:rPr>
                <w:rFonts w:ascii="Times New Roman" w:hAnsi="Times New Roman"/>
                <w:b/>
                <w:sz w:val="22"/>
                <w:szCs w:val="22"/>
                <w:highlight w:val="green"/>
                <w:lang w:val="en-GB"/>
              </w:rPr>
            </w:pPr>
          </w:p>
        </w:tc>
        <w:tc>
          <w:tcPr>
            <w:tcW w:w="2835" w:type="dxa"/>
          </w:tcPr>
          <w:p w14:paraId="4AAC0E93" w14:textId="77777777" w:rsidR="00987AD4" w:rsidRPr="00F44A9A" w:rsidRDefault="00987AD4" w:rsidP="00103E5A">
            <w:pPr>
              <w:rPr>
                <w:rFonts w:ascii="Times New Roman" w:hAnsi="Times New Roman"/>
                <w:b/>
                <w:sz w:val="22"/>
                <w:szCs w:val="22"/>
                <w:highlight w:val="green"/>
                <w:lang w:val="en-GB"/>
              </w:rPr>
            </w:pPr>
          </w:p>
        </w:tc>
        <w:tc>
          <w:tcPr>
            <w:tcW w:w="1984" w:type="dxa"/>
          </w:tcPr>
          <w:p w14:paraId="45B7E808" w14:textId="77777777" w:rsidR="00987AD4" w:rsidRPr="00F44A9A" w:rsidRDefault="00987AD4" w:rsidP="00103E5A">
            <w:pPr>
              <w:jc w:val="center"/>
              <w:rPr>
                <w:rFonts w:ascii="Times New Roman" w:hAnsi="Times New Roman"/>
                <w:b/>
                <w:sz w:val="22"/>
                <w:szCs w:val="22"/>
                <w:highlight w:val="green"/>
                <w:lang w:val="en-GB"/>
              </w:rPr>
            </w:pPr>
          </w:p>
        </w:tc>
      </w:tr>
    </w:tbl>
    <w:p w14:paraId="6391DC4A" w14:textId="77777777" w:rsidR="00104DB7" w:rsidRPr="00F44A9A" w:rsidRDefault="00104DB7" w:rsidP="0084014E">
      <w:pPr>
        <w:spacing w:before="0"/>
        <w:ind w:left="567" w:hanging="567"/>
        <w:rPr>
          <w:rFonts w:ascii="Times New Roman" w:hAnsi="Times New Roman"/>
          <w:sz w:val="22"/>
          <w:szCs w:val="22"/>
          <w:lang w:val="en-GB"/>
        </w:rPr>
      </w:pPr>
    </w:p>
    <w:p w14:paraId="2E806611" w14:textId="77777777" w:rsidR="004479A5" w:rsidRPr="00F44A9A" w:rsidRDefault="004479A5" w:rsidP="0084014E">
      <w:pPr>
        <w:spacing w:before="0"/>
        <w:ind w:left="567" w:hanging="567"/>
        <w:rPr>
          <w:rFonts w:ascii="Times New Roman" w:hAnsi="Times New Roman"/>
          <w:b/>
          <w:bCs/>
          <w:sz w:val="22"/>
          <w:szCs w:val="22"/>
          <w:lang w:val="en-GB"/>
        </w:rPr>
      </w:pPr>
    </w:p>
    <w:p w14:paraId="7F3FDD59" w14:textId="245DAA37" w:rsidR="004479A5" w:rsidRPr="00F44A9A" w:rsidRDefault="004479A5" w:rsidP="003132DF">
      <w:pPr>
        <w:spacing w:before="0"/>
        <w:rPr>
          <w:rFonts w:ascii="Times New Roman" w:hAnsi="Times New Roman"/>
          <w:b/>
          <w:bCs/>
          <w:sz w:val="22"/>
          <w:szCs w:val="22"/>
          <w:lang w:val="en-GB"/>
        </w:rPr>
      </w:pPr>
      <w:r w:rsidRPr="00F44A9A">
        <w:rPr>
          <w:rFonts w:ascii="Times New Roman" w:hAnsi="Times New Roman"/>
          <w:b/>
          <w:bCs/>
          <w:sz w:val="22"/>
          <w:szCs w:val="22"/>
          <w:lang w:val="en-GB"/>
        </w:rPr>
        <w:t>Additional requirements:</w:t>
      </w:r>
    </w:p>
    <w:p w14:paraId="3FE124BF" w14:textId="77777777" w:rsidR="004479A5" w:rsidRPr="00F44A9A" w:rsidRDefault="004479A5" w:rsidP="004479A5">
      <w:pPr>
        <w:tabs>
          <w:tab w:val="left" w:pos="567"/>
        </w:tabs>
        <w:overflowPunct w:val="0"/>
        <w:autoSpaceDE w:val="0"/>
        <w:autoSpaceDN w:val="0"/>
        <w:adjustRightInd w:val="0"/>
        <w:spacing w:before="0" w:after="0"/>
        <w:jc w:val="both"/>
        <w:textAlignment w:val="baseline"/>
        <w:rPr>
          <w:rFonts w:ascii="Times New Roman" w:hAnsi="Times New Roman"/>
          <w:bCs/>
          <w:snapToGrid/>
          <w:sz w:val="22"/>
          <w:szCs w:val="22"/>
          <w:lang w:val="en-GB" w:eastAsia="de-DE"/>
        </w:rPr>
      </w:pPr>
      <w:r w:rsidRPr="00F44A9A">
        <w:rPr>
          <w:rFonts w:ascii="Times New Roman" w:hAnsi="Times New Roman"/>
          <w:b/>
          <w:snapToGrid/>
          <w:sz w:val="22"/>
          <w:szCs w:val="22"/>
          <w:lang w:val="en-GB" w:eastAsia="de-DE"/>
        </w:rPr>
        <w:t>Note</w:t>
      </w:r>
      <w:r w:rsidRPr="00F44A9A">
        <w:rPr>
          <w:rFonts w:ascii="Times New Roman" w:hAnsi="Times New Roman"/>
          <w:bCs/>
          <w:snapToGrid/>
          <w:sz w:val="22"/>
          <w:szCs w:val="22"/>
          <w:lang w:val="en-GB" w:eastAsia="de-DE"/>
        </w:rPr>
        <w:t>: The contractor is required to provide a minimum 12-month commercial warranty for all electronic equipment (computers, printers, etc.) and ensure physical delivery and placement within the designated office rooms at the PAG headquarters in Bossaso.</w:t>
      </w:r>
    </w:p>
    <w:p w14:paraId="7C240962" w14:textId="1FC4C522" w:rsidR="004479A5" w:rsidRPr="00F44A9A" w:rsidRDefault="004479A5" w:rsidP="00553D70">
      <w:pPr>
        <w:tabs>
          <w:tab w:val="left" w:pos="567"/>
        </w:tabs>
        <w:overflowPunct w:val="0"/>
        <w:autoSpaceDE w:val="0"/>
        <w:autoSpaceDN w:val="0"/>
        <w:adjustRightInd w:val="0"/>
        <w:spacing w:before="0" w:after="0"/>
        <w:jc w:val="both"/>
        <w:textAlignment w:val="baseline"/>
        <w:rPr>
          <w:rFonts w:ascii="Times New Roman" w:hAnsi="Times New Roman"/>
          <w:bCs/>
          <w:snapToGrid/>
          <w:sz w:val="22"/>
          <w:szCs w:val="22"/>
          <w:lang w:val="en-GB" w:eastAsia="de-DE"/>
        </w:rPr>
      </w:pPr>
      <w:r w:rsidRPr="00F44A9A">
        <w:rPr>
          <w:rFonts w:ascii="Times New Roman" w:hAnsi="Times New Roman"/>
          <w:b/>
          <w:bCs/>
          <w:sz w:val="22"/>
          <w:szCs w:val="22"/>
          <w:lang w:val="en-GB"/>
        </w:rPr>
        <w:t xml:space="preserve">All prices are to be quoted DAP Bossaso, Puntland Attorney General’s Office. </w:t>
      </w:r>
    </w:p>
    <w:p w14:paraId="0D890059" w14:textId="2AC72133" w:rsidR="004479A5" w:rsidRPr="00F44A9A" w:rsidRDefault="004479A5">
      <w:pPr>
        <w:numPr>
          <w:ilvl w:val="0"/>
          <w:numId w:val="4"/>
        </w:numPr>
        <w:spacing w:before="0" w:after="0"/>
        <w:rPr>
          <w:rFonts w:ascii="Times New Roman" w:hAnsi="Times New Roman"/>
          <w:sz w:val="22"/>
          <w:szCs w:val="22"/>
          <w:lang w:val="en-GB"/>
        </w:rPr>
      </w:pPr>
      <w:r w:rsidRPr="00F44A9A">
        <w:rPr>
          <w:rFonts w:ascii="Times New Roman" w:hAnsi="Times New Roman"/>
          <w:sz w:val="22"/>
          <w:szCs w:val="22"/>
          <w:lang w:val="en-GB"/>
        </w:rPr>
        <w:t xml:space="preserve">Delivery: </w:t>
      </w:r>
      <w:r w:rsidR="00C43467" w:rsidRPr="00F44A9A">
        <w:rPr>
          <w:rFonts w:ascii="Times New Roman" w:hAnsi="Times New Roman"/>
          <w:sz w:val="22"/>
          <w:szCs w:val="22"/>
          <w:lang w:val="en-GB"/>
        </w:rPr>
        <w:t>30</w:t>
      </w:r>
      <w:r w:rsidRPr="00F44A9A">
        <w:rPr>
          <w:rFonts w:ascii="Times New Roman" w:hAnsi="Times New Roman"/>
          <w:sz w:val="22"/>
          <w:szCs w:val="22"/>
          <w:lang w:val="en-GB"/>
        </w:rPr>
        <w:t xml:space="preserve"> days from receiving the Order Form.</w:t>
      </w:r>
    </w:p>
    <w:p w14:paraId="3F16F6D4" w14:textId="77777777" w:rsidR="004479A5" w:rsidRPr="00F44A9A" w:rsidRDefault="004479A5" w:rsidP="004479A5">
      <w:pPr>
        <w:spacing w:before="0" w:after="0"/>
        <w:jc w:val="both"/>
        <w:rPr>
          <w:rFonts w:ascii="Times New Roman" w:hAnsi="Times New Roman"/>
          <w:sz w:val="22"/>
          <w:szCs w:val="22"/>
          <w:lang w:val="en-GB"/>
        </w:rPr>
      </w:pPr>
    </w:p>
    <w:p w14:paraId="42D3DAEC" w14:textId="77777777" w:rsidR="004479A5" w:rsidRPr="00F44A9A" w:rsidRDefault="004479A5" w:rsidP="0084014E">
      <w:pPr>
        <w:spacing w:before="0"/>
        <w:ind w:left="567" w:hanging="567"/>
        <w:rPr>
          <w:rFonts w:ascii="Times New Roman" w:hAnsi="Times New Roman"/>
          <w:sz w:val="22"/>
          <w:szCs w:val="22"/>
          <w:lang w:val="en-GB"/>
        </w:rPr>
      </w:pPr>
    </w:p>
    <w:sectPr w:rsidR="004479A5" w:rsidRPr="00F44A9A" w:rsidSect="0084014E">
      <w:footerReference w:type="default" r:id="rId7"/>
      <w:footerReference w:type="first" r:id="rId8"/>
      <w:pgSz w:w="16838" w:h="11906" w:orient="landscape" w:code="9"/>
      <w:pgMar w:top="851" w:right="1134" w:bottom="1418" w:left="1134"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A949B" w14:textId="77777777" w:rsidR="003E1F15" w:rsidRDefault="003E1F15">
      <w:r>
        <w:separator/>
      </w:r>
    </w:p>
  </w:endnote>
  <w:endnote w:type="continuationSeparator" w:id="0">
    <w:p w14:paraId="34A353DA" w14:textId="77777777" w:rsidR="003E1F15" w:rsidRDefault="003E1F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8E10F" w14:textId="79F4A8F7" w:rsidR="00B25580" w:rsidRPr="00C4214C" w:rsidRDefault="005C4176" w:rsidP="0084014E">
    <w:pPr>
      <w:pStyle w:val="Footer"/>
      <w:tabs>
        <w:tab w:val="clear" w:pos="4320"/>
        <w:tab w:val="clear" w:pos="8640"/>
        <w:tab w:val="right" w:pos="14317"/>
      </w:tabs>
      <w:spacing w:before="0" w:after="0"/>
      <w:rPr>
        <w:rFonts w:ascii="Times New Roman" w:hAnsi="Times New Roman"/>
        <w:sz w:val="18"/>
        <w:szCs w:val="18"/>
        <w:lang w:val="en-GB"/>
      </w:rPr>
    </w:pPr>
    <w:r w:rsidRPr="00C4214C">
      <w:rPr>
        <w:rFonts w:ascii="Times New Roman" w:hAnsi="Times New Roman"/>
        <w:sz w:val="18"/>
        <w:szCs w:val="18"/>
        <w:lang w:val="en-GB"/>
      </w:rPr>
      <w:tab/>
    </w:r>
    <w:r w:rsidR="00B25580" w:rsidRPr="00C4214C">
      <w:rPr>
        <w:rFonts w:ascii="Times New Roman" w:hAnsi="Times New Roman"/>
        <w:sz w:val="18"/>
        <w:szCs w:val="18"/>
        <w:lang w:val="en-GB"/>
      </w:rPr>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76513" w14:textId="5BB2DF1C" w:rsidR="00B25580" w:rsidRPr="00C4214C" w:rsidRDefault="00C4278D" w:rsidP="00684176">
    <w:pPr>
      <w:pStyle w:val="Footer"/>
      <w:tabs>
        <w:tab w:val="clear" w:pos="4320"/>
        <w:tab w:val="clear" w:pos="8640"/>
        <w:tab w:val="right" w:pos="14317"/>
      </w:tabs>
      <w:spacing w:before="0" w:after="0"/>
      <w:jc w:val="both"/>
      <w:rPr>
        <w:rFonts w:ascii="Times New Roman" w:hAnsi="Times New Roman"/>
        <w:sz w:val="18"/>
        <w:szCs w:val="18"/>
        <w:lang w:val="en-GB"/>
      </w:rPr>
    </w:pPr>
    <w:r w:rsidRPr="00672C5B">
      <w:rPr>
        <w:rFonts w:ascii="Times New Roman" w:hAnsi="Times New Roman"/>
        <w:b/>
        <w:sz w:val="18"/>
        <w:lang w:val="en-GB"/>
      </w:rPr>
      <w:t>202</w:t>
    </w:r>
    <w:r w:rsidR="0084014E">
      <w:rPr>
        <w:rFonts w:ascii="Times New Roman" w:hAnsi="Times New Roman"/>
        <w:b/>
        <w:sz w:val="18"/>
        <w:lang w:val="en-GB"/>
      </w:rPr>
      <w:t>4</w:t>
    </w:r>
    <w:r w:rsidR="00B25580" w:rsidRPr="009F1BCE">
      <w:rPr>
        <w:rFonts w:ascii="Times New Roman" w:hAnsi="Times New Roman"/>
        <w:sz w:val="18"/>
        <w:szCs w:val="18"/>
        <w:lang w:val="en-GB"/>
      </w:rPr>
      <w:tab/>
      <w:t xml:space="preserve">Page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PAGE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1</w:t>
    </w:r>
    <w:r w:rsidR="00B25580" w:rsidRPr="00C4214C">
      <w:rPr>
        <w:rFonts w:ascii="Times New Roman" w:hAnsi="Times New Roman"/>
        <w:sz w:val="18"/>
        <w:szCs w:val="18"/>
      </w:rPr>
      <w:fldChar w:fldCharType="end"/>
    </w:r>
    <w:r w:rsidR="00B25580" w:rsidRPr="00C4214C">
      <w:rPr>
        <w:rFonts w:ascii="Times New Roman" w:hAnsi="Times New Roman"/>
        <w:sz w:val="18"/>
        <w:szCs w:val="18"/>
        <w:lang w:val="en-GB"/>
      </w:rPr>
      <w:t xml:space="preserve"> of </w:t>
    </w:r>
    <w:r w:rsidR="00B25580" w:rsidRPr="00C4214C">
      <w:rPr>
        <w:rFonts w:ascii="Times New Roman" w:hAnsi="Times New Roman"/>
        <w:sz w:val="18"/>
        <w:szCs w:val="18"/>
      </w:rPr>
      <w:fldChar w:fldCharType="begin"/>
    </w:r>
    <w:r w:rsidR="00B25580" w:rsidRPr="00C4214C">
      <w:rPr>
        <w:rFonts w:ascii="Times New Roman" w:hAnsi="Times New Roman"/>
        <w:sz w:val="18"/>
        <w:szCs w:val="18"/>
        <w:lang w:val="en-GB"/>
      </w:rPr>
      <w:instrText xml:space="preserve"> NUMPAGES </w:instrText>
    </w:r>
    <w:r w:rsidR="00B25580" w:rsidRPr="00C4214C">
      <w:rPr>
        <w:rFonts w:ascii="Times New Roman" w:hAnsi="Times New Roman"/>
        <w:sz w:val="18"/>
        <w:szCs w:val="18"/>
      </w:rPr>
      <w:fldChar w:fldCharType="separate"/>
    </w:r>
    <w:r w:rsidR="00E67C46">
      <w:rPr>
        <w:rFonts w:ascii="Times New Roman" w:hAnsi="Times New Roman"/>
        <w:noProof/>
        <w:sz w:val="18"/>
        <w:szCs w:val="18"/>
        <w:lang w:val="en-GB"/>
      </w:rPr>
      <w:t>2</w:t>
    </w:r>
    <w:r w:rsidR="00B25580" w:rsidRPr="00C4214C">
      <w:rPr>
        <w:rFonts w:ascii="Times New Roman" w:hAnsi="Times New Roman"/>
        <w:sz w:val="18"/>
        <w:szCs w:val="18"/>
      </w:rPr>
      <w:fldChar w:fldCharType="end"/>
    </w:r>
  </w:p>
  <w:p w14:paraId="37DD59ED" w14:textId="440FB78E" w:rsidR="0030381F" w:rsidRPr="009F1BCE" w:rsidRDefault="0084014E" w:rsidP="0084014E">
    <w:pPr>
      <w:pStyle w:val="Footer"/>
      <w:tabs>
        <w:tab w:val="clear" w:pos="4320"/>
        <w:tab w:val="clear" w:pos="8640"/>
        <w:tab w:val="right" w:pos="14317"/>
      </w:tabs>
      <w:spacing w:before="0" w:after="0"/>
      <w:rPr>
        <w:rFonts w:ascii="Times New Roman" w:hAnsi="Times New Roman"/>
        <w:sz w:val="18"/>
        <w:szCs w:val="18"/>
        <w:lang w:val="en-GB"/>
      </w:rPr>
    </w:pPr>
    <w:r>
      <w:rPr>
        <w:rFonts w:ascii="Times New Roman" w:hAnsi="Times New Roman"/>
        <w:sz w:val="18"/>
        <w:szCs w:val="18"/>
      </w:rPr>
      <w:fldChar w:fldCharType="begin"/>
    </w:r>
    <w:r>
      <w:rPr>
        <w:rFonts w:ascii="Times New Roman" w:hAnsi="Times New Roman"/>
        <w:sz w:val="18"/>
        <w:szCs w:val="18"/>
      </w:rPr>
      <w:instrText xml:space="preserve"> FILENAME   \* MERGEFORMAT </w:instrText>
    </w:r>
    <w:r>
      <w:rPr>
        <w:rFonts w:ascii="Times New Roman" w:hAnsi="Times New Roman"/>
        <w:sz w:val="18"/>
        <w:szCs w:val="18"/>
      </w:rPr>
      <w:fldChar w:fldCharType="separate"/>
    </w:r>
    <w:r w:rsidR="006457B2">
      <w:rPr>
        <w:rFonts w:ascii="Times New Roman" w:hAnsi="Times New Roman"/>
        <w:noProof/>
        <w:sz w:val="18"/>
        <w:szCs w:val="18"/>
      </w:rPr>
      <w:t>B3. Annex II+III - Technical Specifications (ID 222073)</w:t>
    </w:r>
    <w:r>
      <w:rP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094C1" w14:textId="77777777" w:rsidR="003E1F15" w:rsidRDefault="003E1F15">
      <w:r>
        <w:separator/>
      </w:r>
    </w:p>
  </w:footnote>
  <w:footnote w:type="continuationSeparator" w:id="0">
    <w:p w14:paraId="7672614E" w14:textId="77777777" w:rsidR="003E1F15" w:rsidRDefault="003E1F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F41410"/>
    <w:multiLevelType w:val="hybridMultilevel"/>
    <w:tmpl w:val="B3C89E6E"/>
    <w:lvl w:ilvl="0" w:tplc="4C12E6E4">
      <w:start w:val="1"/>
      <w:numFmt w:val="bullet"/>
      <w:lvlText w:val=""/>
      <w:lvlJc w:val="left"/>
      <w:pPr>
        <w:tabs>
          <w:tab w:val="num" w:pos="737"/>
        </w:tabs>
        <w:ind w:left="737"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022CDA"/>
    <w:multiLevelType w:val="hybridMultilevel"/>
    <w:tmpl w:val="C41E42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3E5519A"/>
    <w:multiLevelType w:val="multilevel"/>
    <w:tmpl w:val="895C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DE08D1"/>
    <w:multiLevelType w:val="hybridMultilevel"/>
    <w:tmpl w:val="C9A0B0C0"/>
    <w:lvl w:ilvl="0" w:tplc="44003A1C">
      <w:start w:val="1"/>
      <w:numFmt w:val="bullet"/>
      <w:lvlText w:val=""/>
      <w:lvlJc w:val="left"/>
      <w:pPr>
        <w:ind w:left="1460" w:hanging="360"/>
      </w:pPr>
      <w:rPr>
        <w:rFonts w:ascii="Symbol" w:hAnsi="Symbol"/>
      </w:rPr>
    </w:lvl>
    <w:lvl w:ilvl="1" w:tplc="ACBC4C74">
      <w:start w:val="1"/>
      <w:numFmt w:val="bullet"/>
      <w:lvlText w:val=""/>
      <w:lvlJc w:val="left"/>
      <w:pPr>
        <w:ind w:left="1460" w:hanging="360"/>
      </w:pPr>
      <w:rPr>
        <w:rFonts w:ascii="Symbol" w:hAnsi="Symbol"/>
      </w:rPr>
    </w:lvl>
    <w:lvl w:ilvl="2" w:tplc="7BD86C50">
      <w:start w:val="1"/>
      <w:numFmt w:val="bullet"/>
      <w:lvlText w:val=""/>
      <w:lvlJc w:val="left"/>
      <w:pPr>
        <w:ind w:left="1460" w:hanging="360"/>
      </w:pPr>
      <w:rPr>
        <w:rFonts w:ascii="Symbol" w:hAnsi="Symbol"/>
      </w:rPr>
    </w:lvl>
    <w:lvl w:ilvl="3" w:tplc="A4CEDFD4">
      <w:start w:val="1"/>
      <w:numFmt w:val="bullet"/>
      <w:lvlText w:val=""/>
      <w:lvlJc w:val="left"/>
      <w:pPr>
        <w:ind w:left="1460" w:hanging="360"/>
      </w:pPr>
      <w:rPr>
        <w:rFonts w:ascii="Symbol" w:hAnsi="Symbol"/>
      </w:rPr>
    </w:lvl>
    <w:lvl w:ilvl="4" w:tplc="59BAAAA4">
      <w:start w:val="1"/>
      <w:numFmt w:val="bullet"/>
      <w:lvlText w:val=""/>
      <w:lvlJc w:val="left"/>
      <w:pPr>
        <w:ind w:left="1460" w:hanging="360"/>
      </w:pPr>
      <w:rPr>
        <w:rFonts w:ascii="Symbol" w:hAnsi="Symbol"/>
      </w:rPr>
    </w:lvl>
    <w:lvl w:ilvl="5" w:tplc="F74E13E8">
      <w:start w:val="1"/>
      <w:numFmt w:val="bullet"/>
      <w:lvlText w:val=""/>
      <w:lvlJc w:val="left"/>
      <w:pPr>
        <w:ind w:left="1460" w:hanging="360"/>
      </w:pPr>
      <w:rPr>
        <w:rFonts w:ascii="Symbol" w:hAnsi="Symbol"/>
      </w:rPr>
    </w:lvl>
    <w:lvl w:ilvl="6" w:tplc="E9260BE0">
      <w:start w:val="1"/>
      <w:numFmt w:val="bullet"/>
      <w:lvlText w:val=""/>
      <w:lvlJc w:val="left"/>
      <w:pPr>
        <w:ind w:left="1460" w:hanging="360"/>
      </w:pPr>
      <w:rPr>
        <w:rFonts w:ascii="Symbol" w:hAnsi="Symbol"/>
      </w:rPr>
    </w:lvl>
    <w:lvl w:ilvl="7" w:tplc="CF78BDB2">
      <w:start w:val="1"/>
      <w:numFmt w:val="bullet"/>
      <w:lvlText w:val=""/>
      <w:lvlJc w:val="left"/>
      <w:pPr>
        <w:ind w:left="1460" w:hanging="360"/>
      </w:pPr>
      <w:rPr>
        <w:rFonts w:ascii="Symbol" w:hAnsi="Symbol"/>
      </w:rPr>
    </w:lvl>
    <w:lvl w:ilvl="8" w:tplc="FE12AB84">
      <w:start w:val="1"/>
      <w:numFmt w:val="bullet"/>
      <w:lvlText w:val=""/>
      <w:lvlJc w:val="left"/>
      <w:pPr>
        <w:ind w:left="1460" w:hanging="360"/>
      </w:pPr>
      <w:rPr>
        <w:rFonts w:ascii="Symbol" w:hAnsi="Symbol"/>
      </w:rPr>
    </w:lvl>
  </w:abstractNum>
  <w:abstractNum w:abstractNumId="5" w15:restartNumberingAfterBreak="0">
    <w:nsid w:val="606B2B18"/>
    <w:multiLevelType w:val="hybridMultilevel"/>
    <w:tmpl w:val="82100E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216D6C"/>
    <w:multiLevelType w:val="multilevel"/>
    <w:tmpl w:val="F4D41070"/>
    <w:lvl w:ilvl="0">
      <w:start w:val="1"/>
      <w:numFmt w:val="decimal"/>
      <w:pStyle w:val="Heading1"/>
      <w:lvlText w:val="%1"/>
      <w:lvlJc w:val="left"/>
      <w:pPr>
        <w:tabs>
          <w:tab w:val="num" w:pos="567"/>
        </w:tabs>
        <w:ind w:left="567" w:hanging="567"/>
      </w:pPr>
      <w:rPr>
        <w:rFonts w:ascii="Arial" w:hAnsi="Arial" w:hint="default"/>
        <w:b/>
        <w:i w:val="0"/>
        <w:sz w:val="20"/>
      </w:rPr>
    </w:lvl>
    <w:lvl w:ilvl="1">
      <w:start w:val="1"/>
      <w:numFmt w:val="decimal"/>
      <w:lvlText w:val="%1.%2"/>
      <w:lvlJc w:val="left"/>
      <w:pPr>
        <w:tabs>
          <w:tab w:val="num" w:pos="567"/>
        </w:tabs>
        <w:ind w:left="567" w:hanging="567"/>
      </w:pPr>
      <w:rPr>
        <w:rFonts w:ascii="Arial" w:hAnsi="Arial" w:hint="default"/>
        <w:b w:val="0"/>
        <w:i w:val="0"/>
        <w:sz w:val="20"/>
      </w:rPr>
    </w:lvl>
    <w:lvl w:ilvl="2">
      <w:start w:val="1"/>
      <w:numFmt w:val="lowerLetter"/>
      <w:lvlText w:val="%3)"/>
      <w:lvlJc w:val="left"/>
      <w:pPr>
        <w:tabs>
          <w:tab w:val="num" w:pos="1134"/>
        </w:tabs>
        <w:ind w:left="1134" w:hanging="567"/>
      </w:pPr>
      <w:rPr>
        <w:rFonts w:ascii="Arial" w:hAnsi="Arial" w:hint="default"/>
        <w:b w:val="0"/>
        <w:i w:val="0"/>
        <w:sz w:val="20"/>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none"/>
      <w:pStyle w:val="Heading6"/>
      <w:lvlText w:val=""/>
      <w:lvlJc w:val="left"/>
      <w:pPr>
        <w:tabs>
          <w:tab w:val="num" w:pos="360"/>
        </w:tabs>
        <w:ind w:left="0" w:firstLine="0"/>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7" w15:restartNumberingAfterBreak="0">
    <w:nsid w:val="6C8E60F6"/>
    <w:multiLevelType w:val="multilevel"/>
    <w:tmpl w:val="334EB22E"/>
    <w:name w:val="ELList"/>
    <w:lvl w:ilvl="0">
      <w:start w:val="1"/>
      <w:numFmt w:val="decimal"/>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896863307">
    <w:abstractNumId w:val="6"/>
  </w:num>
  <w:num w:numId="2" w16cid:durableId="1731882301">
    <w:abstractNumId w:val="0"/>
  </w:num>
  <w:num w:numId="3" w16cid:durableId="762411296">
    <w:abstractNumId w:val="2"/>
  </w:num>
  <w:num w:numId="4" w16cid:durableId="207837866">
    <w:abstractNumId w:val="5"/>
  </w:num>
  <w:num w:numId="5" w16cid:durableId="895287476">
    <w:abstractNumId w:val="1"/>
  </w:num>
  <w:num w:numId="6" w16cid:durableId="897738643">
    <w:abstractNumId w:val="4"/>
  </w:num>
  <w:num w:numId="7" w16cid:durableId="631717194">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3450F"/>
    <w:rsid w:val="000021E1"/>
    <w:rsid w:val="00011FDB"/>
    <w:rsid w:val="00034B1D"/>
    <w:rsid w:val="00037268"/>
    <w:rsid w:val="00040CF1"/>
    <w:rsid w:val="00041516"/>
    <w:rsid w:val="000417E2"/>
    <w:rsid w:val="00043159"/>
    <w:rsid w:val="00043277"/>
    <w:rsid w:val="00051DD7"/>
    <w:rsid w:val="00056EAA"/>
    <w:rsid w:val="00063C56"/>
    <w:rsid w:val="00065BB5"/>
    <w:rsid w:val="00066D31"/>
    <w:rsid w:val="000714BB"/>
    <w:rsid w:val="000726B9"/>
    <w:rsid w:val="00085CA1"/>
    <w:rsid w:val="00087F35"/>
    <w:rsid w:val="0009286D"/>
    <w:rsid w:val="000A7A2C"/>
    <w:rsid w:val="000B1236"/>
    <w:rsid w:val="000B6140"/>
    <w:rsid w:val="000C4AE6"/>
    <w:rsid w:val="000C5D91"/>
    <w:rsid w:val="000D24E3"/>
    <w:rsid w:val="000D2B44"/>
    <w:rsid w:val="000D40DB"/>
    <w:rsid w:val="000E7B75"/>
    <w:rsid w:val="000F3878"/>
    <w:rsid w:val="000F56D4"/>
    <w:rsid w:val="000F5F5F"/>
    <w:rsid w:val="00100E01"/>
    <w:rsid w:val="00103348"/>
    <w:rsid w:val="00103913"/>
    <w:rsid w:val="00103E5A"/>
    <w:rsid w:val="00104DB7"/>
    <w:rsid w:val="00111A27"/>
    <w:rsid w:val="00111B28"/>
    <w:rsid w:val="00111DF7"/>
    <w:rsid w:val="00115916"/>
    <w:rsid w:val="00120421"/>
    <w:rsid w:val="0012635E"/>
    <w:rsid w:val="001302A7"/>
    <w:rsid w:val="001337FD"/>
    <w:rsid w:val="00134C30"/>
    <w:rsid w:val="0014659F"/>
    <w:rsid w:val="00150767"/>
    <w:rsid w:val="00153236"/>
    <w:rsid w:val="001536B3"/>
    <w:rsid w:val="00157DEE"/>
    <w:rsid w:val="001766D9"/>
    <w:rsid w:val="00181980"/>
    <w:rsid w:val="00187253"/>
    <w:rsid w:val="001905EC"/>
    <w:rsid w:val="001932AF"/>
    <w:rsid w:val="001937B4"/>
    <w:rsid w:val="001A3CB9"/>
    <w:rsid w:val="001B5454"/>
    <w:rsid w:val="001D0532"/>
    <w:rsid w:val="001E4648"/>
    <w:rsid w:val="001E5E5B"/>
    <w:rsid w:val="001F5421"/>
    <w:rsid w:val="002061C9"/>
    <w:rsid w:val="00211E0F"/>
    <w:rsid w:val="00213156"/>
    <w:rsid w:val="00216F0D"/>
    <w:rsid w:val="002209F1"/>
    <w:rsid w:val="00220BF7"/>
    <w:rsid w:val="00223352"/>
    <w:rsid w:val="00224C44"/>
    <w:rsid w:val="00235883"/>
    <w:rsid w:val="002426D3"/>
    <w:rsid w:val="002442B7"/>
    <w:rsid w:val="002560BB"/>
    <w:rsid w:val="002561C8"/>
    <w:rsid w:val="0026512B"/>
    <w:rsid w:val="0026542C"/>
    <w:rsid w:val="00271700"/>
    <w:rsid w:val="00280941"/>
    <w:rsid w:val="0028364A"/>
    <w:rsid w:val="00292C50"/>
    <w:rsid w:val="00294190"/>
    <w:rsid w:val="002A0041"/>
    <w:rsid w:val="002A43C9"/>
    <w:rsid w:val="002B0798"/>
    <w:rsid w:val="002B6401"/>
    <w:rsid w:val="002C649A"/>
    <w:rsid w:val="002D1504"/>
    <w:rsid w:val="002D2FC0"/>
    <w:rsid w:val="002F1222"/>
    <w:rsid w:val="00301346"/>
    <w:rsid w:val="0030264D"/>
    <w:rsid w:val="0030325F"/>
    <w:rsid w:val="0030381F"/>
    <w:rsid w:val="003132DF"/>
    <w:rsid w:val="0031775B"/>
    <w:rsid w:val="00320ABC"/>
    <w:rsid w:val="00320AC4"/>
    <w:rsid w:val="00322263"/>
    <w:rsid w:val="003308C6"/>
    <w:rsid w:val="003409B8"/>
    <w:rsid w:val="00347B7E"/>
    <w:rsid w:val="003502E9"/>
    <w:rsid w:val="00350FFE"/>
    <w:rsid w:val="00351351"/>
    <w:rsid w:val="00360344"/>
    <w:rsid w:val="003613D2"/>
    <w:rsid w:val="0036173C"/>
    <w:rsid w:val="00362E9B"/>
    <w:rsid w:val="00371851"/>
    <w:rsid w:val="00371BC3"/>
    <w:rsid w:val="00371F01"/>
    <w:rsid w:val="003721AD"/>
    <w:rsid w:val="00384BAB"/>
    <w:rsid w:val="00387C56"/>
    <w:rsid w:val="0039050C"/>
    <w:rsid w:val="00396F1B"/>
    <w:rsid w:val="003B56E5"/>
    <w:rsid w:val="003D3CAA"/>
    <w:rsid w:val="003D7611"/>
    <w:rsid w:val="003E1F15"/>
    <w:rsid w:val="003F2FA4"/>
    <w:rsid w:val="003F3B51"/>
    <w:rsid w:val="003F7DB7"/>
    <w:rsid w:val="0040221E"/>
    <w:rsid w:val="00420666"/>
    <w:rsid w:val="00426276"/>
    <w:rsid w:val="004300D4"/>
    <w:rsid w:val="004316F0"/>
    <w:rsid w:val="004479A5"/>
    <w:rsid w:val="004554CB"/>
    <w:rsid w:val="0045766D"/>
    <w:rsid w:val="004775D2"/>
    <w:rsid w:val="00483E26"/>
    <w:rsid w:val="00496BB4"/>
    <w:rsid w:val="004A6149"/>
    <w:rsid w:val="004A7ED9"/>
    <w:rsid w:val="004C35B5"/>
    <w:rsid w:val="004C73B6"/>
    <w:rsid w:val="004D0651"/>
    <w:rsid w:val="004D2FD8"/>
    <w:rsid w:val="004D3B91"/>
    <w:rsid w:val="004E7380"/>
    <w:rsid w:val="004F13A1"/>
    <w:rsid w:val="004F5C57"/>
    <w:rsid w:val="00501FF0"/>
    <w:rsid w:val="005108FD"/>
    <w:rsid w:val="00510BA3"/>
    <w:rsid w:val="00525E85"/>
    <w:rsid w:val="00535826"/>
    <w:rsid w:val="00536B4A"/>
    <w:rsid w:val="005375DF"/>
    <w:rsid w:val="00540384"/>
    <w:rsid w:val="00543F1F"/>
    <w:rsid w:val="00553D70"/>
    <w:rsid w:val="00575CB0"/>
    <w:rsid w:val="00591F23"/>
    <w:rsid w:val="00593550"/>
    <w:rsid w:val="005A1BD0"/>
    <w:rsid w:val="005B2018"/>
    <w:rsid w:val="005B5AA9"/>
    <w:rsid w:val="005B6770"/>
    <w:rsid w:val="005C0EA1"/>
    <w:rsid w:val="005C4176"/>
    <w:rsid w:val="005D2116"/>
    <w:rsid w:val="005D2717"/>
    <w:rsid w:val="005D3833"/>
    <w:rsid w:val="005D571C"/>
    <w:rsid w:val="005F3C51"/>
    <w:rsid w:val="005F62D0"/>
    <w:rsid w:val="006117AC"/>
    <w:rsid w:val="00622D13"/>
    <w:rsid w:val="006311FE"/>
    <w:rsid w:val="00633829"/>
    <w:rsid w:val="006408AC"/>
    <w:rsid w:val="006457B2"/>
    <w:rsid w:val="006609C6"/>
    <w:rsid w:val="00661E89"/>
    <w:rsid w:val="0066519D"/>
    <w:rsid w:val="00670C3D"/>
    <w:rsid w:val="00672C5B"/>
    <w:rsid w:val="00677500"/>
    <w:rsid w:val="0068247E"/>
    <w:rsid w:val="00684176"/>
    <w:rsid w:val="006917B2"/>
    <w:rsid w:val="00694D46"/>
    <w:rsid w:val="006B0AB1"/>
    <w:rsid w:val="006B5A0E"/>
    <w:rsid w:val="006C2F05"/>
    <w:rsid w:val="006E56FD"/>
    <w:rsid w:val="006E6880"/>
    <w:rsid w:val="00702D85"/>
    <w:rsid w:val="00711C72"/>
    <w:rsid w:val="00733DF2"/>
    <w:rsid w:val="0073450F"/>
    <w:rsid w:val="0075384B"/>
    <w:rsid w:val="00777E99"/>
    <w:rsid w:val="0078178B"/>
    <w:rsid w:val="00792A1B"/>
    <w:rsid w:val="007B65DB"/>
    <w:rsid w:val="007C0BDD"/>
    <w:rsid w:val="007C1656"/>
    <w:rsid w:val="007C75E0"/>
    <w:rsid w:val="007D228F"/>
    <w:rsid w:val="007D5FA2"/>
    <w:rsid w:val="007E3D5F"/>
    <w:rsid w:val="007E53F9"/>
    <w:rsid w:val="00806CE0"/>
    <w:rsid w:val="00807377"/>
    <w:rsid w:val="00811F58"/>
    <w:rsid w:val="00822CBC"/>
    <w:rsid w:val="00837D6A"/>
    <w:rsid w:val="0084014E"/>
    <w:rsid w:val="00853F9D"/>
    <w:rsid w:val="008552E8"/>
    <w:rsid w:val="0085667F"/>
    <w:rsid w:val="00857CF5"/>
    <w:rsid w:val="008617F3"/>
    <w:rsid w:val="00871669"/>
    <w:rsid w:val="008766DD"/>
    <w:rsid w:val="008808CB"/>
    <w:rsid w:val="00882B76"/>
    <w:rsid w:val="008859E6"/>
    <w:rsid w:val="008A39B7"/>
    <w:rsid w:val="008B5A9D"/>
    <w:rsid w:val="008D4F38"/>
    <w:rsid w:val="008E40E2"/>
    <w:rsid w:val="008F198A"/>
    <w:rsid w:val="009032E3"/>
    <w:rsid w:val="00920A51"/>
    <w:rsid w:val="00922542"/>
    <w:rsid w:val="0093582A"/>
    <w:rsid w:val="0094670B"/>
    <w:rsid w:val="00950E38"/>
    <w:rsid w:val="00955876"/>
    <w:rsid w:val="00976745"/>
    <w:rsid w:val="00980A42"/>
    <w:rsid w:val="00981AB2"/>
    <w:rsid w:val="00987AD4"/>
    <w:rsid w:val="00987BB5"/>
    <w:rsid w:val="00987CEE"/>
    <w:rsid w:val="009976B3"/>
    <w:rsid w:val="009A0AA9"/>
    <w:rsid w:val="009A3792"/>
    <w:rsid w:val="009B0CF1"/>
    <w:rsid w:val="009B2F1F"/>
    <w:rsid w:val="009B422E"/>
    <w:rsid w:val="009B4D6F"/>
    <w:rsid w:val="009C0E86"/>
    <w:rsid w:val="009C359E"/>
    <w:rsid w:val="009C6ADB"/>
    <w:rsid w:val="009C7080"/>
    <w:rsid w:val="009D2938"/>
    <w:rsid w:val="009E6BB7"/>
    <w:rsid w:val="009F1BCE"/>
    <w:rsid w:val="00A039CA"/>
    <w:rsid w:val="00A47856"/>
    <w:rsid w:val="00A5109A"/>
    <w:rsid w:val="00A512C9"/>
    <w:rsid w:val="00A539E4"/>
    <w:rsid w:val="00A5762A"/>
    <w:rsid w:val="00A57B88"/>
    <w:rsid w:val="00A62073"/>
    <w:rsid w:val="00A63E3C"/>
    <w:rsid w:val="00A707A7"/>
    <w:rsid w:val="00A75650"/>
    <w:rsid w:val="00A7693B"/>
    <w:rsid w:val="00AA24A4"/>
    <w:rsid w:val="00AA4E3B"/>
    <w:rsid w:val="00AA706B"/>
    <w:rsid w:val="00AB29A9"/>
    <w:rsid w:val="00AB66A5"/>
    <w:rsid w:val="00AC7636"/>
    <w:rsid w:val="00AD1B8E"/>
    <w:rsid w:val="00AD3FB8"/>
    <w:rsid w:val="00AD43ED"/>
    <w:rsid w:val="00AD55FE"/>
    <w:rsid w:val="00AE6600"/>
    <w:rsid w:val="00AE7D13"/>
    <w:rsid w:val="00AF4052"/>
    <w:rsid w:val="00B07102"/>
    <w:rsid w:val="00B1165D"/>
    <w:rsid w:val="00B148C1"/>
    <w:rsid w:val="00B24957"/>
    <w:rsid w:val="00B25580"/>
    <w:rsid w:val="00B277E4"/>
    <w:rsid w:val="00B3168E"/>
    <w:rsid w:val="00B43017"/>
    <w:rsid w:val="00B44DC5"/>
    <w:rsid w:val="00B450B0"/>
    <w:rsid w:val="00B4772C"/>
    <w:rsid w:val="00B63280"/>
    <w:rsid w:val="00B67B5E"/>
    <w:rsid w:val="00B70C0E"/>
    <w:rsid w:val="00B80DE8"/>
    <w:rsid w:val="00B90C14"/>
    <w:rsid w:val="00B9691D"/>
    <w:rsid w:val="00BB2512"/>
    <w:rsid w:val="00BB56D3"/>
    <w:rsid w:val="00BC6222"/>
    <w:rsid w:val="00BD201F"/>
    <w:rsid w:val="00BD3371"/>
    <w:rsid w:val="00BD43E0"/>
    <w:rsid w:val="00BE41A9"/>
    <w:rsid w:val="00BF0886"/>
    <w:rsid w:val="00BF7D14"/>
    <w:rsid w:val="00C12AF0"/>
    <w:rsid w:val="00C13C29"/>
    <w:rsid w:val="00C17310"/>
    <w:rsid w:val="00C23B17"/>
    <w:rsid w:val="00C302E1"/>
    <w:rsid w:val="00C3235B"/>
    <w:rsid w:val="00C34E40"/>
    <w:rsid w:val="00C36B04"/>
    <w:rsid w:val="00C4214C"/>
    <w:rsid w:val="00C42256"/>
    <w:rsid w:val="00C4278D"/>
    <w:rsid w:val="00C43467"/>
    <w:rsid w:val="00C55B44"/>
    <w:rsid w:val="00C61312"/>
    <w:rsid w:val="00C720C8"/>
    <w:rsid w:val="00C75CCE"/>
    <w:rsid w:val="00C92434"/>
    <w:rsid w:val="00CA1354"/>
    <w:rsid w:val="00CA6C68"/>
    <w:rsid w:val="00CC2452"/>
    <w:rsid w:val="00CC7DE2"/>
    <w:rsid w:val="00CD7F25"/>
    <w:rsid w:val="00CE2151"/>
    <w:rsid w:val="00CF6CFA"/>
    <w:rsid w:val="00CF7AAC"/>
    <w:rsid w:val="00D10EF9"/>
    <w:rsid w:val="00D22B20"/>
    <w:rsid w:val="00D24893"/>
    <w:rsid w:val="00D43612"/>
    <w:rsid w:val="00D43C88"/>
    <w:rsid w:val="00D52CBF"/>
    <w:rsid w:val="00D576CA"/>
    <w:rsid w:val="00D66F04"/>
    <w:rsid w:val="00D75213"/>
    <w:rsid w:val="00D83D1B"/>
    <w:rsid w:val="00D979C6"/>
    <w:rsid w:val="00DA4AB8"/>
    <w:rsid w:val="00DB3C0F"/>
    <w:rsid w:val="00DB490B"/>
    <w:rsid w:val="00DC0120"/>
    <w:rsid w:val="00DC4C64"/>
    <w:rsid w:val="00DC50E2"/>
    <w:rsid w:val="00DC54A0"/>
    <w:rsid w:val="00DC6C9C"/>
    <w:rsid w:val="00DD0624"/>
    <w:rsid w:val="00DD1BEE"/>
    <w:rsid w:val="00DD2D98"/>
    <w:rsid w:val="00DF7327"/>
    <w:rsid w:val="00E076A3"/>
    <w:rsid w:val="00E11385"/>
    <w:rsid w:val="00E13CDE"/>
    <w:rsid w:val="00E2190B"/>
    <w:rsid w:val="00E2682A"/>
    <w:rsid w:val="00E27678"/>
    <w:rsid w:val="00E30C4B"/>
    <w:rsid w:val="00E340A7"/>
    <w:rsid w:val="00E34208"/>
    <w:rsid w:val="00E37290"/>
    <w:rsid w:val="00E40BA5"/>
    <w:rsid w:val="00E41C6F"/>
    <w:rsid w:val="00E46D63"/>
    <w:rsid w:val="00E52467"/>
    <w:rsid w:val="00E52D98"/>
    <w:rsid w:val="00E54B1B"/>
    <w:rsid w:val="00E571E1"/>
    <w:rsid w:val="00E61935"/>
    <w:rsid w:val="00E62221"/>
    <w:rsid w:val="00E62923"/>
    <w:rsid w:val="00E64C97"/>
    <w:rsid w:val="00E656F6"/>
    <w:rsid w:val="00E67C46"/>
    <w:rsid w:val="00E67DC3"/>
    <w:rsid w:val="00E730A5"/>
    <w:rsid w:val="00E811F3"/>
    <w:rsid w:val="00E85F91"/>
    <w:rsid w:val="00E92A2A"/>
    <w:rsid w:val="00E9697B"/>
    <w:rsid w:val="00EB1E06"/>
    <w:rsid w:val="00EB4039"/>
    <w:rsid w:val="00EC33E4"/>
    <w:rsid w:val="00ED531E"/>
    <w:rsid w:val="00EE0ED9"/>
    <w:rsid w:val="00EE2E55"/>
    <w:rsid w:val="00EF6622"/>
    <w:rsid w:val="00F02006"/>
    <w:rsid w:val="00F0574A"/>
    <w:rsid w:val="00F12A62"/>
    <w:rsid w:val="00F15393"/>
    <w:rsid w:val="00F228B1"/>
    <w:rsid w:val="00F24EE4"/>
    <w:rsid w:val="00F25BC8"/>
    <w:rsid w:val="00F30B06"/>
    <w:rsid w:val="00F33A99"/>
    <w:rsid w:val="00F34D45"/>
    <w:rsid w:val="00F35836"/>
    <w:rsid w:val="00F44A9A"/>
    <w:rsid w:val="00F4675C"/>
    <w:rsid w:val="00F53B2B"/>
    <w:rsid w:val="00F53DB6"/>
    <w:rsid w:val="00F56D4C"/>
    <w:rsid w:val="00F658F3"/>
    <w:rsid w:val="00F8016B"/>
    <w:rsid w:val="00F804E1"/>
    <w:rsid w:val="00F86B68"/>
    <w:rsid w:val="00F87F88"/>
    <w:rsid w:val="00F90A9F"/>
    <w:rsid w:val="00F91DF6"/>
    <w:rsid w:val="00F962E3"/>
    <w:rsid w:val="00F97BE1"/>
    <w:rsid w:val="00FA114A"/>
    <w:rsid w:val="00FA3F66"/>
    <w:rsid w:val="00FB3374"/>
    <w:rsid w:val="00FB67DE"/>
    <w:rsid w:val="00FD6CB9"/>
    <w:rsid w:val="00FE3081"/>
    <w:rsid w:val="00FE3E3B"/>
    <w:rsid w:val="00FF6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5F97B"/>
  <w15:chartTrackingRefBased/>
  <w15:docId w15:val="{50D9686E-74A5-454E-8213-829852F4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1346"/>
    <w:pPr>
      <w:spacing w:before="120" w:after="120"/>
    </w:pPr>
    <w:rPr>
      <w:rFonts w:ascii="Arial" w:hAnsi="Arial"/>
      <w:snapToGrid w:val="0"/>
      <w:lang w:val="sv-SE" w:eastAsia="en-US"/>
    </w:rPr>
  </w:style>
  <w:style w:type="paragraph" w:styleId="Heading1">
    <w:name w:val="heading 1"/>
    <w:basedOn w:val="Normal"/>
    <w:next w:val="Normal"/>
    <w:qFormat/>
    <w:pPr>
      <w:keepNext/>
      <w:numPr>
        <w:numId w:val="1"/>
      </w:numPr>
      <w:tabs>
        <w:tab w:val="right" w:pos="567"/>
      </w:tabs>
      <w:spacing w:before="240" w:after="240"/>
      <w:jc w:val="both"/>
      <w:outlineLvl w:val="0"/>
    </w:pPr>
    <w:rPr>
      <w:b/>
      <w:lang w:val="fr-BE"/>
    </w:rPr>
  </w:style>
  <w:style w:type="paragraph" w:styleId="Heading2">
    <w:name w:val="heading 2"/>
    <w:basedOn w:val="Normal"/>
    <w:next w:val="Normal"/>
    <w:qFormat/>
    <w:pPr>
      <w:keepNext/>
      <w:outlineLvl w:val="1"/>
    </w:pPr>
    <w:rPr>
      <w:lang w:val="fr-BE"/>
    </w:rPr>
  </w:style>
  <w:style w:type="paragraph" w:styleId="Heading3">
    <w:name w:val="heading 3"/>
    <w:basedOn w:val="Normal"/>
    <w:next w:val="Normal"/>
    <w:qFormat/>
    <w:pPr>
      <w:keepNext/>
      <w:framePr w:hSpace="181" w:vSpace="181" w:wrap="auto" w:vAnchor="text" w:hAnchor="text" w:y="1"/>
      <w:outlineLvl w:val="2"/>
    </w:pPr>
    <w:rPr>
      <w:lang w:val="en-GB"/>
    </w:rPr>
  </w:style>
  <w:style w:type="paragraph" w:styleId="Heading4">
    <w:name w:val="heading 4"/>
    <w:basedOn w:val="Normal"/>
    <w:next w:val="Normal"/>
    <w:qFormat/>
    <w:pPr>
      <w:keepNext/>
      <w:numPr>
        <w:ilvl w:val="3"/>
        <w:numId w:val="1"/>
      </w:numPr>
      <w:spacing w:before="240" w:after="60"/>
      <w:outlineLvl w:val="3"/>
    </w:pPr>
    <w:rPr>
      <w:b/>
      <w:sz w:val="24"/>
    </w:rPr>
  </w:style>
  <w:style w:type="paragraph" w:styleId="Heading5">
    <w:name w:val="heading 5"/>
    <w:basedOn w:val="Normal"/>
    <w:next w:val="Normal"/>
    <w:qFormat/>
    <w:pPr>
      <w:numPr>
        <w:ilvl w:val="4"/>
        <w:numId w:val="1"/>
      </w:numPr>
      <w:spacing w:before="240" w:after="60"/>
      <w:outlineLvl w:val="4"/>
    </w:pPr>
    <w:rPr>
      <w:sz w:val="22"/>
    </w:rPr>
  </w:style>
  <w:style w:type="paragraph" w:styleId="Heading6">
    <w:name w:val="heading 6"/>
    <w:basedOn w:val="Normal"/>
    <w:next w:val="Normal"/>
    <w:qFormat/>
    <w:pPr>
      <w:numPr>
        <w:ilvl w:val="5"/>
        <w:numId w:val="1"/>
      </w:numPr>
      <w:tabs>
        <w:tab w:val="clear" w:pos="360"/>
        <w:tab w:val="num" w:pos="1152"/>
      </w:tabs>
      <w:spacing w:before="240" w:after="60"/>
      <w:ind w:left="1152" w:hanging="1152"/>
      <w:outlineLvl w:val="5"/>
    </w:pPr>
    <w:rPr>
      <w:i/>
      <w:sz w:val="22"/>
    </w:rPr>
  </w:style>
  <w:style w:type="paragraph" w:styleId="Heading7">
    <w:name w:val="heading 7"/>
    <w:basedOn w:val="Normal"/>
    <w:next w:val="Normal"/>
    <w:qFormat/>
    <w:pPr>
      <w:numPr>
        <w:ilvl w:val="6"/>
        <w:numId w:val="1"/>
      </w:numPr>
      <w:spacing w:before="240" w:after="60"/>
      <w:outlineLvl w:val="6"/>
    </w:pPr>
  </w:style>
  <w:style w:type="paragraph" w:styleId="Heading8">
    <w:name w:val="heading 8"/>
    <w:basedOn w:val="Normal"/>
    <w:next w:val="Normal"/>
    <w:qFormat/>
    <w:pPr>
      <w:numPr>
        <w:ilvl w:val="7"/>
        <w:numId w:val="1"/>
      </w:numPr>
      <w:spacing w:before="240" w:after="60"/>
      <w:outlineLvl w:val="7"/>
    </w:pPr>
    <w:rPr>
      <w:i/>
    </w:rPr>
  </w:style>
  <w:style w:type="paragraph" w:styleId="Heading9">
    <w:name w:val="heading 9"/>
    <w:basedOn w:val="Normal"/>
    <w:next w:val="Normal"/>
    <w:qFormat/>
    <w:pPr>
      <w:numPr>
        <w:ilvl w:val="8"/>
        <w:numId w:val="1"/>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lang w:val="fr-BE"/>
    </w:rPr>
  </w:style>
  <w:style w:type="paragraph" w:styleId="Subtitle">
    <w:name w:val="Subtitle"/>
    <w:basedOn w:val="Normal"/>
    <w:qFormat/>
    <w:pPr>
      <w:jc w:val="center"/>
    </w:pPr>
    <w:rPr>
      <w:b/>
      <w:sz w:val="28"/>
      <w:lang w:val="fr-BE"/>
    </w:rPr>
  </w:style>
  <w:style w:type="paragraph" w:styleId="BodyTextIndent">
    <w:name w:val="Body Text Indent"/>
    <w:basedOn w:val="Normal"/>
    <w:pPr>
      <w:tabs>
        <w:tab w:val="num" w:pos="567"/>
      </w:tabs>
      <w:spacing w:before="0" w:after="0"/>
      <w:jc w:val="both"/>
    </w:pPr>
    <w:rPr>
      <w:rFonts w:ascii="Times New Roman" w:hAnsi="Times New Roman"/>
      <w:sz w:val="24"/>
    </w:rPr>
  </w:style>
  <w:style w:type="paragraph" w:styleId="BodyText">
    <w:name w:val="Body Text"/>
    <w:basedOn w:val="Normal"/>
  </w:style>
  <w:style w:type="paragraph" w:styleId="BodyTextIndent2">
    <w:name w:val="Body Text Indent 2"/>
    <w:basedOn w:val="Normal"/>
    <w:pPr>
      <w:tabs>
        <w:tab w:val="num" w:pos="567"/>
        <w:tab w:val="num" w:pos="2160"/>
      </w:tabs>
      <w:spacing w:after="240"/>
      <w:ind w:left="567" w:hanging="567"/>
      <w:jc w:val="both"/>
    </w:pPr>
    <w:rPr>
      <w:sz w:val="24"/>
      <w:u w:val="single"/>
    </w:rPr>
  </w:style>
  <w:style w:type="paragraph" w:styleId="BodyTextIndent3">
    <w:name w:val="Body Text Indent 3"/>
    <w:basedOn w:val="Normal"/>
    <w:pPr>
      <w:tabs>
        <w:tab w:val="left" w:pos="1276"/>
      </w:tabs>
      <w:ind w:left="1276" w:hanging="425"/>
      <w:jc w:val="both"/>
    </w:pPr>
    <w:rPr>
      <w:sz w:val="24"/>
    </w:rPr>
  </w:style>
  <w:style w:type="paragraph" w:customStyle="1" w:styleId="Text3">
    <w:name w:val="Text 3"/>
    <w:basedOn w:val="Normal"/>
    <w:pPr>
      <w:tabs>
        <w:tab w:val="left" w:pos="2302"/>
      </w:tabs>
      <w:spacing w:after="240"/>
      <w:ind w:left="1202"/>
      <w:jc w:val="both"/>
    </w:pPr>
    <w:rPr>
      <w:sz w:val="24"/>
      <w:lang w:val="en-G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3">
    <w:name w:val="Body Text 3"/>
    <w:basedOn w:val="Normal"/>
    <w:pPr>
      <w:tabs>
        <w:tab w:val="left" w:pos="0"/>
        <w:tab w:val="left" w:pos="567"/>
        <w:tab w:val="left" w:pos="1133"/>
        <w:tab w:val="left" w:pos="1700"/>
        <w:tab w:val="left" w:pos="2266"/>
        <w:tab w:val="left" w:pos="2832"/>
        <w:tab w:val="left" w:pos="3399"/>
        <w:tab w:val="left" w:pos="3965"/>
        <w:tab w:val="left" w:pos="4532"/>
        <w:tab w:val="left" w:pos="5098"/>
        <w:tab w:val="left" w:pos="5664"/>
        <w:tab w:val="left" w:pos="6231"/>
        <w:tab w:val="left" w:pos="6797"/>
        <w:tab w:val="left" w:pos="7364"/>
        <w:tab w:val="left" w:pos="7930"/>
        <w:tab w:val="left" w:pos="8496"/>
      </w:tabs>
      <w:suppressAutoHyphens/>
      <w:spacing w:line="240" w:lineRule="exact"/>
      <w:jc w:val="both"/>
    </w:pPr>
    <w:rPr>
      <w:b/>
      <w:sz w:val="24"/>
      <w:lang w:val="en-GB"/>
    </w:rPr>
  </w:style>
  <w:style w:type="character" w:styleId="Hyperlink">
    <w:name w:val="Hyperlink"/>
    <w:rPr>
      <w:color w:val="0000FF"/>
      <w:u w:val="single"/>
    </w:rPr>
  </w:style>
  <w:style w:type="paragraph" w:styleId="FootnoteText">
    <w:name w:val="footnote text"/>
    <w:basedOn w:val="Normal"/>
    <w:semiHidden/>
    <w:rPr>
      <w:lang w:val="fr-FR"/>
    </w:rPr>
  </w:style>
  <w:style w:type="character" w:styleId="FootnoteReference">
    <w:name w:val="footnote reference"/>
    <w:semiHidden/>
    <w:rPr>
      <w:vertAlign w:val="superscript"/>
    </w:rPr>
  </w:style>
  <w:style w:type="paragraph" w:styleId="DocumentMap">
    <w:name w:val="Document Map"/>
    <w:basedOn w:val="Normal"/>
    <w:semiHidden/>
    <w:pPr>
      <w:shd w:val="clear" w:color="auto" w:fill="000080"/>
    </w:pPr>
    <w:rPr>
      <w:sz w:val="24"/>
      <w:lang w:val="fr-FR"/>
    </w:rPr>
  </w:style>
  <w:style w:type="paragraph" w:customStyle="1" w:styleId="bulletsub">
    <w:name w:val="bullet_sub"/>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before="240"/>
      <w:ind w:left="2912" w:hanging="360"/>
      <w:jc w:val="both"/>
    </w:pPr>
    <w:rPr>
      <w:sz w:val="22"/>
      <w:lang w:val="en-GB"/>
    </w:rPr>
  </w:style>
  <w:style w:type="paragraph" w:customStyle="1" w:styleId="SubTitle1">
    <w:name w:val="SubTitle 1"/>
    <w:basedOn w:val="Normal"/>
    <w:next w:val="SubTitle2"/>
    <w:pPr>
      <w:spacing w:after="240"/>
      <w:jc w:val="center"/>
    </w:pPr>
    <w:rPr>
      <w:b/>
      <w:sz w:val="40"/>
      <w:lang w:val="en-GB"/>
    </w:rPr>
  </w:style>
  <w:style w:type="paragraph" w:customStyle="1" w:styleId="SubTitle2">
    <w:name w:val="SubTitle 2"/>
    <w:basedOn w:val="Normal"/>
    <w:pPr>
      <w:spacing w:after="240"/>
      <w:jc w:val="center"/>
    </w:pPr>
    <w:rPr>
      <w:b/>
      <w:sz w:val="32"/>
      <w:lang w:val="en-GB"/>
    </w:rPr>
  </w:style>
  <w:style w:type="paragraph" w:customStyle="1" w:styleId="Annexetitle">
    <w:name w:val="Annexe_title"/>
    <w:basedOn w:val="Heading1"/>
    <w:next w:val="Normal"/>
    <w:autoRedefine/>
    <w:pPr>
      <w:keepNext w:val="0"/>
      <w:pageBreakBefore/>
      <w:numPr>
        <w:numId w:val="0"/>
      </w:numPr>
      <w:tabs>
        <w:tab w:val="left" w:pos="567"/>
        <w:tab w:val="left" w:pos="2552"/>
        <w:tab w:val="left" w:pos="7938"/>
        <w:tab w:val="left" w:pos="9072"/>
      </w:tabs>
      <w:spacing w:before="0" w:after="0"/>
      <w:jc w:val="left"/>
      <w:outlineLvl w:val="9"/>
    </w:pPr>
    <w:rPr>
      <w:caps/>
      <w:sz w:val="28"/>
      <w:lang w:val="en-GB"/>
    </w:rPr>
  </w:style>
  <w:style w:type="paragraph" w:customStyle="1" w:styleId="Style1">
    <w:name w:val="Style1"/>
    <w:basedOn w:val="Normal"/>
    <w:pPr>
      <w:keepNext/>
      <w:widowControl w:val="0"/>
      <w:tabs>
        <w:tab w:val="num" w:pos="992"/>
      </w:tabs>
      <w:ind w:left="992" w:hanging="992"/>
    </w:pPr>
    <w:rPr>
      <w:b/>
      <w:sz w:val="18"/>
      <w:lang w:val="fr-FR"/>
    </w:rPr>
  </w:style>
  <w:style w:type="paragraph" w:customStyle="1" w:styleId="titlefront">
    <w:name w:val="title_front"/>
    <w:basedOn w:val="Normal"/>
    <w:pPr>
      <w:spacing w:before="240"/>
      <w:ind w:left="1701"/>
      <w:jc w:val="right"/>
    </w:pPr>
    <w:rPr>
      <w:rFonts w:ascii="Optima" w:hAnsi="Optima"/>
      <w:b/>
      <w:sz w:val="28"/>
      <w:lang w:val="en-GB"/>
    </w:rPr>
  </w:style>
  <w:style w:type="paragraph" w:styleId="TOC1">
    <w:name w:val="toc 1"/>
    <w:basedOn w:val="Normal"/>
    <w:next w:val="Normal"/>
    <w:autoRedefine/>
    <w:semiHidden/>
    <w:pPr>
      <w:tabs>
        <w:tab w:val="left" w:pos="567"/>
        <w:tab w:val="left" w:pos="600"/>
        <w:tab w:val="left" w:pos="851"/>
        <w:tab w:val="left" w:pos="1200"/>
        <w:tab w:val="left" w:pos="1418"/>
        <w:tab w:val="left" w:pos="1985"/>
        <w:tab w:val="right" w:leader="dot" w:pos="8777"/>
      </w:tabs>
      <w:spacing w:before="60" w:after="60"/>
      <w:ind w:left="567" w:hanging="567"/>
    </w:pPr>
    <w:rPr>
      <w:b/>
      <w:i/>
      <w:caps/>
      <w:noProof/>
    </w:rPr>
  </w:style>
  <w:style w:type="paragraph" w:styleId="TOC2">
    <w:name w:val="toc 2"/>
    <w:basedOn w:val="Normal"/>
    <w:next w:val="Normal"/>
    <w:autoRedefine/>
    <w:semiHidden/>
    <w:pPr>
      <w:spacing w:before="0" w:after="0"/>
      <w:ind w:left="200"/>
    </w:pPr>
    <w:rPr>
      <w:rFonts w:ascii="Times New Roman" w:hAnsi="Times New Roman"/>
      <w:smallCaps/>
    </w:rPr>
  </w:style>
  <w:style w:type="character" w:styleId="Strong">
    <w:name w:val="Strong"/>
    <w:qFormat/>
    <w:rPr>
      <w:b/>
    </w:rPr>
  </w:style>
  <w:style w:type="paragraph" w:customStyle="1" w:styleId="Blockquote">
    <w:name w:val="Blockquote"/>
    <w:basedOn w:val="Normal"/>
    <w:pPr>
      <w:widowControl w:val="0"/>
      <w:spacing w:before="100" w:after="100"/>
      <w:ind w:left="360" w:right="360"/>
    </w:pPr>
    <w:rPr>
      <w:sz w:val="24"/>
      <w:lang w:val="en-US"/>
    </w:rPr>
  </w:style>
  <w:style w:type="paragraph" w:styleId="TOC3">
    <w:name w:val="toc 3"/>
    <w:basedOn w:val="Normal"/>
    <w:next w:val="Normal"/>
    <w:autoRedefine/>
    <w:semiHidden/>
    <w:pPr>
      <w:spacing w:before="0" w:after="0"/>
      <w:ind w:left="400"/>
    </w:pPr>
    <w:rPr>
      <w:rFonts w:ascii="Times New Roman" w:hAnsi="Times New Roman"/>
      <w:i/>
    </w:rPr>
  </w:style>
  <w:style w:type="paragraph" w:styleId="TOC4">
    <w:name w:val="toc 4"/>
    <w:basedOn w:val="Normal"/>
    <w:next w:val="Normal"/>
    <w:autoRedefine/>
    <w:semiHidden/>
    <w:pPr>
      <w:spacing w:before="0" w:after="0"/>
      <w:ind w:left="600"/>
    </w:pPr>
    <w:rPr>
      <w:rFonts w:ascii="Times New Roman" w:hAnsi="Times New Roman"/>
      <w:sz w:val="18"/>
    </w:rPr>
  </w:style>
  <w:style w:type="paragraph" w:styleId="TOC5">
    <w:name w:val="toc 5"/>
    <w:basedOn w:val="Normal"/>
    <w:next w:val="Normal"/>
    <w:autoRedefine/>
    <w:semiHidden/>
    <w:pPr>
      <w:spacing w:before="0" w:after="0"/>
      <w:ind w:left="800"/>
    </w:pPr>
    <w:rPr>
      <w:rFonts w:ascii="Times New Roman" w:hAnsi="Times New Roman"/>
      <w:sz w:val="18"/>
    </w:rPr>
  </w:style>
  <w:style w:type="paragraph" w:styleId="TOC6">
    <w:name w:val="toc 6"/>
    <w:basedOn w:val="Normal"/>
    <w:next w:val="Normal"/>
    <w:autoRedefine/>
    <w:semiHidden/>
    <w:pPr>
      <w:spacing w:before="0" w:after="0"/>
      <w:ind w:left="1000"/>
    </w:pPr>
    <w:rPr>
      <w:rFonts w:ascii="Times New Roman" w:hAnsi="Times New Roman"/>
      <w:sz w:val="18"/>
    </w:rPr>
  </w:style>
  <w:style w:type="paragraph" w:styleId="TOC7">
    <w:name w:val="toc 7"/>
    <w:basedOn w:val="Normal"/>
    <w:next w:val="Normal"/>
    <w:autoRedefine/>
    <w:semiHidden/>
    <w:pPr>
      <w:spacing w:before="0" w:after="0"/>
      <w:ind w:left="1200"/>
    </w:pPr>
    <w:rPr>
      <w:rFonts w:ascii="Times New Roman" w:hAnsi="Times New Roman"/>
      <w:sz w:val="18"/>
    </w:rPr>
  </w:style>
  <w:style w:type="paragraph" w:styleId="TOC8">
    <w:name w:val="toc 8"/>
    <w:basedOn w:val="Normal"/>
    <w:next w:val="Normal"/>
    <w:autoRedefine/>
    <w:semiHidden/>
    <w:pPr>
      <w:spacing w:before="0" w:after="0"/>
      <w:ind w:left="1400"/>
    </w:pPr>
    <w:rPr>
      <w:rFonts w:ascii="Times New Roman" w:hAnsi="Times New Roman"/>
      <w:sz w:val="18"/>
    </w:rPr>
  </w:style>
  <w:style w:type="paragraph" w:styleId="TOC9">
    <w:name w:val="toc 9"/>
    <w:basedOn w:val="Normal"/>
    <w:next w:val="Normal"/>
    <w:autoRedefine/>
    <w:semiHidden/>
    <w:pPr>
      <w:spacing w:before="0" w:after="0"/>
      <w:ind w:left="1600"/>
    </w:pPr>
    <w:rPr>
      <w:rFonts w:ascii="Times New Roman" w:hAnsi="Times New Roman"/>
      <w:sz w:val="18"/>
    </w:rPr>
  </w:style>
  <w:style w:type="character" w:styleId="FollowedHyperlink">
    <w:name w:val="FollowedHyperlink"/>
    <w:rPr>
      <w:color w:val="800080"/>
      <w:u w:val="single"/>
    </w:rPr>
  </w:style>
  <w:style w:type="paragraph" w:customStyle="1" w:styleId="Style2">
    <w:name w:val="Style2"/>
    <w:basedOn w:val="Style1"/>
    <w:pPr>
      <w:tabs>
        <w:tab w:val="clear" w:pos="992"/>
        <w:tab w:val="num" w:pos="2091"/>
      </w:tabs>
      <w:ind w:left="2977"/>
      <w:jc w:val="both"/>
    </w:pPr>
  </w:style>
  <w:style w:type="paragraph" w:customStyle="1" w:styleId="text">
    <w:name w:val="text"/>
    <w:pPr>
      <w:widowControl w:val="0"/>
      <w:spacing w:before="240" w:line="240" w:lineRule="exact"/>
      <w:jc w:val="both"/>
    </w:pPr>
    <w:rPr>
      <w:rFonts w:ascii="Arial" w:hAnsi="Arial"/>
      <w:snapToGrid w:val="0"/>
      <w:sz w:val="24"/>
      <w:lang w:val="cs-CZ" w:eastAsia="en-US"/>
    </w:rPr>
  </w:style>
  <w:style w:type="paragraph" w:customStyle="1" w:styleId="Section">
    <w:name w:val="Section"/>
    <w:basedOn w:val="Normal"/>
    <w:pPr>
      <w:widowControl w:val="0"/>
      <w:spacing w:before="0" w:after="0" w:line="360" w:lineRule="exact"/>
      <w:jc w:val="center"/>
    </w:pPr>
    <w:rPr>
      <w:b/>
      <w:sz w:val="32"/>
      <w:lang w:val="cs-CZ"/>
    </w:rPr>
  </w:style>
  <w:style w:type="paragraph" w:customStyle="1" w:styleId="ManualNumPar1">
    <w:name w:val="Manual NumPar 1"/>
    <w:basedOn w:val="Normal"/>
    <w:next w:val="Normal"/>
    <w:pPr>
      <w:ind w:left="851" w:hanging="851"/>
      <w:jc w:val="both"/>
    </w:pPr>
    <w:rPr>
      <w:rFonts w:ascii="Times New Roman" w:hAnsi="Times New Roman"/>
      <w:sz w:val="24"/>
      <w:lang w:val="fr-FR"/>
    </w:rPr>
  </w:style>
  <w:style w:type="table" w:styleId="TableGrid">
    <w:name w:val="Table Grid"/>
    <w:basedOn w:val="TableNormal"/>
    <w:rsid w:val="00F90A9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AE7D13"/>
    <w:pPr>
      <w:tabs>
        <w:tab w:val="num" w:pos="567"/>
      </w:tabs>
      <w:spacing w:before="0" w:after="0"/>
      <w:jc w:val="both"/>
    </w:pPr>
    <w:rPr>
      <w:rFonts w:ascii="Times New Roman" w:hAnsi="Times New Roman"/>
      <w:snapToGrid/>
      <w:sz w:val="24"/>
      <w:lang w:eastAsia="en-GB"/>
    </w:rPr>
  </w:style>
  <w:style w:type="paragraph" w:customStyle="1" w:styleId="oddl-nadpis">
    <w:name w:val="oddíl-nadpis"/>
    <w:basedOn w:val="Normal"/>
    <w:rsid w:val="000417E2"/>
    <w:pPr>
      <w:keepNext/>
      <w:widowControl w:val="0"/>
      <w:tabs>
        <w:tab w:val="left" w:pos="567"/>
      </w:tabs>
      <w:spacing w:before="240" w:after="0" w:line="240" w:lineRule="exact"/>
    </w:pPr>
    <w:rPr>
      <w:b/>
      <w:sz w:val="24"/>
      <w:lang w:val="cs-CZ"/>
    </w:rPr>
  </w:style>
  <w:style w:type="paragraph" w:styleId="BalloonText">
    <w:name w:val="Balloon Text"/>
    <w:basedOn w:val="Normal"/>
    <w:semiHidden/>
    <w:rsid w:val="00B25580"/>
    <w:rPr>
      <w:rFonts w:ascii="Tahoma" w:hAnsi="Tahoma" w:cs="Tahoma"/>
      <w:sz w:val="16"/>
      <w:szCs w:val="16"/>
    </w:rPr>
  </w:style>
  <w:style w:type="character" w:styleId="CommentReference">
    <w:name w:val="annotation reference"/>
    <w:rsid w:val="00CF7AAC"/>
    <w:rPr>
      <w:sz w:val="16"/>
      <w:szCs w:val="16"/>
    </w:rPr>
  </w:style>
  <w:style w:type="paragraph" w:styleId="CommentText">
    <w:name w:val="annotation text"/>
    <w:basedOn w:val="Normal"/>
    <w:link w:val="CommentTextChar"/>
    <w:rsid w:val="00CF7AAC"/>
  </w:style>
  <w:style w:type="character" w:customStyle="1" w:styleId="CommentTextChar">
    <w:name w:val="Comment Text Char"/>
    <w:link w:val="CommentText"/>
    <w:rsid w:val="00CF7AAC"/>
    <w:rPr>
      <w:rFonts w:ascii="Arial" w:hAnsi="Arial"/>
      <w:snapToGrid w:val="0"/>
      <w:lang w:val="sv-SE" w:eastAsia="en-US"/>
    </w:rPr>
  </w:style>
  <w:style w:type="paragraph" w:styleId="CommentSubject">
    <w:name w:val="annotation subject"/>
    <w:basedOn w:val="CommentText"/>
    <w:next w:val="CommentText"/>
    <w:link w:val="CommentSubjectChar"/>
    <w:rsid w:val="00CF7AAC"/>
    <w:rPr>
      <w:b/>
      <w:bCs/>
    </w:rPr>
  </w:style>
  <w:style w:type="character" w:customStyle="1" w:styleId="CommentSubjectChar">
    <w:name w:val="Comment Subject Char"/>
    <w:link w:val="CommentSubject"/>
    <w:rsid w:val="00CF7AAC"/>
    <w:rPr>
      <w:rFonts w:ascii="Arial" w:hAnsi="Arial"/>
      <w:b/>
      <w:bCs/>
      <w:snapToGrid w:val="0"/>
      <w:lang w:val="sv-SE" w:eastAsia="en-US"/>
    </w:rPr>
  </w:style>
  <w:style w:type="paragraph" w:styleId="Revision">
    <w:name w:val="Revision"/>
    <w:hidden/>
    <w:uiPriority w:val="99"/>
    <w:semiHidden/>
    <w:rsid w:val="004479A5"/>
    <w:rPr>
      <w:rFonts w:ascii="Arial" w:hAnsi="Arial"/>
      <w:snapToGrid w:val="0"/>
      <w:lang w:val="sv-SE" w:eastAsia="en-US"/>
    </w:rPr>
  </w:style>
  <w:style w:type="paragraph" w:styleId="NormalWeb">
    <w:name w:val="Normal (Web)"/>
    <w:basedOn w:val="Normal"/>
    <w:rsid w:val="00987AD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621717">
      <w:bodyDiv w:val="1"/>
      <w:marLeft w:val="0"/>
      <w:marRight w:val="0"/>
      <w:marTop w:val="0"/>
      <w:marBottom w:val="0"/>
      <w:divBdr>
        <w:top w:val="none" w:sz="0" w:space="0" w:color="auto"/>
        <w:left w:val="none" w:sz="0" w:space="0" w:color="auto"/>
        <w:bottom w:val="none" w:sz="0" w:space="0" w:color="auto"/>
        <w:right w:val="none" w:sz="0" w:space="0" w:color="auto"/>
      </w:divBdr>
    </w:div>
    <w:div w:id="15359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2647</Words>
  <Characters>15088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INSTRUCTIONS TO TENDERERS</vt:lpstr>
    </vt:vector>
  </TitlesOfParts>
  <Company>European Commission</Company>
  <LinksUpToDate>false</LinksUpToDate>
  <CharactersWithSpaces>17700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TO TENDERERS</dc:title>
  <dc:subject/>
  <dc:creator>ENGSTROM</dc:creator>
  <cp:keywords/>
  <cp:lastModifiedBy>Alice WANJA</cp:lastModifiedBy>
  <cp:revision>3</cp:revision>
  <cp:lastPrinted>2012-09-24T10:13:00Z</cp:lastPrinted>
  <dcterms:created xsi:type="dcterms:W3CDTF">2026-09-17T07:01:00Z</dcterms:created>
  <dcterms:modified xsi:type="dcterms:W3CDTF">2026-09-17T07:01:00Z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7" name="MSIP_Label_6bd9ddd1-4d20-43f6-abfa-fc3c07406f94_Enabled">
    <vt:lpwstr>true</vt:lpwstr>
  </property>
  <property fmtid="{D5CDD505-2E9C-101B-9397-08002B2CF9AE}" pid="8" name="MSIP_Label_6bd9ddd1-4d20-43f6-abfa-fc3c07406f94_SetDate">
    <vt:lpwstr>2024-06-16T20:45:25Z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f45c2e47-8753-414e-8ca4-5a190b5d5f8b</vt:lpwstr>
  </property>
  <property fmtid="{D5CDD505-2E9C-101B-9397-08002B2CF9AE}" pid="13" name="MSIP_Label_6bd9ddd1-4d20-43f6-abfa-fc3c07406f94_ContentBits">
    <vt:lpwstr>0</vt:lpwstr>
  </property>
</Properties>
</file>