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78796598"/>
        <w:docPartObj>
          <w:docPartGallery w:val="Cover Pages"/>
          <w:docPartUnique/>
        </w:docPartObj>
      </w:sdtPr>
      <w:sdtEndPr>
        <w:rPr>
          <w:spacing w:val="-2"/>
        </w:rPr>
      </w:sdtEndPr>
      <w:sdtContent>
        <w:p w14:paraId="7F319FD3" w14:textId="17F34B80" w:rsidR="006E1DBF" w:rsidRDefault="006E1DBF"/>
        <w:p w14:paraId="0C025F70" w14:textId="625A0C8F" w:rsidR="006E1DBF" w:rsidRPr="005C69C3" w:rsidRDefault="005C69C3">
          <w:pPr>
            <w:rPr>
              <w:spacing w:val="-2"/>
              <w:lang w:val="vi-VN"/>
            </w:rPr>
          </w:pPr>
          <w:r>
            <w:rPr>
              <w:noProof/>
            </w:rPr>
            <mc:AlternateContent>
              <mc:Choice Requires="wps">
                <w:drawing>
                  <wp:anchor distT="0" distB="0" distL="114300" distR="114300" simplePos="0" relativeHeight="251756544" behindDoc="0" locked="0" layoutInCell="1" allowOverlap="1" wp14:anchorId="6345CE41" wp14:editId="48B5E76C">
                    <wp:simplePos x="0" y="0"/>
                    <wp:positionH relativeFrom="page">
                      <wp:posOffset>393242</wp:posOffset>
                    </wp:positionH>
                    <wp:positionV relativeFrom="page">
                      <wp:posOffset>2668566</wp:posOffset>
                    </wp:positionV>
                    <wp:extent cx="6198782" cy="1009650"/>
                    <wp:effectExtent l="0" t="0" r="0" b="6985"/>
                    <wp:wrapSquare wrapText="bothSides"/>
                    <wp:docPr id="153" name="Text Box 161"/>
                    <wp:cNvGraphicFramePr/>
                    <a:graphic xmlns:a="http://schemas.openxmlformats.org/drawingml/2006/main">
                      <a:graphicData uri="http://schemas.microsoft.com/office/word/2010/wordprocessingShape">
                        <wps:wsp>
                          <wps:cNvSpPr txBox="1"/>
                          <wps:spPr>
                            <a:xfrm>
                              <a:off x="0" y="0"/>
                              <a:ext cx="6198782"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2A9BC9" w14:textId="77777777" w:rsidR="005C69C3" w:rsidRDefault="005C69C3" w:rsidP="00EE2389">
                                <w:pPr>
                                  <w:spacing w:after="160" w:line="259" w:lineRule="auto"/>
                                  <w:rPr>
                                    <w:b/>
                                    <w:bCs/>
                                    <w:i/>
                                    <w:iCs/>
                                    <w:color w:val="C00000"/>
                                    <w:sz w:val="48"/>
                                    <w:szCs w:val="48"/>
                                  </w:rPr>
                                </w:pPr>
                                <w:r w:rsidRPr="00EE2389">
                                  <w:rPr>
                                    <w:b/>
                                    <w:bCs/>
                                    <w:i/>
                                    <w:iCs/>
                                    <w:color w:val="C00000"/>
                                    <w:sz w:val="48"/>
                                    <w:szCs w:val="48"/>
                                    <w:lang w:val="vi-VN"/>
                                  </w:rPr>
                                  <w:t>[bản dịch không chính thức]</w:t>
                                </w:r>
                              </w:p>
                              <w:p w14:paraId="55D36590" w14:textId="77777777" w:rsidR="009E3453" w:rsidRPr="009E3453" w:rsidRDefault="009E3453" w:rsidP="009E3453">
                                <w:pPr>
                                  <w:rPr>
                                    <w:sz w:val="40"/>
                                    <w:szCs w:val="40"/>
                                    <w:lang w:val="vi-VN"/>
                                  </w:rPr>
                                </w:pPr>
                                <w:r w:rsidRPr="009E3453">
                                  <w:rPr>
                                    <w:b/>
                                    <w:bCs/>
                                    <w:i/>
                                    <w:iCs/>
                                    <w:color w:val="C00000"/>
                                    <w:sz w:val="28"/>
                                    <w:szCs w:val="28"/>
                                    <w:lang w:val="vi"/>
                                  </w:rPr>
                                  <w:t>Tuyên bố miễn trừ trách nhiệm: Tài liệu này không được EU chính thức phê duyệt. Người</w:t>
                                </w:r>
                                <w:r w:rsidRPr="009E3453">
                                  <w:rPr>
                                    <w:b/>
                                    <w:bCs/>
                                    <w:i/>
                                    <w:iCs/>
                                    <w:color w:val="C00000"/>
                                    <w:sz w:val="28"/>
                                    <w:szCs w:val="28"/>
                                    <w:lang w:val="vi-VN"/>
                                  </w:rPr>
                                  <w:t xml:space="preserve"> dịch </w:t>
                                </w:r>
                                <w:r w:rsidRPr="009E3453">
                                  <w:rPr>
                                    <w:b/>
                                    <w:bCs/>
                                    <w:i/>
                                    <w:iCs/>
                                    <w:color w:val="C00000"/>
                                    <w:sz w:val="28"/>
                                    <w:szCs w:val="28"/>
                                    <w:lang w:val="vi"/>
                                  </w:rPr>
                                  <w:t>không chịu trách nhiệm về bản dịch. Tài liệu gốc của EU bằng tiếng Anh phải được sử dụng làm tài liệu tham khảo chính</w:t>
                                </w:r>
                                <w:r w:rsidRPr="009E3453">
                                  <w:rPr>
                                    <w:b/>
                                    <w:bCs/>
                                    <w:i/>
                                    <w:iCs/>
                                    <w:color w:val="C00000"/>
                                    <w:sz w:val="28"/>
                                    <w:szCs w:val="28"/>
                                    <w:lang w:val="vi-VN"/>
                                  </w:rPr>
                                  <w:t xml:space="preserve"> thức.</w:t>
                                </w:r>
                              </w:p>
                              <w:p w14:paraId="10B986A6" w14:textId="77777777" w:rsidR="00EE2389" w:rsidRDefault="00EE2389" w:rsidP="00EE2389">
                                <w:pPr>
                                  <w:spacing w:after="160" w:line="259" w:lineRule="auto"/>
                                  <w:rPr>
                                    <w:b/>
                                    <w:bCs/>
                                    <w:i/>
                                    <w:iCs/>
                                    <w:color w:val="C00000"/>
                                    <w:sz w:val="40"/>
                                    <w:szCs w:val="40"/>
                                    <w:lang w:val="vi-VN"/>
                                  </w:rPr>
                                </w:pPr>
                              </w:p>
                              <w:p w14:paraId="2561C827" w14:textId="77777777" w:rsidR="00EE2389" w:rsidRPr="001C2D6C" w:rsidRDefault="00EE2389" w:rsidP="00EE2389">
                                <w:pPr>
                                  <w:pStyle w:val="BodyText"/>
                                  <w:spacing w:before="120" w:after="120"/>
                                  <w:ind w:right="126"/>
                                  <w:rPr>
                                    <w:lang w:val="vi-VN"/>
                                  </w:rPr>
                                </w:pPr>
                                <w:r w:rsidRPr="001C2D6C">
                                  <w:rPr>
                                    <w:b/>
                                    <w:lang w:val="vi-VN"/>
                                  </w:rPr>
                                  <w:t>QUY ĐỊNH (EU) 2025/2650 CỦA NGHỊ VIỆN CHÂU ÂU VÀ HỘI ĐỒNG</w:t>
                                </w:r>
                              </w:p>
                              <w:p w14:paraId="33485091" w14:textId="77777777" w:rsidR="00EE2389" w:rsidRPr="001C2D6C" w:rsidRDefault="00EE2389" w:rsidP="00EE2389">
                                <w:pPr>
                                  <w:pStyle w:val="BodyText"/>
                                  <w:spacing w:before="120" w:after="120"/>
                                  <w:ind w:left="461"/>
                                  <w:rPr>
                                    <w:b/>
                                    <w:lang w:val="vi-VN"/>
                                  </w:rPr>
                                </w:pPr>
                              </w:p>
                              <w:p w14:paraId="7847A0B1" w14:textId="77777777" w:rsidR="00EE2389" w:rsidRPr="001C2D6C" w:rsidRDefault="00EE2389" w:rsidP="00EE2389">
                                <w:pPr>
                                  <w:spacing w:before="120" w:after="120"/>
                                  <w:ind w:right="1"/>
                                  <w:rPr>
                                    <w:b/>
                                    <w:sz w:val="19"/>
                                    <w:lang w:val="vi-VN"/>
                                  </w:rPr>
                                </w:pPr>
                                <w:r w:rsidRPr="001C2D6C">
                                  <w:rPr>
                                    <w:b/>
                                    <w:sz w:val="19"/>
                                    <w:lang w:val="vi-VN"/>
                                  </w:rPr>
                                  <w:t>ngày 19 tháng 12 năm 2025</w:t>
                                </w:r>
                              </w:p>
                              <w:p w14:paraId="6EEC9438" w14:textId="77777777" w:rsidR="00EE2389" w:rsidRPr="001C2D6C" w:rsidRDefault="00EE2389" w:rsidP="00EE2389">
                                <w:pPr>
                                  <w:pStyle w:val="BodyText"/>
                                  <w:spacing w:before="120" w:after="120"/>
                                  <w:ind w:left="461"/>
                                  <w:rPr>
                                    <w:b/>
                                    <w:lang w:val="vi-VN"/>
                                  </w:rPr>
                                </w:pPr>
                              </w:p>
                              <w:p w14:paraId="04FF142B" w14:textId="77777777" w:rsidR="00EE2389" w:rsidRDefault="00EE2389" w:rsidP="00EE2389">
                                <w:pPr>
                                  <w:spacing w:before="120" w:after="120"/>
                                  <w:ind w:right="1"/>
                                  <w:rPr>
                                    <w:b/>
                                    <w:sz w:val="19"/>
                                    <w:lang w:val="vi-VN"/>
                                  </w:rPr>
                                </w:pPr>
                                <w:r w:rsidRPr="001C2D6C">
                                  <w:rPr>
                                    <w:b/>
                                    <w:sz w:val="19"/>
                                    <w:lang w:val="vi-VN"/>
                                  </w:rPr>
                                  <w:t>sửa đổi Quy định (EU) 2023/1115 liên quan đến một số nghĩa vụ của cá nhân, tổ chức và đơn vị thương mại</w:t>
                                </w:r>
                              </w:p>
                              <w:p w14:paraId="305B0F29" w14:textId="77777777" w:rsidR="00B9376C" w:rsidRDefault="00B9376C" w:rsidP="00EE2389">
                                <w:pPr>
                                  <w:spacing w:before="120" w:after="120"/>
                                  <w:ind w:right="1"/>
                                  <w:rPr>
                                    <w:b/>
                                    <w:sz w:val="19"/>
                                    <w:lang w:val="vi-VN"/>
                                  </w:rPr>
                                </w:pPr>
                              </w:p>
                              <w:p w14:paraId="22FF25DF" w14:textId="36E8D4D6" w:rsidR="00B9376C" w:rsidRPr="001C2D6C" w:rsidRDefault="00B9376C" w:rsidP="00EE2389">
                                <w:pPr>
                                  <w:spacing w:before="120" w:after="120"/>
                                  <w:ind w:right="1"/>
                                  <w:rPr>
                                    <w:b/>
                                    <w:sz w:val="19"/>
                                    <w:lang w:val="vi-VN"/>
                                  </w:rPr>
                                </w:pPr>
                                <w:r w:rsidRPr="00B405BD">
                                  <w:rPr>
                                    <w:i/>
                                    <w:iCs/>
                                    <w:color w:val="C00000"/>
                                    <w:sz w:val="28"/>
                                    <w:szCs w:val="28"/>
                                    <w:lang w:val="vi-VN"/>
                                  </w:rPr>
                                  <w:t xml:space="preserve">Done by </w:t>
                                </w:r>
                                <w:r>
                                  <w:rPr>
                                    <w:i/>
                                    <w:iCs/>
                                    <w:color w:val="C00000"/>
                                    <w:sz w:val="28"/>
                                    <w:szCs w:val="28"/>
                                    <w:lang w:val="vi-VN"/>
                                  </w:rPr>
                                  <w:t xml:space="preserve">12 </w:t>
                                </w:r>
                                <w:r w:rsidRPr="00B405BD">
                                  <w:rPr>
                                    <w:i/>
                                    <w:iCs/>
                                    <w:color w:val="C00000"/>
                                    <w:sz w:val="28"/>
                                    <w:szCs w:val="28"/>
                                    <w:lang w:val="vi-VN"/>
                                  </w:rPr>
                                  <w:t xml:space="preserve"> June 2026</w:t>
                                </w:r>
                              </w:p>
                              <w:p w14:paraId="438A22B1" w14:textId="77777777" w:rsidR="00EE2389" w:rsidRDefault="00EE2389" w:rsidP="005C69C3">
                                <w:pPr>
                                  <w:spacing w:after="160" w:line="259" w:lineRule="auto"/>
                                  <w:rPr>
                                    <w:b/>
                                    <w:bCs/>
                                    <w:i/>
                                    <w:iCs/>
                                    <w:color w:val="C00000"/>
                                    <w:sz w:val="40"/>
                                    <w:szCs w:val="40"/>
                                    <w:lang w:val="vi-VN"/>
                                  </w:rPr>
                                </w:pPr>
                              </w:p>
                              <w:p w14:paraId="7FB3EA0B" w14:textId="77777777" w:rsidR="00EE2389" w:rsidRPr="00B405BD" w:rsidRDefault="00EE2389" w:rsidP="005C69C3">
                                <w:pPr>
                                  <w:spacing w:after="160" w:line="259" w:lineRule="auto"/>
                                  <w:rPr>
                                    <w:b/>
                                    <w:bCs/>
                                    <w:i/>
                                    <w:iCs/>
                                    <w:color w:val="C00000"/>
                                    <w:sz w:val="40"/>
                                    <w:szCs w:val="40"/>
                                    <w:lang w:val="vi-VN"/>
                                  </w:rPr>
                                </w:pPr>
                              </w:p>
                              <w:p w14:paraId="417B3894" w14:textId="0A373CF8" w:rsidR="006E1DBF" w:rsidRPr="00EE2389" w:rsidRDefault="006E1DBF">
                                <w:pPr>
                                  <w:pStyle w:val="NoSpacing"/>
                                  <w:jc w:val="right"/>
                                  <w:rPr>
                                    <w:color w:val="595959" w:themeColor="text1" w:themeTint="A6"/>
                                    <w:sz w:val="20"/>
                                    <w:szCs w:val="20"/>
                                    <w:lang w:val="vi-VN"/>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type w14:anchorId="6345CE41" id="_x0000_t202" coordsize="21600,21600" o:spt="202" path="m,l,21600r21600,l21600,xe">
                    <v:stroke joinstyle="miter"/>
                    <v:path gradientshapeok="t" o:connecttype="rect"/>
                  </v:shapetype>
                  <v:shape id="Text Box 161" o:spid="_x0000_s1026" type="#_x0000_t202" style="position:absolute;margin-left:30.95pt;margin-top:210.1pt;width:488.1pt;height:79.5pt;z-index:251756544;visibility:visible;mso-wrap-style:square;mso-width-percent:0;mso-height-percent:100;mso-wrap-distance-left:9pt;mso-wrap-distance-top:0;mso-wrap-distance-right:9pt;mso-wrap-distance-bottom:0;mso-position-horizontal:absolute;mso-position-horizontal-relative:page;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" filled="f" stroked="f" strokeweight=".5pt">
                    <v:textbox style="mso-fit-shape-to-text:t" inset="126pt,0,54pt,0">
                      <w:txbxContent>
                        <w:p w14:paraId="042A9BC9" w14:textId="77777777" w:rsidR="005C69C3" w:rsidRDefault="005C69C3" w:rsidP="00EE2389">
                          <w:pPr>
                            <w:spacing w:after="160" w:line="259" w:lineRule="auto"/>
                            <w:rPr>
                              <w:b/>
                              <w:bCs/>
                              <w:i/>
                              <w:iCs/>
                              <w:color w:val="C00000"/>
                              <w:sz w:val="48"/>
                              <w:szCs w:val="48"/>
                            </w:rPr>
                          </w:pPr>
                          <w:r w:rsidRPr="00EE2389">
                            <w:rPr>
                              <w:b/>
                              <w:bCs/>
                              <w:i/>
                              <w:iCs/>
                              <w:color w:val="C00000"/>
                              <w:sz w:val="48"/>
                              <w:szCs w:val="48"/>
                              <w:lang w:val="vi-VN"/>
                            </w:rPr>
                            <w:t>[bản dịch không chính thức]</w:t>
                          </w:r>
                        </w:p>
                        <w:p w14:paraId="55D36590" w14:textId="77777777" w:rsidR="009E3453" w:rsidRPr="009E3453" w:rsidRDefault="009E3453" w:rsidP="009E3453">
                          <w:pPr>
                            <w:rPr>
                              <w:sz w:val="40"/>
                              <w:szCs w:val="40"/>
                              <w:lang w:val="vi-VN"/>
                            </w:rPr>
                          </w:pPr>
                          <w:r w:rsidRPr="009E3453">
                            <w:rPr>
                              <w:b/>
                              <w:bCs/>
                              <w:i/>
                              <w:iCs/>
                              <w:color w:val="C00000"/>
                              <w:sz w:val="28"/>
                              <w:szCs w:val="28"/>
                              <w:lang w:val="vi"/>
                            </w:rPr>
                            <w:t>Tuyên bố miễn trừ trách nhiệm: Tài liệu này không được EU chính thức phê duyệt. Người</w:t>
                          </w:r>
                          <w:r w:rsidRPr="009E3453">
                            <w:rPr>
                              <w:b/>
                              <w:bCs/>
                              <w:i/>
                              <w:iCs/>
                              <w:color w:val="C00000"/>
                              <w:sz w:val="28"/>
                              <w:szCs w:val="28"/>
                              <w:lang w:val="vi-VN"/>
                            </w:rPr>
                            <w:t xml:space="preserve"> dịch </w:t>
                          </w:r>
                          <w:r w:rsidRPr="009E3453">
                            <w:rPr>
                              <w:b/>
                              <w:bCs/>
                              <w:i/>
                              <w:iCs/>
                              <w:color w:val="C00000"/>
                              <w:sz w:val="28"/>
                              <w:szCs w:val="28"/>
                              <w:lang w:val="vi"/>
                            </w:rPr>
                            <w:t>không chịu trách nhiệm về bản dịch. Tài liệu gốc của EU bằng tiếng Anh phải được sử dụng làm tài liệu tham khảo chính</w:t>
                          </w:r>
                          <w:r w:rsidRPr="009E3453">
                            <w:rPr>
                              <w:b/>
                              <w:bCs/>
                              <w:i/>
                              <w:iCs/>
                              <w:color w:val="C00000"/>
                              <w:sz w:val="28"/>
                              <w:szCs w:val="28"/>
                              <w:lang w:val="vi-VN"/>
                            </w:rPr>
                            <w:t xml:space="preserve"> thức.</w:t>
                          </w:r>
                        </w:p>
                        <w:p w14:paraId="10B986A6" w14:textId="77777777" w:rsidR="00EE2389" w:rsidRDefault="00EE2389" w:rsidP="00EE2389">
                          <w:pPr>
                            <w:spacing w:after="160" w:line="259" w:lineRule="auto"/>
                            <w:rPr>
                              <w:b/>
                              <w:bCs/>
                              <w:i/>
                              <w:iCs/>
                              <w:color w:val="C00000"/>
                              <w:sz w:val="40"/>
                              <w:szCs w:val="40"/>
                              <w:lang w:val="vi-VN"/>
                            </w:rPr>
                          </w:pPr>
                        </w:p>
                        <w:p w14:paraId="2561C827" w14:textId="77777777" w:rsidR="00EE2389" w:rsidRPr="001C2D6C" w:rsidRDefault="00EE2389" w:rsidP="00EE2389">
                          <w:pPr>
                            <w:pStyle w:val="BodyText"/>
                            <w:spacing w:before="120" w:after="120"/>
                            <w:ind w:right="126"/>
                            <w:rPr>
                              <w:lang w:val="vi-VN"/>
                            </w:rPr>
                          </w:pPr>
                          <w:r w:rsidRPr="001C2D6C">
                            <w:rPr>
                              <w:b/>
                              <w:lang w:val="vi-VN"/>
                            </w:rPr>
                            <w:t>QUY ĐỊNH (EU) 2025/2650 CỦA NGHỊ VIỆN CHÂU ÂU VÀ HỘI ĐỒNG</w:t>
                          </w:r>
                        </w:p>
                        <w:p w14:paraId="33485091" w14:textId="77777777" w:rsidR="00EE2389" w:rsidRPr="001C2D6C" w:rsidRDefault="00EE2389" w:rsidP="00EE2389">
                          <w:pPr>
                            <w:pStyle w:val="BodyText"/>
                            <w:spacing w:before="120" w:after="120"/>
                            <w:ind w:left="461"/>
                            <w:rPr>
                              <w:b/>
                              <w:lang w:val="vi-VN"/>
                            </w:rPr>
                          </w:pPr>
                        </w:p>
                        <w:p w14:paraId="7847A0B1" w14:textId="77777777" w:rsidR="00EE2389" w:rsidRPr="001C2D6C" w:rsidRDefault="00EE2389" w:rsidP="00EE2389">
                          <w:pPr>
                            <w:spacing w:before="120" w:after="120"/>
                            <w:ind w:right="1"/>
                            <w:rPr>
                              <w:b/>
                              <w:sz w:val="19"/>
                              <w:lang w:val="vi-VN"/>
                            </w:rPr>
                          </w:pPr>
                          <w:r w:rsidRPr="001C2D6C">
                            <w:rPr>
                              <w:b/>
                              <w:sz w:val="19"/>
                              <w:lang w:val="vi-VN"/>
                            </w:rPr>
                            <w:t>ngày 19 tháng 12 năm 2025</w:t>
                          </w:r>
                        </w:p>
                        <w:p w14:paraId="6EEC9438" w14:textId="77777777" w:rsidR="00EE2389" w:rsidRPr="001C2D6C" w:rsidRDefault="00EE2389" w:rsidP="00EE2389">
                          <w:pPr>
                            <w:pStyle w:val="BodyText"/>
                            <w:spacing w:before="120" w:after="120"/>
                            <w:ind w:left="461"/>
                            <w:rPr>
                              <w:b/>
                              <w:lang w:val="vi-VN"/>
                            </w:rPr>
                          </w:pPr>
                        </w:p>
                        <w:p w14:paraId="04FF142B" w14:textId="77777777" w:rsidR="00EE2389" w:rsidRDefault="00EE2389" w:rsidP="00EE2389">
                          <w:pPr>
                            <w:spacing w:before="120" w:after="120"/>
                            <w:ind w:right="1"/>
                            <w:rPr>
                              <w:b/>
                              <w:sz w:val="19"/>
                              <w:lang w:val="vi-VN"/>
                            </w:rPr>
                          </w:pPr>
                          <w:r w:rsidRPr="001C2D6C">
                            <w:rPr>
                              <w:b/>
                              <w:sz w:val="19"/>
                              <w:lang w:val="vi-VN"/>
                            </w:rPr>
                            <w:t>sửa đổi Quy định (EU) 2023/1115 liên quan đến một số nghĩa vụ của cá nhân, tổ chức và đơn vị thương mại</w:t>
                          </w:r>
                        </w:p>
                        <w:p w14:paraId="305B0F29" w14:textId="77777777" w:rsidR="00B9376C" w:rsidRDefault="00B9376C" w:rsidP="00EE2389">
                          <w:pPr>
                            <w:spacing w:before="120" w:after="120"/>
                            <w:ind w:right="1"/>
                            <w:rPr>
                              <w:b/>
                              <w:sz w:val="19"/>
                              <w:lang w:val="vi-VN"/>
                            </w:rPr>
                          </w:pPr>
                        </w:p>
                        <w:p w14:paraId="22FF25DF" w14:textId="36E8D4D6" w:rsidR="00B9376C" w:rsidRPr="001C2D6C" w:rsidRDefault="00B9376C" w:rsidP="00EE2389">
                          <w:pPr>
                            <w:spacing w:before="120" w:after="120"/>
                            <w:ind w:right="1"/>
                            <w:rPr>
                              <w:b/>
                              <w:sz w:val="19"/>
                              <w:lang w:val="vi-VN"/>
                            </w:rPr>
                          </w:pPr>
                          <w:r w:rsidRPr="00B405BD">
                            <w:rPr>
                              <w:i/>
                              <w:iCs/>
                              <w:color w:val="C00000"/>
                              <w:sz w:val="28"/>
                              <w:szCs w:val="28"/>
                              <w:lang w:val="vi-VN"/>
                            </w:rPr>
                            <w:t xml:space="preserve">Done by </w:t>
                          </w:r>
                          <w:r>
                            <w:rPr>
                              <w:i/>
                              <w:iCs/>
                              <w:color w:val="C00000"/>
                              <w:sz w:val="28"/>
                              <w:szCs w:val="28"/>
                              <w:lang w:val="vi-VN"/>
                            </w:rPr>
                            <w:t xml:space="preserve">12 </w:t>
                          </w:r>
                          <w:r w:rsidRPr="00B405BD">
                            <w:rPr>
                              <w:i/>
                              <w:iCs/>
                              <w:color w:val="C00000"/>
                              <w:sz w:val="28"/>
                              <w:szCs w:val="28"/>
                              <w:lang w:val="vi-VN"/>
                            </w:rPr>
                            <w:t xml:space="preserve"> June 2026</w:t>
                          </w:r>
                        </w:p>
                        <w:p w14:paraId="438A22B1" w14:textId="77777777" w:rsidR="00EE2389" w:rsidRDefault="00EE2389" w:rsidP="005C69C3">
                          <w:pPr>
                            <w:spacing w:after="160" w:line="259" w:lineRule="auto"/>
                            <w:rPr>
                              <w:b/>
                              <w:bCs/>
                              <w:i/>
                              <w:iCs/>
                              <w:color w:val="C00000"/>
                              <w:sz w:val="40"/>
                              <w:szCs w:val="40"/>
                              <w:lang w:val="vi-VN"/>
                            </w:rPr>
                          </w:pPr>
                        </w:p>
                        <w:p w14:paraId="7FB3EA0B" w14:textId="77777777" w:rsidR="00EE2389" w:rsidRPr="00B405BD" w:rsidRDefault="00EE2389" w:rsidP="005C69C3">
                          <w:pPr>
                            <w:spacing w:after="160" w:line="259" w:lineRule="auto"/>
                            <w:rPr>
                              <w:b/>
                              <w:bCs/>
                              <w:i/>
                              <w:iCs/>
                              <w:color w:val="C00000"/>
                              <w:sz w:val="40"/>
                              <w:szCs w:val="40"/>
                              <w:lang w:val="vi-VN"/>
                            </w:rPr>
                          </w:pPr>
                        </w:p>
                        <w:p w14:paraId="417B3894" w14:textId="0A373CF8" w:rsidR="006E1DBF" w:rsidRPr="00EE2389" w:rsidRDefault="006E1DBF">
                          <w:pPr>
                            <w:pStyle w:val="NoSpacing"/>
                            <w:jc w:val="right"/>
                            <w:rPr>
                              <w:color w:val="595959" w:themeColor="text1" w:themeTint="A6"/>
                              <w:sz w:val="20"/>
                              <w:szCs w:val="20"/>
                              <w:lang w:val="vi-VN"/>
                            </w:rPr>
                          </w:pPr>
                        </w:p>
                      </w:txbxContent>
                    </v:textbox>
                    <w10:wrap type="square" anchorx="page" anchory="page"/>
                  </v:shape>
                </w:pict>
              </mc:Fallback>
            </mc:AlternateContent>
          </w:r>
          <w:r w:rsidR="006E1DBF">
            <w:rPr>
              <w:spacing w:val="-2"/>
            </w:rPr>
            <w:br w:type="page"/>
          </w:r>
          <w:r w:rsidR="00B9376C">
            <w:rPr>
              <w:spacing w:val="-2"/>
              <w:lang w:val="vi-VN"/>
            </w:rPr>
            <w:lastRenderedPageBreak/>
            <w:t>1212</w:t>
          </w:r>
        </w:p>
      </w:sdtContent>
    </w:sdt>
    <w:p w14:paraId="109BB192" w14:textId="5CA6F498" w:rsidR="00D5553F" w:rsidRPr="005C69C3" w:rsidRDefault="00D5553F" w:rsidP="00D5553F">
      <w:pPr>
        <w:pStyle w:val="BodyText"/>
        <w:tabs>
          <w:tab w:val="right" w:pos="10470"/>
        </w:tabs>
        <w:jc w:val="both"/>
        <w:rPr>
          <w:spacing w:val="-5"/>
          <w:lang w:val="vi-VN"/>
        </w:rPr>
      </w:pPr>
      <w:r w:rsidRPr="001C2D6C">
        <w:rPr>
          <w:noProof/>
        </w:rPr>
        <w:drawing>
          <wp:anchor distT="0" distB="0" distL="0" distR="0" simplePos="0" relativeHeight="251616256" behindDoc="0" locked="0" layoutInCell="1" allowOverlap="1" wp14:anchorId="117C474D" wp14:editId="3B4305F9">
            <wp:simplePos x="0" y="0"/>
            <wp:positionH relativeFrom="page">
              <wp:posOffset>404037</wp:posOffset>
            </wp:positionH>
            <wp:positionV relativeFrom="paragraph">
              <wp:posOffset>7059</wp:posOffset>
            </wp:positionV>
            <wp:extent cx="431165" cy="372139"/>
            <wp:effectExtent l="0" t="0" r="6985" b="889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435236" cy="375652"/>
                    </a:xfrm>
                    <a:prstGeom prst="rect">
                      <a:avLst/>
                    </a:prstGeom>
                  </pic:spPr>
                </pic:pic>
              </a:graphicData>
            </a:graphic>
            <wp14:sizeRelH relativeFrom="margin">
              <wp14:pctWidth>0</wp14:pctWidth>
            </wp14:sizeRelH>
            <wp14:sizeRelV relativeFrom="margin">
              <wp14:pctHeight>0</wp14:pctHeight>
            </wp14:sizeRelV>
          </wp:anchor>
        </w:drawing>
      </w:r>
      <w:r w:rsidRPr="005C69C3">
        <w:rPr>
          <w:spacing w:val="-2"/>
          <w:lang w:val="vi-VN"/>
        </w:rPr>
        <w:t xml:space="preserve">                  </w:t>
      </w:r>
      <w:r w:rsidR="0046138B" w:rsidRPr="005C69C3">
        <w:rPr>
          <w:spacing w:val="-2"/>
          <w:lang w:val="vi-VN"/>
        </w:rPr>
        <w:t>Công</w:t>
      </w:r>
      <w:r w:rsidR="0046138B" w:rsidRPr="001C2D6C">
        <w:rPr>
          <w:spacing w:val="-2"/>
          <w:lang w:val="vi-VN"/>
        </w:rPr>
        <w:t xml:space="preserve"> báo Chính thức</w:t>
      </w:r>
      <w:r w:rsidR="00742787" w:rsidRPr="005C69C3">
        <w:rPr>
          <w:spacing w:val="-2"/>
          <w:lang w:val="vi-VN"/>
        </w:rPr>
        <w:tab/>
      </w:r>
      <w:r w:rsidR="00742787" w:rsidRPr="005C69C3">
        <w:rPr>
          <w:spacing w:val="-5"/>
          <w:lang w:val="vi-VN"/>
        </w:rPr>
        <w:t>EN</w:t>
      </w:r>
    </w:p>
    <w:p w14:paraId="319F589E" w14:textId="08199981" w:rsidR="00742787" w:rsidRPr="005C69C3" w:rsidRDefault="00742787" w:rsidP="00D5553F">
      <w:pPr>
        <w:pStyle w:val="BodyText"/>
        <w:tabs>
          <w:tab w:val="right" w:pos="10470"/>
        </w:tabs>
        <w:jc w:val="both"/>
        <w:rPr>
          <w:spacing w:val="-2"/>
          <w:lang w:val="vi-VN"/>
        </w:rPr>
      </w:pPr>
      <w:r w:rsidRPr="005C69C3">
        <w:rPr>
          <w:spacing w:val="-5"/>
          <w:lang w:val="vi-VN"/>
        </w:rPr>
        <w:tab/>
        <w:t>L series</w:t>
      </w:r>
    </w:p>
    <w:p w14:paraId="117C44E3" w14:textId="3AA2DF02" w:rsidR="00F00C6F" w:rsidRPr="001C2D6C" w:rsidRDefault="0046138B" w:rsidP="00D5553F">
      <w:pPr>
        <w:pStyle w:val="BodyText"/>
        <w:tabs>
          <w:tab w:val="right" w:pos="10470"/>
        </w:tabs>
        <w:jc w:val="both"/>
        <w:rPr>
          <w:lang w:val="vi-VN"/>
        </w:rPr>
      </w:pPr>
      <w:r w:rsidRPr="001C2D6C">
        <w:rPr>
          <w:lang w:val="vi-VN"/>
        </w:rPr>
        <w:t xml:space="preserve"> </w:t>
      </w:r>
      <w:r w:rsidR="00D5553F" w:rsidRPr="005C69C3">
        <w:rPr>
          <w:lang w:val="vi-VN"/>
        </w:rPr>
        <w:t xml:space="preserve">               </w:t>
      </w:r>
      <w:r w:rsidRPr="005C69C3">
        <w:rPr>
          <w:spacing w:val="-6"/>
          <w:lang w:val="vi-VN"/>
        </w:rPr>
        <w:t>của</w:t>
      </w:r>
      <w:r w:rsidRPr="001C2D6C">
        <w:rPr>
          <w:spacing w:val="-6"/>
          <w:lang w:val="vi-VN"/>
        </w:rPr>
        <w:t xml:space="preserve"> Liên minh Châu Âu</w:t>
      </w:r>
      <w:r w:rsidR="008854EA" w:rsidRPr="001C2D6C">
        <w:rPr>
          <w:spacing w:val="-6"/>
          <w:lang w:val="vi-VN"/>
        </w:rPr>
        <w:tab/>
      </w:r>
    </w:p>
    <w:p w14:paraId="174D9849" w14:textId="13E1C63A" w:rsidR="00B117C8" w:rsidRPr="005C69C3" w:rsidRDefault="00F803FB" w:rsidP="00B117C8">
      <w:pPr>
        <w:pStyle w:val="BodyText"/>
        <w:spacing w:before="120" w:after="120"/>
        <w:ind w:right="126"/>
        <w:jc w:val="both"/>
        <w:rPr>
          <w:lang w:val="vi-VN"/>
        </w:rPr>
      </w:pPr>
      <w:bookmarkStart w:id="0" w:name="Regulation_(EU)_2025/2650_of_the_Europea"/>
      <w:bookmarkEnd w:id="0"/>
      <w:r w:rsidRPr="001C2D6C">
        <w:rPr>
          <w:noProof/>
        </w:rPr>
        <mc:AlternateContent>
          <mc:Choice Requires="wps">
            <w:drawing>
              <wp:anchor distT="0" distB="0" distL="0" distR="0" simplePos="0" relativeHeight="251606016" behindDoc="0" locked="0" layoutInCell="1" allowOverlap="1" wp14:anchorId="117C474F" wp14:editId="3960BFCF">
                <wp:simplePos x="0" y="0"/>
                <wp:positionH relativeFrom="page">
                  <wp:posOffset>345056</wp:posOffset>
                </wp:positionH>
                <wp:positionV relativeFrom="paragraph">
                  <wp:posOffset>83784</wp:posOffset>
                </wp:positionV>
                <wp:extent cx="6763109" cy="45719"/>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3109" cy="45719"/>
                        </a:xfrm>
                        <a:custGeom>
                          <a:avLst/>
                          <a:gdLst/>
                          <a:ahLst/>
                          <a:cxnLst/>
                          <a:rect l="l" t="t" r="r" b="b"/>
                          <a:pathLst>
                            <a:path w="6497320" h="6985">
                              <a:moveTo>
                                <a:pt x="6497269" y="0"/>
                              </a:moveTo>
                              <a:lnTo>
                                <a:pt x="4697285" y="0"/>
                              </a:lnTo>
                              <a:lnTo>
                                <a:pt x="540004" y="0"/>
                              </a:lnTo>
                              <a:lnTo>
                                <a:pt x="0" y="0"/>
                              </a:lnTo>
                              <a:lnTo>
                                <a:pt x="0" y="6477"/>
                              </a:lnTo>
                              <a:lnTo>
                                <a:pt x="540004" y="6477"/>
                              </a:lnTo>
                              <a:lnTo>
                                <a:pt x="4697285"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EC692" id="Graphic 8" o:spid="_x0000_s1026" style="position:absolute;margin-left:27.15pt;margin-top:6.6pt;width:532.55pt;height:3.6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973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" path="m6497269,l4697285,,540004,,,,,6477r540004,l4697285,6477r1799984,l6497269,xe" fillcolor="#231f20" stroked="f">
                <v:path arrowok="t"/>
                <w10:wrap anchorx="page"/>
              </v:shape>
            </w:pict>
          </mc:Fallback>
        </mc:AlternateContent>
      </w:r>
    </w:p>
    <w:p w14:paraId="6ECE634E" w14:textId="77777777" w:rsidR="00B117C8" w:rsidRPr="001C2D6C" w:rsidRDefault="00B117C8" w:rsidP="00B117C8">
      <w:pPr>
        <w:tabs>
          <w:tab w:val="left" w:pos="4927"/>
        </w:tabs>
        <w:spacing w:before="120" w:after="120"/>
        <w:ind w:left="589"/>
        <w:jc w:val="both"/>
        <w:rPr>
          <w:spacing w:val="-2"/>
          <w:position w:val="-4"/>
          <w:sz w:val="25"/>
          <w:lang w:val="vi-VN"/>
        </w:rPr>
      </w:pPr>
    </w:p>
    <w:p w14:paraId="4EB5CFFA" w14:textId="3FB305DA" w:rsidR="00B117C8" w:rsidRPr="001C2D6C" w:rsidRDefault="00B117C8" w:rsidP="00B117C8">
      <w:pPr>
        <w:tabs>
          <w:tab w:val="left" w:pos="4927"/>
        </w:tabs>
        <w:spacing w:before="120" w:after="120"/>
        <w:ind w:left="589"/>
        <w:jc w:val="both"/>
        <w:rPr>
          <w:sz w:val="19"/>
          <w:lang w:val="vi-VN"/>
        </w:rPr>
      </w:pPr>
      <w:r w:rsidRPr="001C2D6C">
        <w:rPr>
          <w:b/>
          <w:bCs/>
          <w:spacing w:val="-2"/>
          <w:position w:val="-4"/>
          <w:sz w:val="25"/>
          <w:lang w:val="vi-VN"/>
        </w:rPr>
        <w:tab/>
      </w:r>
      <w:r w:rsidRPr="001C2D6C">
        <w:rPr>
          <w:b/>
          <w:bCs/>
          <w:spacing w:val="-2"/>
          <w:position w:val="-4"/>
          <w:sz w:val="25"/>
          <w:lang w:val="vi-VN"/>
        </w:rPr>
        <w:tab/>
        <w:t>2025/2650</w:t>
      </w:r>
      <w:r w:rsidRPr="005C69C3">
        <w:rPr>
          <w:b/>
          <w:bCs/>
          <w:spacing w:val="-2"/>
          <w:position w:val="-4"/>
          <w:sz w:val="25"/>
          <w:lang w:val="vi-VN"/>
        </w:rPr>
        <w:t xml:space="preserve">                                                              </w:t>
      </w:r>
      <w:r w:rsidRPr="005C69C3">
        <w:rPr>
          <w:b/>
          <w:bCs/>
          <w:spacing w:val="-2"/>
          <w:position w:val="-4"/>
          <w:sz w:val="25"/>
          <w:lang w:val="vi-VN"/>
        </w:rPr>
        <w:tab/>
      </w:r>
      <w:r w:rsidRPr="001C2D6C">
        <w:rPr>
          <w:spacing w:val="-2"/>
          <w:sz w:val="19"/>
          <w:lang w:val="vi-VN"/>
        </w:rPr>
        <w:t>23.12.2025</w:t>
      </w:r>
    </w:p>
    <w:p w14:paraId="01EFFD20" w14:textId="2FF89246" w:rsidR="00B117C8" w:rsidRPr="005C69C3" w:rsidRDefault="00B117C8" w:rsidP="00B117C8">
      <w:pPr>
        <w:pStyle w:val="BodyText"/>
        <w:tabs>
          <w:tab w:val="left" w:pos="1064"/>
          <w:tab w:val="center" w:pos="5172"/>
          <w:tab w:val="right" w:pos="10344"/>
        </w:tabs>
        <w:spacing w:before="120" w:after="120"/>
        <w:ind w:right="126"/>
        <w:rPr>
          <w:b/>
          <w:bCs/>
          <w:lang w:val="vi-VN"/>
        </w:rPr>
      </w:pPr>
      <w:r w:rsidRPr="005C69C3">
        <w:rPr>
          <w:b/>
          <w:bCs/>
          <w:spacing w:val="-2"/>
          <w:position w:val="-4"/>
          <w:sz w:val="25"/>
          <w:lang w:val="vi-VN"/>
        </w:rPr>
        <w:tab/>
      </w:r>
      <w:r w:rsidRPr="005C69C3">
        <w:rPr>
          <w:b/>
          <w:bCs/>
          <w:spacing w:val="-2"/>
          <w:position w:val="-4"/>
          <w:sz w:val="25"/>
          <w:lang w:val="vi-VN"/>
        </w:rPr>
        <w:tab/>
      </w:r>
    </w:p>
    <w:p w14:paraId="0D7B20C4" w14:textId="12FFBFC5" w:rsidR="00E5751F" w:rsidRPr="001C2D6C" w:rsidRDefault="00E5751F" w:rsidP="00B117C8">
      <w:pPr>
        <w:pStyle w:val="BodyText"/>
        <w:spacing w:before="120" w:after="120"/>
        <w:ind w:right="126"/>
        <w:jc w:val="center"/>
        <w:rPr>
          <w:lang w:val="vi-VN"/>
        </w:rPr>
      </w:pPr>
      <w:r w:rsidRPr="001C2D6C">
        <w:rPr>
          <w:b/>
          <w:lang w:val="vi-VN"/>
        </w:rPr>
        <w:t>QUY ĐỊNH (EU) 2025/2650 CỦA NGHỊ VIỆN CHÂU ÂU VÀ HỘI ĐỒNG</w:t>
      </w:r>
    </w:p>
    <w:p w14:paraId="117C44EA" w14:textId="77777777" w:rsidR="00F00C6F" w:rsidRPr="001C2D6C" w:rsidRDefault="00F00C6F" w:rsidP="0046138B">
      <w:pPr>
        <w:pStyle w:val="BodyText"/>
        <w:spacing w:before="120" w:after="120"/>
        <w:ind w:left="461"/>
        <w:jc w:val="center"/>
        <w:rPr>
          <w:b/>
          <w:lang w:val="vi-VN"/>
        </w:rPr>
      </w:pPr>
    </w:p>
    <w:p w14:paraId="3BF1E916" w14:textId="7AE55321" w:rsidR="00E5751F" w:rsidRPr="001C2D6C" w:rsidRDefault="00E5751F" w:rsidP="0046138B">
      <w:pPr>
        <w:spacing w:before="120" w:after="120"/>
        <w:ind w:left="462" w:right="1"/>
        <w:jc w:val="center"/>
        <w:rPr>
          <w:b/>
          <w:sz w:val="19"/>
          <w:lang w:val="vi-VN"/>
        </w:rPr>
      </w:pPr>
      <w:r w:rsidRPr="001C2D6C">
        <w:rPr>
          <w:b/>
          <w:sz w:val="19"/>
          <w:lang w:val="vi-VN"/>
        </w:rPr>
        <w:t>ngày 19 tháng 12 năm 2025</w:t>
      </w:r>
    </w:p>
    <w:p w14:paraId="117C44EC" w14:textId="77777777" w:rsidR="00F00C6F" w:rsidRPr="001C2D6C" w:rsidRDefault="00F00C6F" w:rsidP="0046138B">
      <w:pPr>
        <w:pStyle w:val="BodyText"/>
        <w:spacing w:before="120" w:after="120"/>
        <w:ind w:left="461"/>
        <w:jc w:val="center"/>
        <w:rPr>
          <w:b/>
          <w:lang w:val="vi-VN"/>
        </w:rPr>
      </w:pPr>
    </w:p>
    <w:p w14:paraId="4C73F6B0" w14:textId="21EFF8DB" w:rsidR="00E5751F" w:rsidRPr="001C2D6C" w:rsidRDefault="00E5751F" w:rsidP="0046138B">
      <w:pPr>
        <w:spacing w:before="120" w:after="120"/>
        <w:ind w:left="462" w:right="1"/>
        <w:jc w:val="center"/>
        <w:rPr>
          <w:b/>
          <w:sz w:val="19"/>
          <w:lang w:val="vi-VN"/>
        </w:rPr>
      </w:pPr>
      <w:r w:rsidRPr="001C2D6C">
        <w:rPr>
          <w:b/>
          <w:sz w:val="19"/>
          <w:lang w:val="vi-VN"/>
        </w:rPr>
        <w:t>sửa đổi Quy định (EU) 2023/1115 liên quan đến một số nghĩa vụ của cá nhân, tổ chức và đơn vị thương mại</w:t>
      </w:r>
    </w:p>
    <w:p w14:paraId="117C44EE" w14:textId="77777777" w:rsidR="00F00C6F" w:rsidRPr="001C2D6C" w:rsidRDefault="00F00C6F" w:rsidP="0046138B">
      <w:pPr>
        <w:pStyle w:val="BodyText"/>
        <w:spacing w:before="120" w:after="120"/>
        <w:ind w:left="461"/>
        <w:jc w:val="center"/>
        <w:rPr>
          <w:b/>
          <w:lang w:val="vi-VN"/>
        </w:rPr>
      </w:pPr>
    </w:p>
    <w:p w14:paraId="117C44F0" w14:textId="6E795D2B" w:rsidR="00F00C6F" w:rsidRPr="001C2D6C" w:rsidRDefault="00F00C6F" w:rsidP="0046138B">
      <w:pPr>
        <w:spacing w:before="120" w:after="120"/>
        <w:ind w:left="461"/>
        <w:jc w:val="center"/>
        <w:rPr>
          <w:spacing w:val="-2"/>
          <w:sz w:val="17"/>
          <w:lang w:val="vi-VN"/>
        </w:rPr>
      </w:pPr>
    </w:p>
    <w:p w14:paraId="5A0E0681" w14:textId="3EC6D242" w:rsidR="007C28B2" w:rsidRPr="001C2D6C" w:rsidRDefault="007C28B2" w:rsidP="00F951AF">
      <w:pPr>
        <w:spacing w:before="120" w:after="120"/>
        <w:ind w:firstLine="720"/>
        <w:jc w:val="both"/>
        <w:rPr>
          <w:sz w:val="17"/>
          <w:lang w:val="vi-VN"/>
        </w:rPr>
      </w:pPr>
      <w:r w:rsidRPr="001C2D6C">
        <w:rPr>
          <w:sz w:val="17"/>
          <w:lang w:val="vi-VN"/>
        </w:rPr>
        <w:t>NGHỊ VIỆN CHÂU ÂU VÀ HỘI ĐỒNG LIÊN MINH CHÂU ÂU,</w:t>
      </w:r>
    </w:p>
    <w:p w14:paraId="117C44F1" w14:textId="77777777" w:rsidR="00F00C6F" w:rsidRPr="001C2D6C" w:rsidRDefault="00F00C6F" w:rsidP="0046138B">
      <w:pPr>
        <w:pStyle w:val="BodyText"/>
        <w:spacing w:before="120" w:after="120"/>
        <w:ind w:left="461"/>
        <w:jc w:val="both"/>
        <w:rPr>
          <w:sz w:val="17"/>
          <w:lang w:val="vi-VN"/>
        </w:rPr>
      </w:pPr>
    </w:p>
    <w:p w14:paraId="6391ECA6" w14:textId="77777777" w:rsidR="007C28B2" w:rsidRPr="001C2D6C" w:rsidRDefault="007C28B2" w:rsidP="00F951AF">
      <w:pPr>
        <w:pStyle w:val="BodyText"/>
        <w:spacing w:before="120" w:after="120"/>
        <w:ind w:right="737" w:firstLine="720"/>
        <w:jc w:val="both"/>
        <w:rPr>
          <w:spacing w:val="-2"/>
          <w:lang w:val="vi-VN"/>
        </w:rPr>
      </w:pPr>
      <w:r w:rsidRPr="001C2D6C">
        <w:rPr>
          <w:spacing w:val="-2"/>
          <w:lang w:val="vi-VN"/>
        </w:rPr>
        <w:t xml:space="preserve">Căn cứ vào Hiệp ước về chức năng của Liên minh châu Âu, và đặc biệt là Điều 192(1) của Hiệp ước đó, </w:t>
      </w:r>
    </w:p>
    <w:p w14:paraId="0F2B4FDD" w14:textId="57D8373C" w:rsidR="007C28B2" w:rsidRPr="001C2D6C" w:rsidRDefault="007C28B2" w:rsidP="00F951AF">
      <w:pPr>
        <w:pStyle w:val="BodyText"/>
        <w:spacing w:before="120" w:after="120"/>
        <w:ind w:right="737" w:firstLine="720"/>
        <w:jc w:val="both"/>
        <w:rPr>
          <w:lang w:val="vi-VN"/>
        </w:rPr>
      </w:pPr>
      <w:r w:rsidRPr="001C2D6C">
        <w:rPr>
          <w:lang w:val="vi-VN"/>
        </w:rPr>
        <w:t>Căn cứ vào đề xuất của Ủy ban châu Âu,</w:t>
      </w:r>
    </w:p>
    <w:p w14:paraId="11115635" w14:textId="66B0A803" w:rsidR="007C28B2" w:rsidRPr="001C2D6C" w:rsidRDefault="007C28B2" w:rsidP="0097230F">
      <w:pPr>
        <w:pStyle w:val="BodyText"/>
        <w:spacing w:before="120" w:after="120"/>
        <w:ind w:firstLine="720"/>
        <w:jc w:val="both"/>
        <w:rPr>
          <w:lang w:val="vi-VN"/>
        </w:rPr>
      </w:pPr>
      <w:r w:rsidRPr="001C2D6C">
        <w:rPr>
          <w:lang w:val="vi-VN"/>
        </w:rPr>
        <w:t>Sau khi dự thảo luật được chuyển đến các nghị viện quốc gia,</w:t>
      </w:r>
    </w:p>
    <w:p w14:paraId="41E933A3" w14:textId="56808BA5" w:rsidR="007C28B2" w:rsidRPr="001C2D6C" w:rsidRDefault="007C28B2" w:rsidP="0097230F">
      <w:pPr>
        <w:pStyle w:val="BodyText"/>
        <w:spacing w:before="120" w:after="120"/>
        <w:ind w:right="3533" w:firstLine="720"/>
        <w:jc w:val="both"/>
        <w:rPr>
          <w:lang w:val="vi-VN"/>
        </w:rPr>
      </w:pPr>
      <w:bookmarkStart w:id="1" w:name="_bookmark0"/>
      <w:bookmarkEnd w:id="1"/>
      <w:r w:rsidRPr="001C2D6C">
        <w:rPr>
          <w:lang w:val="vi-VN"/>
        </w:rPr>
        <w:t xml:space="preserve">Căn cứ vào ý kiến của Ủy ban Kinh tế và Xã hội Châu </w:t>
      </w:r>
      <w:r w:rsidR="0097230F" w:rsidRPr="001C2D6C">
        <w:rPr>
          <w:lang w:val="vi-VN"/>
        </w:rPr>
        <w:t>Âu,</w:t>
      </w:r>
      <w:r w:rsidR="0097230F" w:rsidRPr="001C2D6C">
        <w:rPr>
          <w:rStyle w:val="FootnoteReference"/>
          <w:lang w:val="vi-VN"/>
        </w:rPr>
        <w:footnoteReference w:id="1"/>
      </w:r>
    </w:p>
    <w:p w14:paraId="6932C88A" w14:textId="1B6C5A0F" w:rsidR="002818CE" w:rsidRPr="001C2D6C" w:rsidRDefault="002818CE" w:rsidP="0097230F">
      <w:pPr>
        <w:pStyle w:val="BodyText"/>
        <w:spacing w:before="120" w:after="120"/>
        <w:ind w:right="3533" w:firstLine="720"/>
        <w:jc w:val="both"/>
        <w:rPr>
          <w:lang w:val="vi-VN"/>
        </w:rPr>
      </w:pPr>
      <w:r w:rsidRPr="001C2D6C">
        <w:rPr>
          <w:lang w:val="vi-VN"/>
        </w:rPr>
        <w:t>Sau khi tham khảo ý kiến của Ủy ban các vùng,</w:t>
      </w:r>
    </w:p>
    <w:p w14:paraId="1EF50D35" w14:textId="591548E4" w:rsidR="002818CE" w:rsidRPr="001C2D6C" w:rsidRDefault="002818CE" w:rsidP="0097230F">
      <w:pPr>
        <w:pStyle w:val="BodyText"/>
        <w:spacing w:before="120" w:after="120"/>
        <w:ind w:right="4427" w:firstLine="720"/>
        <w:jc w:val="both"/>
        <w:rPr>
          <w:spacing w:val="-2"/>
          <w:lang w:val="vi-VN"/>
        </w:rPr>
      </w:pPr>
      <w:bookmarkStart w:id="2" w:name="_bookmark1"/>
      <w:bookmarkEnd w:id="2"/>
      <w:r w:rsidRPr="001C2D6C">
        <w:rPr>
          <w:spacing w:val="-2"/>
          <w:lang w:val="vi-VN"/>
        </w:rPr>
        <w:t xml:space="preserve">Hành động theo đúng quy trình lập pháp thông </w:t>
      </w:r>
      <w:r w:rsidR="0097230F" w:rsidRPr="001C2D6C">
        <w:rPr>
          <w:spacing w:val="-2"/>
          <w:lang w:val="vi-VN"/>
        </w:rPr>
        <w:t>thường,</w:t>
      </w:r>
      <w:r w:rsidR="0097230F" w:rsidRPr="001C2D6C">
        <w:rPr>
          <w:rStyle w:val="FootnoteReference"/>
          <w:spacing w:val="-2"/>
          <w:lang w:val="vi-VN"/>
        </w:rPr>
        <w:footnoteReference w:id="2"/>
      </w:r>
    </w:p>
    <w:p w14:paraId="47E5A9F7" w14:textId="6E8DBFD1" w:rsidR="00CD4F79" w:rsidRPr="001C2D6C" w:rsidRDefault="002818CE" w:rsidP="001F1EEE">
      <w:pPr>
        <w:pStyle w:val="BodyText"/>
        <w:spacing w:before="120" w:after="120"/>
        <w:ind w:right="4427" w:firstLine="720"/>
        <w:jc w:val="both"/>
        <w:rPr>
          <w:lang w:val="vi-VN"/>
        </w:rPr>
      </w:pPr>
      <w:r w:rsidRPr="001C2D6C">
        <w:rPr>
          <w:spacing w:val="-2"/>
          <w:lang w:val="vi-VN"/>
        </w:rPr>
        <w:t>Trong đó:</w:t>
      </w:r>
      <w:bookmarkStart w:id="3" w:name="_bookmark2"/>
      <w:bookmarkEnd w:id="3"/>
    </w:p>
    <w:p w14:paraId="5E49D7BD" w14:textId="77777777" w:rsidR="00F61F55" w:rsidRPr="001C2D6C" w:rsidRDefault="0097230F" w:rsidP="00F61F55">
      <w:pPr>
        <w:pStyle w:val="ListParagraph"/>
        <w:numPr>
          <w:ilvl w:val="0"/>
          <w:numId w:val="21"/>
        </w:numPr>
        <w:spacing w:before="120" w:after="120"/>
        <w:rPr>
          <w:spacing w:val="-6"/>
          <w:sz w:val="19"/>
          <w:lang w:val="vi-VN"/>
        </w:rPr>
      </w:pPr>
      <w:r w:rsidRPr="001C2D6C">
        <w:rPr>
          <w:spacing w:val="-6"/>
          <w:sz w:val="19"/>
          <w:lang w:val="vi-VN"/>
        </w:rPr>
        <w:t>Q</w:t>
      </w:r>
      <w:r w:rsidR="00317E68" w:rsidRPr="001C2D6C">
        <w:rPr>
          <w:spacing w:val="-6"/>
          <w:sz w:val="19"/>
          <w:lang w:val="vi-VN"/>
        </w:rPr>
        <w:t>uy định (EU) 2023/1115 của Nghị viện Châu Âu và Hội đồng</w:t>
      </w:r>
      <w:r w:rsidR="00652F98" w:rsidRPr="001C2D6C">
        <w:rPr>
          <w:spacing w:val="-6"/>
          <w:sz w:val="19"/>
          <w:lang w:val="vi-VN"/>
        </w:rPr>
        <w:footnoteReference w:id="3"/>
      </w:r>
      <w:r w:rsidR="00652F98" w:rsidRPr="001C2D6C">
        <w:rPr>
          <w:spacing w:val="-6"/>
          <w:sz w:val="19"/>
          <w:lang w:val="vi-VN"/>
        </w:rPr>
        <w:t xml:space="preserve"> </w:t>
      </w:r>
      <w:r w:rsidR="00EC781A" w:rsidRPr="001C2D6C">
        <w:rPr>
          <w:spacing w:val="-6"/>
          <w:sz w:val="19"/>
          <w:lang w:val="vi-VN"/>
        </w:rPr>
        <w:t>được thông qua nhằm giảm</w:t>
      </w:r>
      <w:r w:rsidR="00317E68" w:rsidRPr="001C2D6C">
        <w:rPr>
          <w:spacing w:val="-6"/>
          <w:sz w:val="19"/>
          <w:lang w:val="vi-VN"/>
        </w:rPr>
        <w:t xml:space="preserve"> thiểu nạn phá rừng và suy thoái rừng. Quy định đưa ra các quy tắc liên quan đến việc đưa vào và cung cấp trên thị trường Liên minh cũng như xuất khẩu từ Liên minh các sản phẩm liên quan, được liệt kê trong Phụ lục I, </w:t>
      </w:r>
      <w:r w:rsidR="00C9409D" w:rsidRPr="001C2D6C">
        <w:rPr>
          <w:spacing w:val="-6"/>
          <w:sz w:val="19"/>
          <w:lang w:val="vi-VN"/>
        </w:rPr>
        <w:t xml:space="preserve">những thứ </w:t>
      </w:r>
      <w:r w:rsidR="00317E68" w:rsidRPr="001C2D6C">
        <w:rPr>
          <w:spacing w:val="-6"/>
          <w:sz w:val="19"/>
          <w:lang w:val="vi-VN"/>
        </w:rPr>
        <w:t xml:space="preserve">có chứa, được nuôi </w:t>
      </w:r>
      <w:r w:rsidR="001F1EEE" w:rsidRPr="001C2D6C">
        <w:rPr>
          <w:spacing w:val="-6"/>
          <w:sz w:val="19"/>
          <w:lang w:val="vi-VN"/>
        </w:rPr>
        <w:t xml:space="preserve">dưỡng </w:t>
      </w:r>
      <w:r w:rsidR="00317E68" w:rsidRPr="001C2D6C">
        <w:rPr>
          <w:spacing w:val="-6"/>
          <w:sz w:val="19"/>
          <w:lang w:val="vi-VN"/>
        </w:rPr>
        <w:t xml:space="preserve">bằng hoặc được sản xuất bằng các </w:t>
      </w:r>
      <w:r w:rsidR="00F4446D" w:rsidRPr="001C2D6C">
        <w:rPr>
          <w:spacing w:val="-6"/>
          <w:sz w:val="19"/>
          <w:lang w:val="vi-VN"/>
        </w:rPr>
        <w:t xml:space="preserve">hàng hóa </w:t>
      </w:r>
      <w:r w:rsidR="00317E68" w:rsidRPr="001C2D6C">
        <w:rPr>
          <w:spacing w:val="-6"/>
          <w:sz w:val="19"/>
          <w:lang w:val="vi-VN"/>
        </w:rPr>
        <w:t xml:space="preserve">liên quan, cụ thể là gia súc, ca cao, cà phê, dầu cọ, cao su, đậu nành và gỗ. Đặc biệt, Quy định này đảm bảo rằng các </w:t>
      </w:r>
      <w:r w:rsidR="00F4446D" w:rsidRPr="001C2D6C">
        <w:rPr>
          <w:spacing w:val="-6"/>
          <w:sz w:val="19"/>
          <w:lang w:val="vi-VN"/>
        </w:rPr>
        <w:t>hàng hóa</w:t>
      </w:r>
      <w:r w:rsidR="00317E68" w:rsidRPr="001C2D6C">
        <w:rPr>
          <w:spacing w:val="-6"/>
          <w:sz w:val="19"/>
          <w:lang w:val="vi-VN"/>
        </w:rPr>
        <w:t xml:space="preserve"> và sản phẩm liên quan đó chỉ được đưa vào hoặc cung cấp trên thị trường Liên minh hoặc xuất </w:t>
      </w:r>
      <w:r w:rsidR="001F1EEE" w:rsidRPr="001C2D6C">
        <w:rPr>
          <w:spacing w:val="-6"/>
          <w:sz w:val="19"/>
          <w:lang w:val="vi-VN"/>
        </w:rPr>
        <w:t>khẩu,</w:t>
      </w:r>
      <w:r w:rsidR="00317E68" w:rsidRPr="001C2D6C">
        <w:rPr>
          <w:spacing w:val="-6"/>
          <w:sz w:val="19"/>
          <w:lang w:val="vi-VN"/>
        </w:rPr>
        <w:t xml:space="preserve"> nếu chúng không gây </w:t>
      </w:r>
      <w:r w:rsidR="00E603D3" w:rsidRPr="001C2D6C">
        <w:rPr>
          <w:spacing w:val="-6"/>
          <w:sz w:val="19"/>
          <w:lang w:val="vi-VN"/>
        </w:rPr>
        <w:t xml:space="preserve">mất </w:t>
      </w:r>
      <w:r w:rsidR="00317E68" w:rsidRPr="001C2D6C">
        <w:rPr>
          <w:spacing w:val="-6"/>
          <w:sz w:val="19"/>
          <w:lang w:val="vi-VN"/>
        </w:rPr>
        <w:t xml:space="preserve">rừng, được sản xuất theo luật pháp hiện hành của </w:t>
      </w:r>
      <w:r w:rsidR="00F61458" w:rsidRPr="001C2D6C">
        <w:rPr>
          <w:spacing w:val="-6"/>
          <w:sz w:val="19"/>
          <w:lang w:val="vi-VN"/>
        </w:rPr>
        <w:t>quốc gia</w:t>
      </w:r>
      <w:r w:rsidR="00317E68" w:rsidRPr="001C2D6C">
        <w:rPr>
          <w:spacing w:val="-6"/>
          <w:sz w:val="19"/>
          <w:lang w:val="vi-VN"/>
        </w:rPr>
        <w:t xml:space="preserve"> sản xuất và được </w:t>
      </w:r>
      <w:r w:rsidR="001F1EEE" w:rsidRPr="001C2D6C">
        <w:rPr>
          <w:spacing w:val="-6"/>
          <w:sz w:val="19"/>
          <w:lang w:val="vi-VN"/>
        </w:rPr>
        <w:t>liên kết tới</w:t>
      </w:r>
      <w:r w:rsidR="00F61458" w:rsidRPr="001C2D6C">
        <w:rPr>
          <w:spacing w:val="-6"/>
          <w:sz w:val="19"/>
          <w:lang w:val="vi-VN"/>
        </w:rPr>
        <w:t xml:space="preserve"> một </w:t>
      </w:r>
      <w:r w:rsidR="001F1EEE" w:rsidRPr="001C2D6C">
        <w:rPr>
          <w:spacing w:val="-6"/>
          <w:sz w:val="19"/>
          <w:lang w:val="vi-VN"/>
        </w:rPr>
        <w:t>t</w:t>
      </w:r>
      <w:r w:rsidR="0096305D" w:rsidRPr="001C2D6C">
        <w:rPr>
          <w:spacing w:val="-6"/>
          <w:sz w:val="19"/>
          <w:lang w:val="vi-VN"/>
        </w:rPr>
        <w:t xml:space="preserve">uyên bố </w:t>
      </w:r>
      <w:r w:rsidR="001F1EEE" w:rsidRPr="001C2D6C">
        <w:rPr>
          <w:spacing w:val="-6"/>
          <w:sz w:val="19"/>
          <w:lang w:val="vi-VN"/>
        </w:rPr>
        <w:t>t</w:t>
      </w:r>
      <w:r w:rsidR="00F61458" w:rsidRPr="001C2D6C">
        <w:rPr>
          <w:spacing w:val="-6"/>
          <w:sz w:val="19"/>
          <w:lang w:val="vi-VN"/>
        </w:rPr>
        <w:t>rách nhiệm giải trình.</w:t>
      </w:r>
      <w:r w:rsidR="00317E68" w:rsidRPr="001C2D6C">
        <w:rPr>
          <w:spacing w:val="-6"/>
          <w:sz w:val="19"/>
          <w:lang w:val="vi-VN"/>
        </w:rPr>
        <w:t xml:space="preserve"> </w:t>
      </w:r>
    </w:p>
    <w:p w14:paraId="5102E9B8" w14:textId="77777777" w:rsidR="003C3325" w:rsidRPr="001C2D6C" w:rsidRDefault="00224212" w:rsidP="003C3325">
      <w:pPr>
        <w:pStyle w:val="ListParagraph"/>
        <w:numPr>
          <w:ilvl w:val="0"/>
          <w:numId w:val="21"/>
        </w:numPr>
        <w:spacing w:before="120" w:after="120"/>
        <w:rPr>
          <w:spacing w:val="-6"/>
          <w:sz w:val="19"/>
          <w:lang w:val="vi-VN"/>
        </w:rPr>
      </w:pPr>
      <w:r w:rsidRPr="001C2D6C">
        <w:rPr>
          <w:spacing w:val="-6"/>
          <w:sz w:val="19"/>
          <w:lang w:val="vi-VN"/>
        </w:rPr>
        <w:t xml:space="preserve">Theo Quy định (EU) 2023/1115, Ủy ban, phối hợp chặt chẽ với các </w:t>
      </w:r>
      <w:r w:rsidR="00B24A2F" w:rsidRPr="001C2D6C">
        <w:rPr>
          <w:spacing w:val="-6"/>
          <w:sz w:val="19"/>
          <w:lang w:val="vi-VN"/>
        </w:rPr>
        <w:t>Q</w:t>
      </w:r>
      <w:r w:rsidRPr="001C2D6C">
        <w:rPr>
          <w:spacing w:val="-6"/>
          <w:sz w:val="19"/>
          <w:lang w:val="vi-VN"/>
        </w:rPr>
        <w:t xml:space="preserve">uốc gia </w:t>
      </w:r>
      <w:r w:rsidR="00B24A2F" w:rsidRPr="001C2D6C">
        <w:rPr>
          <w:spacing w:val="-6"/>
          <w:sz w:val="19"/>
          <w:lang w:val="vi-VN"/>
        </w:rPr>
        <w:t>T</w:t>
      </w:r>
      <w:r w:rsidRPr="001C2D6C">
        <w:rPr>
          <w:spacing w:val="-6"/>
          <w:sz w:val="19"/>
          <w:lang w:val="vi-VN"/>
        </w:rPr>
        <w:t>hành viên và các bên liên quan khác, đã</w:t>
      </w:r>
      <w:r w:rsidR="00C04093" w:rsidRPr="001C2D6C">
        <w:rPr>
          <w:spacing w:val="-6"/>
          <w:sz w:val="19"/>
          <w:lang w:val="vi-VN"/>
        </w:rPr>
        <w:t xml:space="preserve"> </w:t>
      </w:r>
      <w:r w:rsidRPr="001C2D6C">
        <w:rPr>
          <w:spacing w:val="-6"/>
          <w:sz w:val="19"/>
          <w:lang w:val="vi-VN"/>
        </w:rPr>
        <w:t xml:space="preserve">phát triển một hệ thống thông tin </w:t>
      </w:r>
      <w:r w:rsidR="00823217" w:rsidRPr="001C2D6C">
        <w:rPr>
          <w:spacing w:val="-6"/>
          <w:sz w:val="19"/>
          <w:lang w:val="vi-VN"/>
        </w:rPr>
        <w:t>để nộp</w:t>
      </w:r>
      <w:r w:rsidRPr="001C2D6C">
        <w:rPr>
          <w:spacing w:val="-6"/>
          <w:sz w:val="19"/>
          <w:lang w:val="vi-VN"/>
        </w:rPr>
        <w:t xml:space="preserve"> các </w:t>
      </w:r>
      <w:r w:rsidR="0096305D" w:rsidRPr="001C2D6C">
        <w:rPr>
          <w:spacing w:val="-6"/>
          <w:sz w:val="19"/>
          <w:lang w:val="vi-VN"/>
        </w:rPr>
        <w:t xml:space="preserve">tuyên bố </w:t>
      </w:r>
      <w:r w:rsidR="00FD6910" w:rsidRPr="001C2D6C">
        <w:rPr>
          <w:spacing w:val="-6"/>
          <w:sz w:val="19"/>
          <w:lang w:val="vi-VN"/>
        </w:rPr>
        <w:t xml:space="preserve">trách nhiệm giải trình </w:t>
      </w:r>
      <w:r w:rsidRPr="001C2D6C">
        <w:rPr>
          <w:spacing w:val="-6"/>
          <w:sz w:val="19"/>
          <w:lang w:val="vi-VN"/>
        </w:rPr>
        <w:t>(</w:t>
      </w:r>
      <w:r w:rsidR="00FD6910" w:rsidRPr="001C2D6C">
        <w:rPr>
          <w:spacing w:val="-6"/>
          <w:sz w:val="19"/>
          <w:lang w:val="vi-VN"/>
        </w:rPr>
        <w:t>gọi tắt là “</w:t>
      </w:r>
      <w:r w:rsidRPr="001C2D6C">
        <w:rPr>
          <w:spacing w:val="-6"/>
          <w:sz w:val="19"/>
          <w:lang w:val="vi-VN"/>
        </w:rPr>
        <w:t xml:space="preserve">hệ thống thông </w:t>
      </w:r>
      <w:r w:rsidR="00FD6910" w:rsidRPr="001C2D6C">
        <w:rPr>
          <w:spacing w:val="-6"/>
          <w:sz w:val="19"/>
          <w:lang w:val="vi-VN"/>
        </w:rPr>
        <w:t>tin”</w:t>
      </w:r>
      <w:r w:rsidRPr="001C2D6C">
        <w:rPr>
          <w:spacing w:val="-6"/>
          <w:sz w:val="19"/>
          <w:lang w:val="vi-VN"/>
        </w:rPr>
        <w:t xml:space="preserve">). Các bên liên quan đã tham gia vào quá trình </w:t>
      </w:r>
      <w:r w:rsidR="00FD6910" w:rsidRPr="001C2D6C">
        <w:rPr>
          <w:spacing w:val="-6"/>
          <w:sz w:val="19"/>
          <w:lang w:val="vi-VN"/>
        </w:rPr>
        <w:t xml:space="preserve">xây dựng </w:t>
      </w:r>
      <w:r w:rsidRPr="001C2D6C">
        <w:rPr>
          <w:spacing w:val="-6"/>
          <w:sz w:val="19"/>
          <w:lang w:val="vi-VN"/>
        </w:rPr>
        <w:t xml:space="preserve">để đảm bảo hệ thống thông tin hoạt động hiệu quả và phù hợp với nhu cầu của các doanh nghiệp. Hệ thống thông tin đã được ra mắt vào ngày 4 tháng 12 năm 2024, cho phép các </w:t>
      </w:r>
      <w:r w:rsidR="00AB64EE" w:rsidRPr="001C2D6C">
        <w:rPr>
          <w:spacing w:val="-6"/>
          <w:sz w:val="19"/>
          <w:lang w:val="vi-VN"/>
        </w:rPr>
        <w:t xml:space="preserve">cá nhân tổ chức, các </w:t>
      </w:r>
      <w:r w:rsidR="002276D5" w:rsidRPr="001C2D6C">
        <w:rPr>
          <w:spacing w:val="-6"/>
          <w:sz w:val="19"/>
          <w:lang w:val="vi-VN"/>
        </w:rPr>
        <w:t xml:space="preserve">đơn vị </w:t>
      </w:r>
      <w:r w:rsidR="00AB64EE" w:rsidRPr="001C2D6C">
        <w:rPr>
          <w:spacing w:val="-6"/>
          <w:sz w:val="19"/>
          <w:lang w:val="vi-VN"/>
        </w:rPr>
        <w:t>thương mại</w:t>
      </w:r>
      <w:r w:rsidRPr="001C2D6C">
        <w:rPr>
          <w:spacing w:val="-6"/>
          <w:sz w:val="19"/>
          <w:lang w:val="vi-VN"/>
        </w:rPr>
        <w:t xml:space="preserve"> không phải là doanh nghiệp siêu nhỏ, nhỏ và vừa (</w:t>
      </w:r>
      <w:r w:rsidR="00AB64EE" w:rsidRPr="001C2D6C">
        <w:rPr>
          <w:spacing w:val="-6"/>
          <w:sz w:val="19"/>
          <w:lang w:val="vi-VN"/>
        </w:rPr>
        <w:t>gọi tắt là “</w:t>
      </w:r>
      <w:r w:rsidR="002276D5" w:rsidRPr="001C2D6C">
        <w:rPr>
          <w:spacing w:val="-6"/>
          <w:sz w:val="19"/>
          <w:lang w:val="vi-VN"/>
        </w:rPr>
        <w:t xml:space="preserve">đơn vị </w:t>
      </w:r>
      <w:r w:rsidR="00AB64EE" w:rsidRPr="001C2D6C">
        <w:rPr>
          <w:spacing w:val="-6"/>
          <w:sz w:val="19"/>
          <w:lang w:val="vi-VN"/>
        </w:rPr>
        <w:t xml:space="preserve">thương mại </w:t>
      </w:r>
      <w:r w:rsidRPr="001C2D6C">
        <w:rPr>
          <w:spacing w:val="-6"/>
          <w:sz w:val="19"/>
          <w:lang w:val="vi-VN"/>
        </w:rPr>
        <w:t xml:space="preserve">không </w:t>
      </w:r>
      <w:r w:rsidR="00823217" w:rsidRPr="001C2D6C">
        <w:rPr>
          <w:spacing w:val="-6"/>
          <w:sz w:val="19"/>
          <w:lang w:val="vi-VN"/>
        </w:rPr>
        <w:t xml:space="preserve">phải </w:t>
      </w:r>
      <w:r w:rsidR="00AB64EE" w:rsidRPr="001C2D6C">
        <w:rPr>
          <w:spacing w:val="-6"/>
          <w:sz w:val="19"/>
          <w:lang w:val="vi-VN"/>
        </w:rPr>
        <w:t>SME”</w:t>
      </w:r>
      <w:r w:rsidRPr="001C2D6C">
        <w:rPr>
          <w:spacing w:val="-6"/>
          <w:sz w:val="19"/>
          <w:lang w:val="vi-VN"/>
        </w:rPr>
        <w:t xml:space="preserve">) và các đại diện được ủy quyền của </w:t>
      </w:r>
      <w:r w:rsidR="00AB64EE" w:rsidRPr="001C2D6C">
        <w:rPr>
          <w:spacing w:val="-6"/>
          <w:sz w:val="19"/>
          <w:lang w:val="vi-VN"/>
        </w:rPr>
        <w:t>họ,</w:t>
      </w:r>
      <w:r w:rsidRPr="001C2D6C">
        <w:rPr>
          <w:spacing w:val="-6"/>
          <w:sz w:val="19"/>
          <w:lang w:val="vi-VN"/>
        </w:rPr>
        <w:t xml:space="preserve"> nộp các </w:t>
      </w:r>
      <w:r w:rsidR="00C04093" w:rsidRPr="001C2D6C">
        <w:rPr>
          <w:spacing w:val="-6"/>
          <w:sz w:val="19"/>
          <w:lang w:val="vi-VN"/>
        </w:rPr>
        <w:t xml:space="preserve">bản </w:t>
      </w:r>
      <w:r w:rsidR="0096305D" w:rsidRPr="001C2D6C">
        <w:rPr>
          <w:spacing w:val="-6"/>
          <w:sz w:val="19"/>
          <w:lang w:val="vi-VN"/>
        </w:rPr>
        <w:t xml:space="preserve">tuyên bố </w:t>
      </w:r>
      <w:r w:rsidR="00AB64EE" w:rsidRPr="001C2D6C">
        <w:rPr>
          <w:spacing w:val="-6"/>
          <w:sz w:val="19"/>
          <w:lang w:val="vi-VN"/>
        </w:rPr>
        <w:t>trách nhiệm giải trình</w:t>
      </w:r>
      <w:r w:rsidRPr="001C2D6C">
        <w:rPr>
          <w:spacing w:val="-6"/>
          <w:sz w:val="19"/>
          <w:lang w:val="vi-VN"/>
        </w:rPr>
        <w:t xml:space="preserve">. Tuy nhiên, các dự báo gần đây nhất về số lượng hoạt động và tương tác dự kiến </w:t>
      </w:r>
      <w:r w:rsidR="00C04093" w:rsidRPr="001C2D6C">
        <w:rPr>
          <w:spacing w:val="-6"/>
          <w:sz w:val="19"/>
          <w:lang w:val="vi-VN"/>
        </w:rPr>
        <w:t xml:space="preserve">trên </w:t>
      </w:r>
      <w:r w:rsidRPr="001C2D6C">
        <w:rPr>
          <w:spacing w:val="-6"/>
          <w:sz w:val="19"/>
          <w:lang w:val="vi-VN"/>
        </w:rPr>
        <w:t>hệ thống thông tin đã dẫn đến việc đánh giá lại tải trọng của hệ thống,</w:t>
      </w:r>
      <w:r w:rsidR="00BB50A0" w:rsidRPr="001C2D6C">
        <w:rPr>
          <w:spacing w:val="-6"/>
          <w:sz w:val="19"/>
          <w:lang w:val="vi-VN"/>
        </w:rPr>
        <w:t xml:space="preserve"> kết quả</w:t>
      </w:r>
      <w:r w:rsidRPr="001C2D6C">
        <w:rPr>
          <w:spacing w:val="-6"/>
          <w:sz w:val="19"/>
          <w:lang w:val="vi-VN"/>
        </w:rPr>
        <w:t xml:space="preserve"> cho thấy lưu lượng truy cập vào hệ thống thông tin cao hơn nhiều so với dự kiến.</w:t>
      </w:r>
    </w:p>
    <w:p w14:paraId="063CEA89" w14:textId="77777777" w:rsidR="003C3325" w:rsidRPr="001C2D6C" w:rsidRDefault="00694229" w:rsidP="003C3325">
      <w:pPr>
        <w:pStyle w:val="ListParagraph"/>
        <w:numPr>
          <w:ilvl w:val="0"/>
          <w:numId w:val="21"/>
        </w:numPr>
        <w:spacing w:before="120" w:after="120"/>
        <w:rPr>
          <w:w w:val="90"/>
          <w:sz w:val="20"/>
          <w:szCs w:val="24"/>
          <w:lang w:val="vi-VN"/>
        </w:rPr>
      </w:pPr>
      <w:r w:rsidRPr="001C2D6C">
        <w:rPr>
          <w:spacing w:val="-6"/>
          <w:sz w:val="19"/>
          <w:lang w:val="vi-VN"/>
        </w:rPr>
        <w:t>Đồng thời, kết quả nghiên cứu của báo cáo năm 2024 - "Tương lai của năng lực cạnh tranh châu Âu" - chỉ ra rằng số lượng và độ phức tạp ngày càng tăng của các quy định đang hạn chế phạm vi hoạt động của các doanh nghiệp</w:t>
      </w:r>
      <w:r w:rsidR="00D80011" w:rsidRPr="001C2D6C">
        <w:rPr>
          <w:spacing w:val="-6"/>
          <w:sz w:val="19"/>
          <w:lang w:val="vi-VN"/>
        </w:rPr>
        <w:t xml:space="preserve"> trong</w:t>
      </w:r>
      <w:r w:rsidRPr="001C2D6C">
        <w:rPr>
          <w:spacing w:val="-6"/>
          <w:sz w:val="19"/>
          <w:lang w:val="vi-VN"/>
        </w:rPr>
        <w:t xml:space="preserve"> Liên minh và ngăn cản họ duy trì khả năng cạnh tranh. Các đối tác thương mại cũng đã báo cáo những lo ngại về độ phức tạp của các quy định. Trong bối cảnh đó, một số thủ tục và yêu cầu được quy định trong Quy định (EU) 2023/1115 cần được đơn giản hóa và các gánh nặng pháp lý không cần thiết đối với doanh nghiệp cần được loại bỏ, đồng thời vẫn duy trì các mục tiêu của Quy định.</w:t>
      </w:r>
    </w:p>
    <w:p w14:paraId="65840A32" w14:textId="77777777" w:rsidR="003C3325" w:rsidRPr="001C2D6C" w:rsidRDefault="003C7B9C" w:rsidP="003C3325">
      <w:pPr>
        <w:pStyle w:val="ListParagraph"/>
        <w:numPr>
          <w:ilvl w:val="0"/>
          <w:numId w:val="21"/>
        </w:numPr>
        <w:spacing w:before="120" w:after="120"/>
        <w:rPr>
          <w:w w:val="90"/>
          <w:sz w:val="20"/>
          <w:szCs w:val="24"/>
          <w:lang w:val="vi-VN"/>
        </w:rPr>
      </w:pPr>
      <w:r w:rsidRPr="001C2D6C">
        <w:rPr>
          <w:spacing w:val="-2"/>
          <w:sz w:val="19"/>
          <w:lang w:val="vi-VN"/>
        </w:rPr>
        <w:t xml:space="preserve">Hơn nữa, như một phần của nỗ lực đơn giản hóa, gánh nặng hành chính phát sinh từ nghĩa vụ đối với các tác nhân ở cuối chuỗi cung ứng không phải là doanh nghiệp siêu nhỏ, nhỏ hoặc vừa và đối với các </w:t>
      </w:r>
      <w:r w:rsidR="004F1253" w:rsidRPr="001C2D6C">
        <w:rPr>
          <w:spacing w:val="-2"/>
          <w:sz w:val="19"/>
          <w:lang w:val="vi-VN"/>
        </w:rPr>
        <w:t xml:space="preserve">cá nhân, tổ chức </w:t>
      </w:r>
      <w:r w:rsidRPr="001C2D6C">
        <w:rPr>
          <w:spacing w:val="-2"/>
          <w:sz w:val="19"/>
          <w:lang w:val="vi-VN"/>
        </w:rPr>
        <w:t xml:space="preserve">sơ cấp siêu nhỏ hoặc nhỏ tự sản xuất và đưa sản phẩm của mình ra thị </w:t>
      </w:r>
      <w:r w:rsidR="004F1253" w:rsidRPr="001C2D6C">
        <w:rPr>
          <w:spacing w:val="-2"/>
          <w:sz w:val="19"/>
          <w:lang w:val="vi-VN"/>
        </w:rPr>
        <w:t>trường,</w:t>
      </w:r>
      <w:r w:rsidRPr="001C2D6C">
        <w:rPr>
          <w:spacing w:val="-2"/>
          <w:sz w:val="19"/>
          <w:lang w:val="vi-VN"/>
        </w:rPr>
        <w:t xml:space="preserve"> cần được giảm bớt.</w:t>
      </w:r>
    </w:p>
    <w:p w14:paraId="18831096" w14:textId="2890B025" w:rsidR="00EA5929" w:rsidRPr="001C2D6C" w:rsidRDefault="00812294" w:rsidP="00EA5929">
      <w:pPr>
        <w:pStyle w:val="ListParagraph"/>
        <w:numPr>
          <w:ilvl w:val="0"/>
          <w:numId w:val="21"/>
        </w:numPr>
        <w:spacing w:before="120" w:after="120"/>
        <w:rPr>
          <w:w w:val="90"/>
          <w:sz w:val="20"/>
          <w:szCs w:val="24"/>
          <w:lang w:val="vi-VN"/>
        </w:rPr>
      </w:pPr>
      <w:r w:rsidRPr="001C2D6C">
        <w:rPr>
          <w:spacing w:val="-2"/>
          <w:sz w:val="19"/>
          <w:lang w:val="vi-VN"/>
        </w:rPr>
        <w:t xml:space="preserve">Để đảm bảo tính rõ ràng về mặt pháp lý trong </w:t>
      </w:r>
      <w:r w:rsidR="008A411B" w:rsidRPr="001C2D6C">
        <w:rPr>
          <w:spacing w:val="-2"/>
          <w:sz w:val="19"/>
          <w:lang w:val="vi-VN"/>
        </w:rPr>
        <w:t>phía cuối của chuỗi cung ứng</w:t>
      </w:r>
      <w:r w:rsidRPr="001C2D6C">
        <w:rPr>
          <w:spacing w:val="-2"/>
          <w:sz w:val="19"/>
          <w:lang w:val="vi-VN"/>
        </w:rPr>
        <w:t xml:space="preserve">, và để giảm bớt các yêu cầu báo cáo cũng như gánh nặng tương ứng cho hệ thống thông tin, cần phải đưa ra một </w:t>
      </w:r>
      <w:r w:rsidR="003C3325" w:rsidRPr="001C2D6C">
        <w:rPr>
          <w:spacing w:val="-2"/>
          <w:sz w:val="19"/>
          <w:lang w:val="vi-VN"/>
        </w:rPr>
        <w:t>tiểu mục</w:t>
      </w:r>
      <w:r w:rsidRPr="001C2D6C">
        <w:rPr>
          <w:spacing w:val="-2"/>
          <w:sz w:val="19"/>
          <w:lang w:val="vi-VN"/>
        </w:rPr>
        <w:t xml:space="preserve"> mới gọi là "</w:t>
      </w:r>
      <w:r w:rsidR="00782264" w:rsidRPr="001C2D6C">
        <w:rPr>
          <w:spacing w:val="-2"/>
          <w:sz w:val="19"/>
          <w:lang w:val="vi-VN"/>
        </w:rPr>
        <w:t xml:space="preserve">cá nhân, tổ chức cuối chuỗi”. </w:t>
      </w:r>
      <w:r w:rsidRPr="001C2D6C">
        <w:rPr>
          <w:spacing w:val="-2"/>
          <w:sz w:val="19"/>
          <w:lang w:val="vi-VN"/>
        </w:rPr>
        <w:t xml:space="preserve">Các nghĩa vụ đối với các </w:t>
      </w:r>
      <w:r w:rsidR="00782264" w:rsidRPr="001C2D6C">
        <w:rPr>
          <w:spacing w:val="-2"/>
          <w:sz w:val="19"/>
          <w:lang w:val="vi-VN"/>
        </w:rPr>
        <w:t xml:space="preserve">cá nhân, tổ chức cuối chuỗi </w:t>
      </w:r>
      <w:r w:rsidRPr="001C2D6C">
        <w:rPr>
          <w:spacing w:val="-2"/>
          <w:sz w:val="19"/>
          <w:lang w:val="vi-VN"/>
        </w:rPr>
        <w:t xml:space="preserve">này phải giống với các nghĩa vụ áp dụng cho các </w:t>
      </w:r>
      <w:r w:rsidR="002276D5" w:rsidRPr="001C2D6C">
        <w:rPr>
          <w:spacing w:val="-2"/>
          <w:sz w:val="19"/>
          <w:lang w:val="vi-VN"/>
        </w:rPr>
        <w:t xml:space="preserve">đơn vị </w:t>
      </w:r>
      <w:r w:rsidR="009C476A" w:rsidRPr="001C2D6C">
        <w:rPr>
          <w:spacing w:val="-2"/>
          <w:sz w:val="19"/>
          <w:lang w:val="vi-VN"/>
        </w:rPr>
        <w:t xml:space="preserve">thương mại. </w:t>
      </w:r>
      <w:r w:rsidR="00FE6B54">
        <w:rPr>
          <w:spacing w:val="-2"/>
          <w:sz w:val="19"/>
          <w:lang w:val="vi-VN"/>
        </w:rPr>
        <w:t>Cảc</w:t>
      </w:r>
      <w:r w:rsidRPr="001C2D6C">
        <w:rPr>
          <w:spacing w:val="-2"/>
          <w:sz w:val="19"/>
          <w:lang w:val="vi-VN"/>
        </w:rPr>
        <w:t xml:space="preserve"> </w:t>
      </w:r>
      <w:r w:rsidR="009C476A" w:rsidRPr="001C2D6C">
        <w:rPr>
          <w:spacing w:val="-2"/>
          <w:sz w:val="19"/>
          <w:lang w:val="vi-VN"/>
        </w:rPr>
        <w:t xml:space="preserve">cá </w:t>
      </w:r>
    </w:p>
    <w:p w14:paraId="2BE4BD3D" w14:textId="77777777" w:rsidR="00EA5929" w:rsidRPr="001C2D6C" w:rsidRDefault="00EA5929" w:rsidP="00EA5929">
      <w:pPr>
        <w:spacing w:before="120" w:after="120"/>
        <w:rPr>
          <w:spacing w:val="-2"/>
          <w:sz w:val="19"/>
        </w:rPr>
      </w:pPr>
    </w:p>
    <w:p w14:paraId="2287B442" w14:textId="77777777" w:rsidR="00944C45" w:rsidRPr="00FE6B54" w:rsidRDefault="00944C45" w:rsidP="00FE6B54">
      <w:pPr>
        <w:pStyle w:val="ListParagraph"/>
        <w:spacing w:before="120" w:after="120"/>
        <w:ind w:left="720"/>
        <w:rPr>
          <w:spacing w:val="-2"/>
          <w:sz w:val="19"/>
          <w:lang w:val="vi-VN"/>
        </w:rPr>
      </w:pPr>
    </w:p>
    <w:p w14:paraId="54D08B8C" w14:textId="3F7859F5" w:rsidR="008A411B" w:rsidRPr="00FE6B54" w:rsidRDefault="009C476A" w:rsidP="00FE6B54">
      <w:pPr>
        <w:pStyle w:val="ListParagraph"/>
        <w:spacing w:before="120" w:after="120"/>
        <w:ind w:left="720"/>
        <w:rPr>
          <w:spacing w:val="-2"/>
          <w:sz w:val="19"/>
          <w:lang w:val="vi-VN"/>
        </w:rPr>
      </w:pPr>
      <w:r w:rsidRPr="001C2D6C">
        <w:rPr>
          <w:spacing w:val="-2"/>
          <w:sz w:val="19"/>
          <w:lang w:val="vi-VN"/>
        </w:rPr>
        <w:t xml:space="preserve">nhân, tổ chức cuối chuỗi và </w:t>
      </w:r>
      <w:r w:rsidR="002276D5" w:rsidRPr="001C2D6C">
        <w:rPr>
          <w:spacing w:val="-2"/>
          <w:sz w:val="19"/>
          <w:lang w:val="vi-VN"/>
        </w:rPr>
        <w:t xml:space="preserve">đơn vị </w:t>
      </w:r>
      <w:r w:rsidRPr="001C2D6C">
        <w:rPr>
          <w:spacing w:val="-2"/>
          <w:sz w:val="19"/>
          <w:lang w:val="vi-VN"/>
        </w:rPr>
        <w:t xml:space="preserve">thương mại </w:t>
      </w:r>
      <w:r w:rsidR="00812294" w:rsidRPr="001C2D6C">
        <w:rPr>
          <w:spacing w:val="-2"/>
          <w:sz w:val="19"/>
          <w:lang w:val="vi-VN"/>
        </w:rPr>
        <w:t xml:space="preserve">đều không cần phải </w:t>
      </w:r>
      <w:r w:rsidR="00E646F6" w:rsidRPr="001C2D6C">
        <w:rPr>
          <w:spacing w:val="-2"/>
          <w:sz w:val="19"/>
          <w:lang w:val="vi-VN"/>
        </w:rPr>
        <w:t>biết trách nhiệm giải trình đã được thực hiện hay chưa</w:t>
      </w:r>
      <w:r w:rsidR="00E646F6" w:rsidRPr="00FE6B54">
        <w:rPr>
          <w:spacing w:val="-2"/>
          <w:sz w:val="19"/>
          <w:lang w:val="vi-VN"/>
        </w:rPr>
        <w:t xml:space="preserve"> </w:t>
      </w:r>
      <w:r w:rsidR="00EA5929" w:rsidRPr="00FE6B54">
        <w:rPr>
          <w:spacing w:val="-2"/>
          <w:sz w:val="19"/>
          <w:lang w:val="vi-VN"/>
        </w:rPr>
        <w:t xml:space="preserve">        </w:t>
      </w:r>
      <w:r w:rsidR="00812294" w:rsidRPr="001C2D6C">
        <w:rPr>
          <w:spacing w:val="-2"/>
          <w:sz w:val="19"/>
          <w:lang w:val="vi-VN"/>
        </w:rPr>
        <w:t>hoặc</w:t>
      </w:r>
      <w:r w:rsidR="003C3325" w:rsidRPr="001C2D6C">
        <w:rPr>
          <w:spacing w:val="-2"/>
          <w:sz w:val="19"/>
          <w:lang w:val="vi-VN"/>
        </w:rPr>
        <w:t xml:space="preserve"> không phải</w:t>
      </w:r>
      <w:r w:rsidR="00812294" w:rsidRPr="001C2D6C">
        <w:rPr>
          <w:spacing w:val="-2"/>
          <w:sz w:val="19"/>
          <w:lang w:val="vi-VN"/>
        </w:rPr>
        <w:t xml:space="preserve"> nộp các </w:t>
      </w:r>
      <w:r w:rsidR="0096305D" w:rsidRPr="001C2D6C">
        <w:rPr>
          <w:spacing w:val="-2"/>
          <w:sz w:val="19"/>
          <w:lang w:val="vi-VN"/>
        </w:rPr>
        <w:t xml:space="preserve">tuyên bố </w:t>
      </w:r>
      <w:r w:rsidR="000F3C9D" w:rsidRPr="001C2D6C">
        <w:rPr>
          <w:spacing w:val="-2"/>
          <w:sz w:val="19"/>
          <w:lang w:val="vi-VN"/>
        </w:rPr>
        <w:t>trách nhiệm giải trình</w:t>
      </w:r>
      <w:r w:rsidR="00812294" w:rsidRPr="001C2D6C">
        <w:rPr>
          <w:spacing w:val="-2"/>
          <w:sz w:val="19"/>
          <w:lang w:val="vi-VN"/>
        </w:rPr>
        <w:t xml:space="preserve">, từ đó giảm đáng kể các yêu cầu báo cáo và số lượng tương tác cần thiết </w:t>
      </w:r>
      <w:r w:rsidR="00581215" w:rsidRPr="001C2D6C">
        <w:rPr>
          <w:spacing w:val="-2"/>
          <w:sz w:val="19"/>
          <w:lang w:val="vi-VN"/>
        </w:rPr>
        <w:t>trên</w:t>
      </w:r>
      <w:r w:rsidR="00812294" w:rsidRPr="001C2D6C">
        <w:rPr>
          <w:spacing w:val="-2"/>
          <w:sz w:val="19"/>
          <w:lang w:val="vi-VN"/>
        </w:rPr>
        <w:t xml:space="preserve"> hệ thống thông tin.</w:t>
      </w:r>
    </w:p>
    <w:p w14:paraId="7175E797" w14:textId="77777777" w:rsidR="004F46CF" w:rsidRPr="005C69C3" w:rsidRDefault="00581215" w:rsidP="004F46CF">
      <w:pPr>
        <w:pStyle w:val="ListParagraph"/>
        <w:numPr>
          <w:ilvl w:val="0"/>
          <w:numId w:val="21"/>
        </w:numPr>
        <w:spacing w:before="120" w:after="120"/>
        <w:rPr>
          <w:w w:val="90"/>
          <w:sz w:val="20"/>
          <w:szCs w:val="24"/>
          <w:lang w:val="vi-VN"/>
        </w:rPr>
      </w:pPr>
      <w:r w:rsidRPr="001C2D6C">
        <w:rPr>
          <w:spacing w:val="-4"/>
          <w:sz w:val="19"/>
          <w:lang w:val="vi-VN"/>
        </w:rPr>
        <w:t xml:space="preserve">Các cá nhân, tổ chức cuối chuỗi không phải </w:t>
      </w:r>
      <w:r w:rsidR="003C3325" w:rsidRPr="001C2D6C">
        <w:rPr>
          <w:spacing w:val="-4"/>
          <w:sz w:val="19"/>
          <w:lang w:val="vi-VN"/>
        </w:rPr>
        <w:t xml:space="preserve">SME </w:t>
      </w:r>
      <w:r w:rsidRPr="001C2D6C">
        <w:rPr>
          <w:spacing w:val="-4"/>
          <w:sz w:val="19"/>
          <w:lang w:val="vi-VN"/>
        </w:rPr>
        <w:t xml:space="preserve">và các </w:t>
      </w:r>
      <w:r w:rsidR="002276D5" w:rsidRPr="001C2D6C">
        <w:rPr>
          <w:spacing w:val="-4"/>
          <w:sz w:val="19"/>
          <w:lang w:val="vi-VN"/>
        </w:rPr>
        <w:t xml:space="preserve">đơn vị </w:t>
      </w:r>
      <w:r w:rsidRPr="001C2D6C">
        <w:rPr>
          <w:spacing w:val="-4"/>
          <w:sz w:val="19"/>
          <w:lang w:val="vi-VN"/>
        </w:rPr>
        <w:t xml:space="preserve">thương mại không </w:t>
      </w:r>
      <w:r w:rsidR="003C3325" w:rsidRPr="001C2D6C">
        <w:rPr>
          <w:spacing w:val="-4"/>
          <w:sz w:val="19"/>
          <w:lang w:val="vi-VN"/>
        </w:rPr>
        <w:t>SME</w:t>
      </w:r>
      <w:r w:rsidRPr="001C2D6C">
        <w:rPr>
          <w:spacing w:val="-4"/>
          <w:sz w:val="19"/>
          <w:lang w:val="vi-VN"/>
        </w:rPr>
        <w:t xml:space="preserve"> có ảnh hưởng đáng kể đến chuỗi cung ứng và đóng vai trò quan trọng trong việc đảm bảo chuỗi cung ứng không gây mất rừng. </w:t>
      </w:r>
      <w:r w:rsidRPr="005C69C3">
        <w:rPr>
          <w:spacing w:val="-4"/>
          <w:sz w:val="19"/>
          <w:lang w:val="vi-VN"/>
        </w:rPr>
        <w:t xml:space="preserve">Do đó, họ vẫn phải được yêu cầu đăng ký trong hệ thống thông tin. Đồng thời, cá nhân, tổ chức cuối chuỗi hoặc </w:t>
      </w:r>
      <w:r w:rsidR="002276D5" w:rsidRPr="005C69C3">
        <w:rPr>
          <w:spacing w:val="-4"/>
          <w:sz w:val="19"/>
          <w:lang w:val="vi-VN"/>
        </w:rPr>
        <w:t xml:space="preserve">đơn vị </w:t>
      </w:r>
      <w:r w:rsidRPr="005C69C3">
        <w:rPr>
          <w:spacing w:val="-4"/>
          <w:sz w:val="19"/>
          <w:lang w:val="vi-VN"/>
        </w:rPr>
        <w:t xml:space="preserve">thương mại đầu tiên, dù là doanh nghiệp </w:t>
      </w:r>
      <w:r w:rsidR="003C3325" w:rsidRPr="005C69C3">
        <w:rPr>
          <w:spacing w:val="-4"/>
          <w:sz w:val="19"/>
          <w:lang w:val="vi-VN"/>
        </w:rPr>
        <w:t>SME</w:t>
      </w:r>
      <w:r w:rsidRPr="005C69C3">
        <w:rPr>
          <w:spacing w:val="-4"/>
          <w:sz w:val="19"/>
          <w:lang w:val="vi-VN"/>
        </w:rPr>
        <w:t xml:space="preserve"> hay không, vẫn phải tiếp tục đảm bảo khả năng truy xuất nguồn gốc đầy đủ bằng cách thu thập số tham chiếu của các tuyên bố trách nhiệm giải trình và mã định danh khai báo được chỉ định cho các nhà sản xuất siêu nhỏ hoặc nhỏ. Nghĩa vụ thu thập và lưu giữ số tham chiếu chỉ áp dụng cho cá nhân, tổ chức cuối chuỗi hoặc </w:t>
      </w:r>
      <w:r w:rsidR="002276D5" w:rsidRPr="005C69C3">
        <w:rPr>
          <w:spacing w:val="-4"/>
          <w:sz w:val="19"/>
          <w:lang w:val="vi-VN"/>
        </w:rPr>
        <w:t xml:space="preserve">đơn vị </w:t>
      </w:r>
      <w:r w:rsidRPr="005C69C3">
        <w:rPr>
          <w:spacing w:val="-4"/>
          <w:sz w:val="19"/>
          <w:lang w:val="vi-VN"/>
        </w:rPr>
        <w:t xml:space="preserve">thương mại đầu tiên và không áp dụng cho các </w:t>
      </w:r>
      <w:r w:rsidR="00C01887" w:rsidRPr="005C69C3">
        <w:rPr>
          <w:spacing w:val="-4"/>
          <w:sz w:val="19"/>
          <w:lang w:val="vi-VN"/>
        </w:rPr>
        <w:t xml:space="preserve">cá nhân, tổ chức cuối chuỗi và đơn vị thương mại </w:t>
      </w:r>
      <w:r w:rsidR="00D84374" w:rsidRPr="005C69C3">
        <w:rPr>
          <w:spacing w:val="-4"/>
          <w:sz w:val="19"/>
          <w:lang w:val="vi-VN"/>
        </w:rPr>
        <w:t>ở những bước tiếp</w:t>
      </w:r>
      <w:r w:rsidR="00C01887" w:rsidRPr="005C69C3">
        <w:rPr>
          <w:spacing w:val="-4"/>
          <w:sz w:val="19"/>
          <w:lang w:val="vi-VN"/>
        </w:rPr>
        <w:t xml:space="preserve"> </w:t>
      </w:r>
      <w:r w:rsidRPr="005C69C3">
        <w:rPr>
          <w:spacing w:val="-4"/>
          <w:sz w:val="19"/>
          <w:lang w:val="vi-VN"/>
        </w:rPr>
        <w:t>theo</w:t>
      </w:r>
      <w:r w:rsidR="00D84374" w:rsidRPr="005C69C3">
        <w:rPr>
          <w:spacing w:val="-4"/>
          <w:sz w:val="19"/>
          <w:lang w:val="vi-VN"/>
        </w:rPr>
        <w:t xml:space="preserve"> sau đó</w:t>
      </w:r>
      <w:r w:rsidRPr="005C69C3">
        <w:rPr>
          <w:spacing w:val="-4"/>
          <w:sz w:val="19"/>
          <w:lang w:val="vi-VN"/>
        </w:rPr>
        <w:t xml:space="preserve"> trong chuỗi cung ứng.</w:t>
      </w:r>
    </w:p>
    <w:p w14:paraId="24041338" w14:textId="77777777" w:rsidR="004F46CF" w:rsidRPr="00987874" w:rsidRDefault="00C231D1" w:rsidP="004F46CF">
      <w:pPr>
        <w:pStyle w:val="ListParagraph"/>
        <w:numPr>
          <w:ilvl w:val="0"/>
          <w:numId w:val="21"/>
        </w:numPr>
        <w:spacing w:before="120" w:after="120"/>
        <w:rPr>
          <w:spacing w:val="-4"/>
          <w:sz w:val="19"/>
          <w:lang w:val="vi-VN"/>
        </w:rPr>
      </w:pPr>
      <w:r w:rsidRPr="00987874">
        <w:rPr>
          <w:spacing w:val="-4"/>
          <w:sz w:val="19"/>
          <w:lang w:val="vi-VN"/>
        </w:rPr>
        <w:t xml:space="preserve">Tất cả các cá nhân, tổ chức, bất kể quy mô, đưa các sản phẩm liên quan </w:t>
      </w:r>
      <w:r w:rsidR="003C3325" w:rsidRPr="00987874">
        <w:rPr>
          <w:spacing w:val="-4"/>
          <w:sz w:val="19"/>
          <w:lang w:val="vi-VN"/>
        </w:rPr>
        <w:t>vào</w:t>
      </w:r>
      <w:r w:rsidRPr="00987874">
        <w:rPr>
          <w:spacing w:val="-4"/>
          <w:sz w:val="19"/>
          <w:lang w:val="vi-VN"/>
        </w:rPr>
        <w:t xml:space="preserve"> thị trường hoặc xuất khẩu các sản phẩm đó đều thuộc phạm vi điều chỉnh của Quy định (EU) 2023/1115. Điều này tạo ra gánh nặng hành chính cho các nhà sản xuất siêu nhỏ và nhỏ đưa sản phẩm của chính họ </w:t>
      </w:r>
      <w:r w:rsidR="003C3325" w:rsidRPr="00987874">
        <w:rPr>
          <w:spacing w:val="-4"/>
          <w:sz w:val="19"/>
          <w:lang w:val="vi-VN"/>
        </w:rPr>
        <w:t>vào</w:t>
      </w:r>
      <w:r w:rsidRPr="00987874">
        <w:rPr>
          <w:spacing w:val="-4"/>
          <w:sz w:val="19"/>
          <w:lang w:val="vi-VN"/>
        </w:rPr>
        <w:t xml:space="preserve"> thị trường hoặc xuất khẩu. Để giải quyết những lo ngại liên quan đến các nhà sản xuất là doanh nghiệp siêu nhỏ và nhỏ tự sản xuất và đưa sản phẩm của mình </w:t>
      </w:r>
      <w:r w:rsidR="003C3325" w:rsidRPr="00987874">
        <w:rPr>
          <w:spacing w:val="-4"/>
          <w:sz w:val="19"/>
          <w:lang w:val="vi-VN"/>
        </w:rPr>
        <w:t>vào</w:t>
      </w:r>
      <w:r w:rsidRPr="00987874">
        <w:rPr>
          <w:spacing w:val="-4"/>
          <w:sz w:val="19"/>
          <w:lang w:val="vi-VN"/>
        </w:rPr>
        <w:t xml:space="preserve"> thị trường, và để giảm bớt gánh nặng cho hệ thống thông tin, cần phải đưa ra một tiểu mục mới cho các </w:t>
      </w:r>
      <w:r w:rsidR="00C63C5E" w:rsidRPr="00987874">
        <w:rPr>
          <w:spacing w:val="-4"/>
          <w:sz w:val="19"/>
          <w:lang w:val="vi-VN"/>
        </w:rPr>
        <w:t xml:space="preserve">cá nhân, tổ chức </w:t>
      </w:r>
      <w:r w:rsidRPr="00987874">
        <w:rPr>
          <w:spacing w:val="-4"/>
          <w:sz w:val="19"/>
          <w:lang w:val="vi-VN"/>
        </w:rPr>
        <w:t xml:space="preserve">mà nghĩa vụ nộp </w:t>
      </w:r>
      <w:r w:rsidR="00C63C5E" w:rsidRPr="00987874">
        <w:rPr>
          <w:spacing w:val="-4"/>
          <w:sz w:val="19"/>
          <w:lang w:val="vi-VN"/>
        </w:rPr>
        <w:t xml:space="preserve">tuyên bố trách nhiệm giải trình </w:t>
      </w:r>
      <w:r w:rsidR="003C3325" w:rsidRPr="00987874">
        <w:rPr>
          <w:spacing w:val="-4"/>
          <w:sz w:val="19"/>
          <w:lang w:val="vi-VN"/>
        </w:rPr>
        <w:t xml:space="preserve">sẽ </w:t>
      </w:r>
      <w:r w:rsidRPr="00987874">
        <w:rPr>
          <w:spacing w:val="-4"/>
          <w:sz w:val="19"/>
          <w:lang w:val="vi-VN"/>
        </w:rPr>
        <w:t>không áp dụng. Tiểu mục mới này, được gọi là "</w:t>
      </w:r>
      <w:r w:rsidR="00C63C5E" w:rsidRPr="00987874">
        <w:rPr>
          <w:spacing w:val="-4"/>
          <w:sz w:val="19"/>
          <w:lang w:val="vi-VN"/>
        </w:rPr>
        <w:t xml:space="preserve">cá nhân, tổ chức </w:t>
      </w:r>
      <w:r w:rsidRPr="00987874">
        <w:rPr>
          <w:spacing w:val="-4"/>
          <w:sz w:val="19"/>
          <w:lang w:val="vi-VN"/>
        </w:rPr>
        <w:t xml:space="preserve">sơ cấp siêu nhỏ và nhỏ", sẽ bao gồm các cá nhân hoặc doanh nghiệp siêu nhỏ và nhỏ được thành lập tại một quốc gia được phân loại là rủi ro thấp theo Quy định (EU) 2023/1115, đưa các sản phẩm liên quan </w:t>
      </w:r>
      <w:r w:rsidR="00944B60" w:rsidRPr="00987874">
        <w:rPr>
          <w:spacing w:val="-4"/>
          <w:sz w:val="19"/>
          <w:lang w:val="vi-VN"/>
        </w:rPr>
        <w:t>vào</w:t>
      </w:r>
      <w:r w:rsidRPr="00987874">
        <w:rPr>
          <w:spacing w:val="-4"/>
          <w:sz w:val="19"/>
          <w:lang w:val="vi-VN"/>
        </w:rPr>
        <w:t xml:space="preserve"> thị trường hoặc xuất khẩu các sản phẩm mà chính họ sản xuất tại quốc gia đó, có nghĩa là họ trồng trọt, thu hoạch, thu được từ hoặc chăn nuôi trên các </w:t>
      </w:r>
      <w:r w:rsidR="00C304C7" w:rsidRPr="00987874">
        <w:rPr>
          <w:spacing w:val="-4"/>
          <w:sz w:val="19"/>
          <w:lang w:val="vi-VN"/>
        </w:rPr>
        <w:t>lô</w:t>
      </w:r>
      <w:r w:rsidRPr="00987874">
        <w:rPr>
          <w:spacing w:val="-4"/>
          <w:sz w:val="19"/>
          <w:lang w:val="vi-VN"/>
        </w:rPr>
        <w:t xml:space="preserve"> đất liên quan, hoặc, đối với gia súc, trên các cơ sở chăn </w:t>
      </w:r>
      <w:r w:rsidR="004F46CF" w:rsidRPr="00987874">
        <w:rPr>
          <w:spacing w:val="-4"/>
          <w:sz w:val="19"/>
          <w:lang w:val="vi-VN"/>
        </w:rPr>
        <w:t xml:space="preserve">nuôi, </w:t>
      </w:r>
      <w:r w:rsidRPr="00987874">
        <w:rPr>
          <w:spacing w:val="-4"/>
          <w:sz w:val="19"/>
          <w:lang w:val="vi-VN"/>
        </w:rPr>
        <w:t xml:space="preserve">các </w:t>
      </w:r>
      <w:r w:rsidR="00C304C7" w:rsidRPr="00987874">
        <w:rPr>
          <w:spacing w:val="-4"/>
          <w:sz w:val="19"/>
          <w:lang w:val="vi-VN"/>
        </w:rPr>
        <w:t xml:space="preserve">hàng hóa </w:t>
      </w:r>
      <w:r w:rsidRPr="00987874">
        <w:rPr>
          <w:spacing w:val="-4"/>
          <w:sz w:val="19"/>
          <w:lang w:val="vi-VN"/>
        </w:rPr>
        <w:t xml:space="preserve">liên quan có trong chính các sản phẩm liên quan đó. </w:t>
      </w:r>
      <w:r w:rsidR="00BF777E" w:rsidRPr="00987874">
        <w:rPr>
          <w:spacing w:val="-4"/>
          <w:sz w:val="19"/>
          <w:lang w:val="vi-VN"/>
        </w:rPr>
        <w:t xml:space="preserve">Các cá nhân, tổ chức này dù </w:t>
      </w:r>
      <w:r w:rsidRPr="00987874">
        <w:rPr>
          <w:spacing w:val="-4"/>
          <w:sz w:val="19"/>
          <w:lang w:val="vi-VN"/>
        </w:rPr>
        <w:t xml:space="preserve">được thành lập trong </w:t>
      </w:r>
      <w:r w:rsidR="00BF777E" w:rsidRPr="00987874">
        <w:rPr>
          <w:spacing w:val="-4"/>
          <w:sz w:val="19"/>
          <w:lang w:val="vi-VN"/>
        </w:rPr>
        <w:t>hay</w:t>
      </w:r>
      <w:r w:rsidRPr="00987874">
        <w:rPr>
          <w:spacing w:val="-4"/>
          <w:sz w:val="19"/>
          <w:lang w:val="vi-VN"/>
        </w:rPr>
        <w:t xml:space="preserve"> ngoài Liên minh châu Âu đều thuộc phạm vi định nghĩa </w:t>
      </w:r>
      <w:r w:rsidR="004F46CF" w:rsidRPr="00987874">
        <w:rPr>
          <w:spacing w:val="-4"/>
          <w:sz w:val="19"/>
          <w:lang w:val="vi-VN"/>
        </w:rPr>
        <w:t xml:space="preserve">của </w:t>
      </w:r>
      <w:r w:rsidR="00BF777E" w:rsidRPr="00987874">
        <w:rPr>
          <w:spacing w:val="-4"/>
          <w:sz w:val="19"/>
          <w:lang w:val="vi-VN"/>
        </w:rPr>
        <w:t xml:space="preserve">cá nhân, tổ chức </w:t>
      </w:r>
      <w:r w:rsidRPr="00987874">
        <w:rPr>
          <w:spacing w:val="-4"/>
          <w:sz w:val="19"/>
          <w:lang w:val="vi-VN"/>
        </w:rPr>
        <w:t>sơ cấp siêu nhỏ hoặc nhỏ.</w:t>
      </w:r>
    </w:p>
    <w:p w14:paraId="4A6454E6" w14:textId="77777777" w:rsidR="004F46CF" w:rsidRPr="00987874" w:rsidRDefault="00201089" w:rsidP="004F46CF">
      <w:pPr>
        <w:pStyle w:val="ListParagraph"/>
        <w:numPr>
          <w:ilvl w:val="0"/>
          <w:numId w:val="21"/>
        </w:numPr>
        <w:spacing w:before="120" w:after="120"/>
        <w:rPr>
          <w:spacing w:val="-4"/>
          <w:sz w:val="19"/>
          <w:lang w:val="vi-VN"/>
        </w:rPr>
      </w:pPr>
      <w:r w:rsidRPr="00987874">
        <w:rPr>
          <w:spacing w:val="-4"/>
          <w:sz w:val="19"/>
          <w:lang w:val="vi-VN"/>
        </w:rPr>
        <w:t xml:space="preserve">Để đảm bảo việc thực hiện hiệu quả các mục tiêu của Quy định (EU) 2023/1115, cụ thể là đảm bảo khả năng truy xuất nguồn gốc dọc theo chuỗi cung ứng, chắc chắn rằng các sản phẩm đưa </w:t>
      </w:r>
      <w:r w:rsidR="004F46CF" w:rsidRPr="00987874">
        <w:rPr>
          <w:spacing w:val="-4"/>
          <w:sz w:val="19"/>
          <w:lang w:val="vi-VN"/>
        </w:rPr>
        <w:t>vào</w:t>
      </w:r>
      <w:r w:rsidRPr="00987874">
        <w:rPr>
          <w:spacing w:val="-4"/>
          <w:sz w:val="19"/>
          <w:lang w:val="vi-VN"/>
        </w:rPr>
        <w:t xml:space="preserve"> thị trường không gây </w:t>
      </w:r>
      <w:r w:rsidR="00C9143A" w:rsidRPr="00987874">
        <w:rPr>
          <w:spacing w:val="-4"/>
          <w:sz w:val="19"/>
          <w:lang w:val="vi-VN"/>
        </w:rPr>
        <w:t>mất</w:t>
      </w:r>
      <w:r w:rsidRPr="00987874">
        <w:rPr>
          <w:spacing w:val="-4"/>
          <w:sz w:val="19"/>
          <w:lang w:val="vi-VN"/>
        </w:rPr>
        <w:t xml:space="preserve"> rừng, các </w:t>
      </w:r>
      <w:r w:rsidR="00C9143A" w:rsidRPr="00987874">
        <w:rPr>
          <w:spacing w:val="-4"/>
          <w:sz w:val="19"/>
          <w:lang w:val="vi-VN"/>
        </w:rPr>
        <w:t xml:space="preserve">cá nhân, tổ chức </w:t>
      </w:r>
      <w:r w:rsidRPr="00987874">
        <w:rPr>
          <w:spacing w:val="-4"/>
          <w:sz w:val="19"/>
          <w:lang w:val="vi-VN"/>
        </w:rPr>
        <w:t xml:space="preserve">sơ cấp siêu nhỏ hoặc nhỏ vẫn phải nộp một </w:t>
      </w:r>
      <w:r w:rsidR="00D71B76" w:rsidRPr="00987874">
        <w:rPr>
          <w:spacing w:val="-4"/>
          <w:sz w:val="19"/>
          <w:lang w:val="vi-VN"/>
        </w:rPr>
        <w:t xml:space="preserve">tờ </w:t>
      </w:r>
      <w:r w:rsidRPr="00987874">
        <w:rPr>
          <w:spacing w:val="-4"/>
          <w:sz w:val="19"/>
          <w:lang w:val="vi-VN"/>
        </w:rPr>
        <w:t xml:space="preserve">khai </w:t>
      </w:r>
      <w:r w:rsidR="00C9143A" w:rsidRPr="00987874">
        <w:rPr>
          <w:spacing w:val="-4"/>
          <w:sz w:val="19"/>
          <w:lang w:val="vi-VN"/>
        </w:rPr>
        <w:t xml:space="preserve">giản lược </w:t>
      </w:r>
      <w:r w:rsidRPr="00987874">
        <w:rPr>
          <w:spacing w:val="-4"/>
          <w:sz w:val="19"/>
          <w:lang w:val="vi-VN"/>
        </w:rPr>
        <w:t xml:space="preserve">một lần duy nhất </w:t>
      </w:r>
      <w:r w:rsidR="004F46CF" w:rsidRPr="00987874">
        <w:rPr>
          <w:spacing w:val="-4"/>
          <w:sz w:val="19"/>
          <w:lang w:val="vi-VN"/>
        </w:rPr>
        <w:t>trên</w:t>
      </w:r>
      <w:r w:rsidRPr="00987874">
        <w:rPr>
          <w:spacing w:val="-4"/>
          <w:sz w:val="19"/>
          <w:lang w:val="vi-VN"/>
        </w:rPr>
        <w:t xml:space="preserve"> hệ thống thông tin. Hệ thống thông tin sẽ cấp một mã định danh khai báo khi </w:t>
      </w:r>
      <w:r w:rsidR="00D71B76" w:rsidRPr="00987874">
        <w:rPr>
          <w:spacing w:val="-4"/>
          <w:sz w:val="19"/>
          <w:lang w:val="vi-VN"/>
        </w:rPr>
        <w:t xml:space="preserve">cá nhân, tổ chức </w:t>
      </w:r>
      <w:r w:rsidRPr="00987874">
        <w:rPr>
          <w:spacing w:val="-4"/>
          <w:sz w:val="19"/>
          <w:lang w:val="vi-VN"/>
        </w:rPr>
        <w:t xml:space="preserve">sơ cấp siêu nhỏ hoặc nhỏ nộp </w:t>
      </w:r>
      <w:r w:rsidR="00D71B76" w:rsidRPr="00987874">
        <w:rPr>
          <w:spacing w:val="-4"/>
          <w:sz w:val="19"/>
          <w:lang w:val="vi-VN"/>
        </w:rPr>
        <w:t xml:space="preserve">tờ khai giản lược. </w:t>
      </w:r>
      <w:r w:rsidRPr="00987874">
        <w:rPr>
          <w:spacing w:val="-4"/>
          <w:sz w:val="19"/>
          <w:lang w:val="vi-VN"/>
        </w:rPr>
        <w:t xml:space="preserve">Mã định danh khai báo đó phải đi kèm với các sản phẩm liên quan mà </w:t>
      </w:r>
      <w:r w:rsidR="00D71B76" w:rsidRPr="00987874">
        <w:rPr>
          <w:spacing w:val="-4"/>
          <w:sz w:val="19"/>
          <w:lang w:val="vi-VN"/>
        </w:rPr>
        <w:t xml:space="preserve">cá nhân, tổ chức </w:t>
      </w:r>
      <w:r w:rsidRPr="00987874">
        <w:rPr>
          <w:spacing w:val="-4"/>
          <w:sz w:val="19"/>
          <w:lang w:val="vi-VN"/>
        </w:rPr>
        <w:t xml:space="preserve">sơ cấp siêu nhỏ hoặc nhỏ đưa </w:t>
      </w:r>
      <w:r w:rsidR="004F46CF" w:rsidRPr="00987874">
        <w:rPr>
          <w:spacing w:val="-4"/>
          <w:sz w:val="19"/>
          <w:lang w:val="vi-VN"/>
        </w:rPr>
        <w:t>vào</w:t>
      </w:r>
      <w:r w:rsidRPr="00987874">
        <w:rPr>
          <w:spacing w:val="-4"/>
          <w:sz w:val="19"/>
          <w:lang w:val="vi-VN"/>
        </w:rPr>
        <w:t xml:space="preserve"> thị trường hoặc xuất khẩu. Để duy trì các yêu cầu về truy xuất nguồn gốc theo Quy định (EU) 2023/1115 và theo đuổi các mục tiêu </w:t>
      </w:r>
      <w:r w:rsidR="00D71B76" w:rsidRPr="00987874">
        <w:rPr>
          <w:spacing w:val="-4"/>
          <w:sz w:val="19"/>
          <w:lang w:val="vi-VN"/>
        </w:rPr>
        <w:t>của Quy định</w:t>
      </w:r>
      <w:r w:rsidRPr="00987874">
        <w:rPr>
          <w:spacing w:val="-4"/>
          <w:sz w:val="19"/>
          <w:lang w:val="vi-VN"/>
        </w:rPr>
        <w:t xml:space="preserve">, thông tin trong </w:t>
      </w:r>
      <w:r w:rsidR="00D71B76" w:rsidRPr="00987874">
        <w:rPr>
          <w:spacing w:val="-4"/>
          <w:sz w:val="19"/>
          <w:lang w:val="vi-VN"/>
        </w:rPr>
        <w:t xml:space="preserve">tờ khai giản lược </w:t>
      </w:r>
      <w:r w:rsidRPr="00987874">
        <w:rPr>
          <w:spacing w:val="-4"/>
          <w:sz w:val="19"/>
          <w:lang w:val="vi-VN"/>
        </w:rPr>
        <w:t xml:space="preserve">phải cho phép hệ thống thông tin tự động đánh giá rủi ro, tạo điều kiện thuận lợi cho việc kiểm tra của các cơ quan có thẩm quyền theo phương pháp tiếp cận dựa trên rủi ro, và phải hiển thị cho các bên tham gia ở khâu sau, trong phạm vi có thể, phù hợp với luật bảo vệ dữ liệu hiện </w:t>
      </w:r>
      <w:r w:rsidR="004F46CF" w:rsidRPr="00987874">
        <w:rPr>
          <w:spacing w:val="-4"/>
          <w:sz w:val="19"/>
          <w:lang w:val="vi-VN"/>
        </w:rPr>
        <w:t>hành</w:t>
      </w:r>
      <w:r w:rsidR="004F46CF" w:rsidRPr="001C2D6C">
        <w:rPr>
          <w:spacing w:val="-4"/>
          <w:sz w:val="19"/>
          <w:lang w:val="vi-VN"/>
        </w:rPr>
        <w:t>.</w:t>
      </w:r>
    </w:p>
    <w:p w14:paraId="7CF3A96E" w14:textId="77777777" w:rsidR="008A411B" w:rsidRPr="00987874" w:rsidRDefault="006A5606" w:rsidP="008A411B">
      <w:pPr>
        <w:pStyle w:val="ListParagraph"/>
        <w:numPr>
          <w:ilvl w:val="0"/>
          <w:numId w:val="21"/>
        </w:numPr>
        <w:spacing w:before="120" w:after="120"/>
        <w:rPr>
          <w:spacing w:val="-4"/>
          <w:sz w:val="19"/>
          <w:lang w:val="vi-VN"/>
        </w:rPr>
      </w:pPr>
      <w:r w:rsidRPr="00987874">
        <w:rPr>
          <w:spacing w:val="-4"/>
          <w:sz w:val="19"/>
          <w:lang w:val="vi-VN"/>
        </w:rPr>
        <w:t xml:space="preserve">Là một phần của nỗ lực đơn giản hóa, gánh nặng hành chính phát sinh từ nghĩa vụ của các cá nhân, tổ chức sơ cấp siêu nhỏ hoặc nhỏ phải nộp một tờ khai giản lược một lần theo Điều 4a của Quy định (EU) 2023/1115, được sửa đổi bởi Quy định này, và thu thập thông tin theo Điều 9(1) của Quy định này, cần được giảm bớt bằng cách cho phép họ thay thế vị trí địa lý của các lô đất bằng địa chỉ nhận thư tín của các lô đất hoặc của cơ sở nơi sản xuất các hàng hóa liên quan mà sản phẩm liên quan có chứa hoặc </w:t>
      </w:r>
      <w:r w:rsidR="00977B5B" w:rsidRPr="00987874">
        <w:rPr>
          <w:spacing w:val="-4"/>
          <w:sz w:val="19"/>
          <w:lang w:val="vi-VN"/>
        </w:rPr>
        <w:t xml:space="preserve">sử </w:t>
      </w:r>
      <w:r w:rsidRPr="00987874">
        <w:rPr>
          <w:spacing w:val="-4"/>
          <w:sz w:val="19"/>
          <w:lang w:val="vi-VN"/>
        </w:rPr>
        <w:t xml:space="preserve">dụng, với điều kiện địa chỉ </w:t>
      </w:r>
      <w:r w:rsidR="00977B5B" w:rsidRPr="00987874">
        <w:rPr>
          <w:spacing w:val="-4"/>
          <w:sz w:val="19"/>
          <w:lang w:val="vi-VN"/>
        </w:rPr>
        <w:t xml:space="preserve">nhận thư tín </w:t>
      </w:r>
      <w:r w:rsidRPr="00987874">
        <w:rPr>
          <w:spacing w:val="-4"/>
          <w:sz w:val="19"/>
          <w:lang w:val="vi-VN"/>
        </w:rPr>
        <w:t xml:space="preserve">đó rõ ràng tương ứng với vị trí địa lý của các </w:t>
      </w:r>
      <w:r w:rsidR="004F46CF" w:rsidRPr="00987874">
        <w:rPr>
          <w:spacing w:val="-4"/>
          <w:sz w:val="19"/>
          <w:lang w:val="vi-VN"/>
        </w:rPr>
        <w:t>lô</w:t>
      </w:r>
      <w:r w:rsidRPr="00987874">
        <w:rPr>
          <w:spacing w:val="-4"/>
          <w:sz w:val="19"/>
          <w:lang w:val="vi-VN"/>
        </w:rPr>
        <w:t xml:space="preserve"> đất hoặc cơ sở liên quan. Điều này cho phép các </w:t>
      </w:r>
      <w:r w:rsidR="00977B5B" w:rsidRPr="00987874">
        <w:rPr>
          <w:spacing w:val="-4"/>
          <w:sz w:val="19"/>
          <w:lang w:val="vi-VN"/>
        </w:rPr>
        <w:t xml:space="preserve">cá nhân, tổ chức </w:t>
      </w:r>
      <w:r w:rsidRPr="00987874">
        <w:rPr>
          <w:spacing w:val="-4"/>
          <w:sz w:val="19"/>
          <w:lang w:val="vi-VN"/>
        </w:rPr>
        <w:t xml:space="preserve">sơ cấp siêu nhỏ hoặc nhỏ tự do lựa chọn cung cấp vị trí địa lý của các </w:t>
      </w:r>
      <w:r w:rsidR="00977B5B" w:rsidRPr="00987874">
        <w:rPr>
          <w:spacing w:val="-4"/>
          <w:sz w:val="19"/>
          <w:lang w:val="vi-VN"/>
        </w:rPr>
        <w:t>lô</w:t>
      </w:r>
      <w:r w:rsidRPr="00987874">
        <w:rPr>
          <w:spacing w:val="-4"/>
          <w:sz w:val="19"/>
          <w:lang w:val="vi-VN"/>
        </w:rPr>
        <w:t xml:space="preserve"> đất hoặc địa chỉ </w:t>
      </w:r>
      <w:r w:rsidR="00977B5B" w:rsidRPr="00987874">
        <w:rPr>
          <w:spacing w:val="-4"/>
          <w:sz w:val="19"/>
          <w:lang w:val="vi-VN"/>
        </w:rPr>
        <w:t xml:space="preserve">nhận thư tín </w:t>
      </w:r>
      <w:r w:rsidRPr="00987874">
        <w:rPr>
          <w:spacing w:val="-4"/>
          <w:sz w:val="19"/>
          <w:lang w:val="vi-VN"/>
        </w:rPr>
        <w:t xml:space="preserve">của các </w:t>
      </w:r>
      <w:r w:rsidR="00977B5B" w:rsidRPr="00987874">
        <w:rPr>
          <w:spacing w:val="-4"/>
          <w:sz w:val="19"/>
          <w:lang w:val="vi-VN"/>
        </w:rPr>
        <w:t>lô</w:t>
      </w:r>
      <w:r w:rsidRPr="00987874">
        <w:rPr>
          <w:spacing w:val="-4"/>
          <w:sz w:val="19"/>
          <w:lang w:val="vi-VN"/>
        </w:rPr>
        <w:t xml:space="preserve"> đất hoặc của cơ sở tương ứng.</w:t>
      </w:r>
    </w:p>
    <w:p w14:paraId="4EDCF8E5" w14:textId="23204054" w:rsidR="004F46CF" w:rsidRPr="00987874" w:rsidRDefault="00944C53" w:rsidP="0006536C">
      <w:pPr>
        <w:pStyle w:val="ListParagraph"/>
        <w:numPr>
          <w:ilvl w:val="0"/>
          <w:numId w:val="21"/>
        </w:numPr>
        <w:spacing w:before="120" w:after="120"/>
        <w:rPr>
          <w:spacing w:val="-4"/>
          <w:sz w:val="19"/>
          <w:lang w:val="vi-VN"/>
        </w:rPr>
      </w:pPr>
      <w:r w:rsidRPr="00987874">
        <w:rPr>
          <w:spacing w:val="-4"/>
          <w:sz w:val="19"/>
          <w:lang w:val="vi-VN"/>
        </w:rPr>
        <w:t>Quy định (EU) 2016/429 của Nghị viện Châu Âu và Hội đồng</w:t>
      </w:r>
      <w:r w:rsidR="004F46CF" w:rsidRPr="00987874">
        <w:rPr>
          <w:spacing w:val="-4"/>
          <w:sz w:val="19"/>
          <w:lang w:val="vi-VN"/>
        </w:rPr>
        <w:footnoteReference w:id="4"/>
      </w:r>
      <w:r w:rsidRPr="00987874">
        <w:rPr>
          <w:spacing w:val="-4"/>
          <w:sz w:val="19"/>
          <w:lang w:val="vi-VN"/>
        </w:rPr>
        <w:t xml:space="preserve"> đã quy định các </w:t>
      </w:r>
      <w:r w:rsidR="00235FC7" w:rsidRPr="00987874">
        <w:rPr>
          <w:spacing w:val="-4"/>
          <w:sz w:val="19"/>
          <w:lang w:val="vi-VN"/>
        </w:rPr>
        <w:t xml:space="preserve">đơn vị sản xuất chăn nuôi gia súc chính, </w:t>
      </w:r>
      <w:r w:rsidRPr="00987874">
        <w:rPr>
          <w:spacing w:val="-4"/>
          <w:sz w:val="19"/>
          <w:lang w:val="vi-VN"/>
        </w:rPr>
        <w:t xml:space="preserve">có trụ sở tại Liên minh châu Âu phải tuân thủ các yêu cầu về truy xuất nguồn gốc và báo cáo tương đương với các yêu cầu được thiết lập theo Quy định (EU) 2023/1115. Dữ liệu liên quan được lưu trữ trong cơ sở dữ liệu quốc gia của các quốc gia thành viên. Do đó, việc miễn trừ cho các </w:t>
      </w:r>
      <w:r w:rsidR="00235FC7" w:rsidRPr="00987874">
        <w:rPr>
          <w:spacing w:val="-4"/>
          <w:sz w:val="19"/>
          <w:lang w:val="vi-VN"/>
        </w:rPr>
        <w:t>cá nhân, tổ chưc</w:t>
      </w:r>
      <w:r w:rsidRPr="00987874">
        <w:rPr>
          <w:spacing w:val="-4"/>
          <w:sz w:val="19"/>
          <w:lang w:val="vi-VN"/>
        </w:rPr>
        <w:t xml:space="preserve"> nhỏ và siêu nhỏ khỏi nghĩa vụ nộp </w:t>
      </w:r>
      <w:r w:rsidR="00235FC7" w:rsidRPr="00987874">
        <w:rPr>
          <w:spacing w:val="-4"/>
          <w:sz w:val="19"/>
          <w:lang w:val="vi-VN"/>
        </w:rPr>
        <w:t xml:space="preserve">tờ khai giản lược </w:t>
      </w:r>
      <w:r w:rsidRPr="00987874">
        <w:rPr>
          <w:spacing w:val="-4"/>
          <w:sz w:val="19"/>
          <w:lang w:val="vi-VN"/>
        </w:rPr>
        <w:t xml:space="preserve">là </w:t>
      </w:r>
      <w:r w:rsidR="00235FC7" w:rsidRPr="00987874">
        <w:rPr>
          <w:spacing w:val="-4"/>
          <w:sz w:val="19"/>
          <w:lang w:val="vi-VN"/>
        </w:rPr>
        <w:t>hợp lý</w:t>
      </w:r>
      <w:r w:rsidRPr="00987874">
        <w:rPr>
          <w:spacing w:val="-4"/>
          <w:sz w:val="19"/>
          <w:lang w:val="vi-VN"/>
        </w:rPr>
        <w:t xml:space="preserve">, khi </w:t>
      </w:r>
      <w:r w:rsidR="00235FC7" w:rsidRPr="00987874">
        <w:rPr>
          <w:spacing w:val="-4"/>
          <w:sz w:val="19"/>
          <w:lang w:val="vi-VN"/>
        </w:rPr>
        <w:t xml:space="preserve">mà </w:t>
      </w:r>
      <w:r w:rsidRPr="00987874">
        <w:rPr>
          <w:spacing w:val="-4"/>
          <w:sz w:val="19"/>
          <w:lang w:val="vi-VN"/>
        </w:rPr>
        <w:t xml:space="preserve">thông tin cần thiết đã có sẵn trong các cơ sở dữ liệu đó và các quốc gia thành viên cung cấp dữ liệu liên quan </w:t>
      </w:r>
      <w:r w:rsidR="004F46CF" w:rsidRPr="00987874">
        <w:rPr>
          <w:spacing w:val="-4"/>
          <w:sz w:val="19"/>
          <w:lang w:val="vi-VN"/>
        </w:rPr>
        <w:t>lên</w:t>
      </w:r>
      <w:r w:rsidRPr="00987874">
        <w:rPr>
          <w:spacing w:val="-4"/>
          <w:sz w:val="19"/>
          <w:lang w:val="vi-VN"/>
        </w:rPr>
        <w:t xml:space="preserve"> hệ thống thông tin. Việc miễn trừ này cũng nên được áp dụng cho các </w:t>
      </w:r>
      <w:r w:rsidR="00235FC7" w:rsidRPr="00987874">
        <w:rPr>
          <w:spacing w:val="-4"/>
          <w:sz w:val="19"/>
          <w:lang w:val="vi-VN"/>
        </w:rPr>
        <w:t xml:space="preserve">cá nhân, tổ chức </w:t>
      </w:r>
      <w:r w:rsidRPr="00987874">
        <w:rPr>
          <w:spacing w:val="-4"/>
          <w:sz w:val="19"/>
          <w:lang w:val="vi-VN"/>
        </w:rPr>
        <w:t xml:space="preserve">nhỏ và siêu nhỏ trong các lĩnh vực khác mà luật pháp của Liên minh hoặc </w:t>
      </w:r>
      <w:r w:rsidR="00D01053" w:rsidRPr="00987874">
        <w:rPr>
          <w:spacing w:val="-4"/>
          <w:sz w:val="19"/>
          <w:lang w:val="vi-VN"/>
        </w:rPr>
        <w:t xml:space="preserve">của </w:t>
      </w:r>
      <w:r w:rsidRPr="00987874">
        <w:rPr>
          <w:spacing w:val="-4"/>
          <w:sz w:val="19"/>
          <w:lang w:val="vi-VN"/>
        </w:rPr>
        <w:t>các quốc gia thành viên quy định các nghĩa vụ truy xuất nguồn gốc hoặc báo cáo tương đương, với điều kiện là các điều kiện tương tự được đáp ứng.</w:t>
      </w:r>
    </w:p>
    <w:p w14:paraId="4B0156E4" w14:textId="7811187B" w:rsidR="008A411B" w:rsidRPr="001C2D6C" w:rsidRDefault="008A411B" w:rsidP="0006536C">
      <w:pPr>
        <w:pStyle w:val="ListParagraph"/>
        <w:numPr>
          <w:ilvl w:val="0"/>
          <w:numId w:val="21"/>
        </w:numPr>
        <w:spacing w:before="120" w:after="120"/>
        <w:rPr>
          <w:spacing w:val="-4"/>
          <w:sz w:val="19"/>
          <w:lang w:val="vi-VN"/>
        </w:rPr>
      </w:pPr>
      <w:r w:rsidRPr="001C2D6C">
        <w:rPr>
          <w:spacing w:val="-4"/>
          <w:sz w:val="19"/>
          <w:lang w:val="vi-VN"/>
        </w:rPr>
        <w:t>Như đã nêu trong Tài liệu hướng dẫn cho Quy định (EU) 2023/1115 về Sản phẩm không mất rừng</w:t>
      </w:r>
      <w:r w:rsidRPr="00987874">
        <w:rPr>
          <w:spacing w:val="-4"/>
          <w:sz w:val="19"/>
          <w:lang w:val="vi-VN"/>
        </w:rPr>
        <w:footnoteReference w:id="5"/>
      </w:r>
      <w:r w:rsidRPr="001C2D6C">
        <w:rPr>
          <w:spacing w:val="-4"/>
          <w:sz w:val="19"/>
          <w:lang w:val="vi-VN"/>
        </w:rPr>
        <w:t>, trong trường hợp các hoạt động là không đáng kể và xét đến tất cả các tình huống liên quan, nguyên tắc tỷ lệ thuận cần được tôn trọng. Việc chăn thả gia súc quy mô lớn không thường xuyên hoặc quy mô nhỏ không thường xuyên trong rừng không nên được coi là sử dụng chính cho nông nghiệp với điều kiện việc sản xuất và các hoạt động liên quan không gây ảnh hưởng xấu đến môi trường sống của rừng.</w:t>
      </w:r>
    </w:p>
    <w:p w14:paraId="0CB99281" w14:textId="1C3001E0" w:rsidR="008A411B" w:rsidRPr="00FE6B54" w:rsidRDefault="008A411B" w:rsidP="00FE6B54">
      <w:pPr>
        <w:pStyle w:val="ListParagraph"/>
        <w:numPr>
          <w:ilvl w:val="0"/>
          <w:numId w:val="21"/>
        </w:numPr>
        <w:spacing w:before="120" w:after="120"/>
        <w:rPr>
          <w:spacing w:val="-4"/>
          <w:sz w:val="19"/>
          <w:lang w:val="vi-VN"/>
        </w:rPr>
      </w:pPr>
      <w:r w:rsidRPr="001C2D6C">
        <w:rPr>
          <w:spacing w:val="-4"/>
          <w:sz w:val="19"/>
          <w:lang w:val="vi-VN"/>
        </w:rPr>
        <w:t>Để làm rõ về mặt pháp lý rằng tất cả các doanh nghiệp siêu nhỏ, nhỏ và vừa, bất kể hình thức pháp lý của chúng, đều có thể hưởng lợi từ các quy định đơn giản hóa dành cho các doanh nghiệp siêu nhỏ, nhỏ và vừa trong Quy định (EU) 2023/1115, định nghĩa về doanh nghiệp siêu nhỏ, nhỏ và vừa cần được sửa đổi để làm rõ rằng hình thức pháp lý không liên quan đến mục đích xác định xem một cá nhân hay pháp nhân có thuộc định nghĩa đó hay không. Điều này cũng cần được làm rõ đối với các cá nhân, tổ chức sơ cấp siêu nhỏ hoặc nhỏ. Hơn nữa, định nghĩa về các cá nhân, tổ chức sơ cấp siêu nhỏ hoặc nhỏ cần bao gồm các cá nhân, tổ chức – những người vượt quá giới hạn của ít nhất hai trong ba tiêu chí được nêu trong Điều 3(1) và (2), đoạn 1, của Chỉ thị 2013/34/EU của Nghị viện Châu Âu và Hội đồng</w:t>
      </w:r>
      <w:r w:rsidRPr="00987874">
        <w:rPr>
          <w:lang w:val="vi-VN"/>
        </w:rPr>
        <w:footnoteReference w:id="6"/>
      </w:r>
      <w:r w:rsidRPr="001C2D6C">
        <w:rPr>
          <w:spacing w:val="-4"/>
          <w:sz w:val="19"/>
          <w:lang w:val="vi-VN"/>
        </w:rPr>
        <w:t xml:space="preserve">, nhưng những cá nhân, tổ chức có thể chứng minh rằng các chỉ tiêu </w:t>
      </w:r>
      <w:r w:rsidRPr="001C2D6C">
        <w:rPr>
          <w:spacing w:val="-4"/>
          <w:sz w:val="19"/>
          <w:lang w:val="vi-VN"/>
        </w:rPr>
        <w:lastRenderedPageBreak/>
        <w:t xml:space="preserve">về </w:t>
      </w:r>
      <w:r w:rsidRPr="00FE6B54">
        <w:rPr>
          <w:spacing w:val="-4"/>
          <w:sz w:val="19"/>
          <w:lang w:val="vi-VN"/>
        </w:rPr>
        <w:t>tổng tài sản trên bảng cân đối kế toán, doanh thu thuần và số lượng lao động bình quân trong năm tài chính liên quan đến các loại hàng hóa và sản phẩm liên quan không vượt quá giới hạn của ít nhất hai trong ba tiêu chí nêu trên.</w:t>
      </w:r>
    </w:p>
    <w:p w14:paraId="463603A7" w14:textId="77777777" w:rsidR="00926094" w:rsidRPr="001C2D6C" w:rsidRDefault="00926094" w:rsidP="00926094">
      <w:pPr>
        <w:pStyle w:val="ListParagraph"/>
        <w:numPr>
          <w:ilvl w:val="0"/>
          <w:numId w:val="21"/>
        </w:numPr>
        <w:spacing w:before="120" w:after="120"/>
        <w:rPr>
          <w:spacing w:val="-4"/>
          <w:sz w:val="19"/>
          <w:lang w:val="vi-VN"/>
        </w:rPr>
      </w:pPr>
      <w:r w:rsidRPr="001C2D6C">
        <w:rPr>
          <w:spacing w:val="-4"/>
          <w:sz w:val="19"/>
          <w:lang w:val="vi-VN"/>
        </w:rPr>
        <w:t>Quy định (EU) 2023/1115 đưa ra các điều khoản liên quan đến việc hoạt động đánh giá Quy định và yêu cầu Ủy ban phải trình bày một số đánh giá tác động kèm theo, nếu cần, thông qua các đề xuất lập pháp. Do ngày áp dụng Quy định (EU) 2023/1115 đã bị hoãn lại bởi Quy định (EU) 2024/3234 của Nghị viện Châu Âu và Hội đồng</w:t>
      </w:r>
      <w:r w:rsidRPr="001C2D6C">
        <w:rPr>
          <w:rStyle w:val="FootnoteReference"/>
          <w:spacing w:val="-4"/>
          <w:sz w:val="19"/>
        </w:rPr>
        <w:footnoteReference w:id="7"/>
      </w:r>
      <w:r w:rsidRPr="001C2D6C">
        <w:rPr>
          <w:spacing w:val="-4"/>
          <w:sz w:val="19"/>
          <w:lang w:val="vi-VN"/>
        </w:rPr>
        <w:t>, nên khả năng mở rộng phạm vi của Quy định (EU) 2023/1115 không thể được đánh giá rà soát nếu không có bằng chứng về việc quá trình áp dụng và về tác động của nó đối với nạn phá rừng và suy thoái rừng, về tác động của nó đối với các cá nhân, tổ chức và đơn vị thương mại, đặc biệt là các doanh nghiệp vừa và nhỏ, và đối với dòng chảy thương mại. Vì những lý do đó, các nghĩa vụ liên quan đến đánh giá rà soát tác động do Ủy ban thực hiện được quy định trong Quy định (EU) 2023/1115 nên được loại bỏ. Những đánh giá tác động đó nên được bao gồm trong đánh giá rà soát tổng thể về Quy định (EU) 2023/1115. Ngày tiến hành đánh giá rà soát tổng thể được đề cập trong Quy định (EU) 2023/1115 cần được thay đổi thành ngày 30 tháng 6 năm 2030 để có thể bao gồm các bài học kinh nghiệm về thực thi Quy định. Để phản ánh các nghĩa vụ được sửa đổi đối với các cá nhân, tổ chức, các cá nhân, tổ chức cuối chuỗi và các đơn vị thương mại, việc đánh giá rà soát tổng thể cũng cần bao gồm đánh giá tác động của những sửa đổi đó đối với việc đạt được các mục tiêu chung của Quy định (EU) 2023/1115.</w:t>
      </w:r>
    </w:p>
    <w:p w14:paraId="2E66A663" w14:textId="0A08083C" w:rsidR="00926094" w:rsidRPr="001C2D6C" w:rsidRDefault="00926094" w:rsidP="0006536C">
      <w:pPr>
        <w:pStyle w:val="ListParagraph"/>
        <w:numPr>
          <w:ilvl w:val="0"/>
          <w:numId w:val="21"/>
        </w:numPr>
        <w:spacing w:before="120" w:after="120"/>
        <w:rPr>
          <w:spacing w:val="-4"/>
          <w:sz w:val="19"/>
          <w:lang w:val="vi-VN"/>
        </w:rPr>
      </w:pPr>
      <w:r w:rsidRPr="001C2D6C">
        <w:rPr>
          <w:spacing w:val="-4"/>
          <w:sz w:val="19"/>
          <w:lang w:val="vi-VN"/>
        </w:rPr>
        <w:t>Trước khi tiến hành đánh giá rà soát tổng thể Quy định (EU) 2023/1115 trước ngày 30 tháng 6 năm 2030, vì lợi ích của việc đơn giản hóa cho các cá nhân, tổ chức và đơn vị thương mại, Ủy ban nên tiến hành đánh giá rà soát về tính đơn giản hóa trong Quy định và trình báo cáo trước ngày 30 tháng 4 năm 2026. Báo cáo nên đánh giá gánh nặng hành chính và tác động của Quy định, đặc biệt lên các cá nhân, tổ chức siêu nhỏ hoặc nhỏ. Hơn nữa, trong báo cáo, Ủy ban nên chỉ ra các giải pháp tiềm năng để giải quyết các vấn đề đã được xác định, bao gồm thông qua các hướng dẫn kỹ thuật, cải tiến hệ thống công nghệ thông tin và các hành động được ủy quyền hoặc thực thi theo sự ủy quyền được quy định trong Quy định (EU) 2023/1115, và, nếu thích hợp, nên kèm theo báo cáo một đề xuất lập pháp.</w:t>
      </w:r>
    </w:p>
    <w:p w14:paraId="3309FFD4" w14:textId="77777777" w:rsidR="00926094" w:rsidRPr="001C2D6C" w:rsidRDefault="00926094" w:rsidP="00926094">
      <w:pPr>
        <w:pStyle w:val="ListParagraph"/>
        <w:numPr>
          <w:ilvl w:val="0"/>
          <w:numId w:val="21"/>
        </w:numPr>
        <w:spacing w:before="120" w:after="120"/>
        <w:rPr>
          <w:spacing w:val="-4"/>
          <w:sz w:val="19"/>
          <w:lang w:val="vi-VN"/>
        </w:rPr>
      </w:pPr>
      <w:r w:rsidRPr="001C2D6C">
        <w:rPr>
          <w:spacing w:val="-4"/>
          <w:sz w:val="19"/>
          <w:lang w:val="vi-VN"/>
        </w:rPr>
        <w:t>Ngày áp dụng các quy định của Quy định (EU) 2023/1115 về nghĩa vụ của các cá nhân, tổ chức, đơn vị thương mại và cơ quan có thẩm quyền, cụ thể là những quy định được đề cập trong Điều 38(2) của Quy định, cần được hoãn lại 12 tháng. Điều này là cần thiết để cho phép các nước thứ ba, các quốc gia thành viên, các cá nhân, tổ chức và đơn vị thương mại chuẩn bị sẵn sàng, đặc biệt là cho phép các cá nhân, tổ chức và đơn vị thương mại tuân thủ đầy đủ các nghĩa vụ của họ.</w:t>
      </w:r>
    </w:p>
    <w:p w14:paraId="21A83605" w14:textId="77777777" w:rsidR="00926094" w:rsidRPr="001C2D6C" w:rsidRDefault="00926094" w:rsidP="00926094">
      <w:pPr>
        <w:pStyle w:val="ListParagraph"/>
        <w:numPr>
          <w:ilvl w:val="0"/>
          <w:numId w:val="21"/>
        </w:numPr>
        <w:spacing w:before="120" w:after="120"/>
        <w:rPr>
          <w:spacing w:val="-4"/>
          <w:sz w:val="19"/>
          <w:lang w:val="vi-VN"/>
        </w:rPr>
      </w:pPr>
      <w:r w:rsidRPr="001C2D6C">
        <w:rPr>
          <w:spacing w:val="-4"/>
          <w:sz w:val="19"/>
          <w:lang w:val="vi-VN"/>
        </w:rPr>
        <w:t>Trong bối cảnh hoãn 12 tháng kể từ ngày áp dụng quy định tại Điều 38(2) của Quy định (EU) 2023/1115, các ngày trong các quy định liên quan khác, cụ thể là ngày bãi bỏ Quy định (EU) số 995/2010 của Nghị viện Châu Âu và Hội đồng</w:t>
      </w:r>
      <w:r w:rsidRPr="001C2D6C">
        <w:rPr>
          <w:rStyle w:val="FootnoteReference"/>
          <w:spacing w:val="-4"/>
          <w:sz w:val="19"/>
          <w:lang w:val="vi-VN"/>
        </w:rPr>
        <w:footnoteReference w:id="8"/>
      </w:r>
      <w:r w:rsidRPr="001C2D6C">
        <w:rPr>
          <w:spacing w:val="-4"/>
          <w:sz w:val="19"/>
          <w:lang w:val="vi-VN"/>
        </w:rPr>
        <w:t>, quy định về việc hoãn áp dụng Quy định (EU) 2023/1115 đối với cá nhân, doanh nghiệp siêu nhỏ hoặc nhỏ, do đó, cần được điều chỉnh cho phù hợp. Để có đủ thời gian phát triển kỹ thuật nền tảng giao diện điện tử dựa trên Môi trường Một cửa về Hải quan của Liên minh Châu Âu cho phù hợp với các yêu cầu của Quy định (EU) 2023/1115 đã được sửa đổi bởi Quy định này, ngày mà giao diện điện tử đi vào hoạt động cũng cần được điều chỉnh cho phù hợp.</w:t>
      </w:r>
    </w:p>
    <w:p w14:paraId="4D2D14AA" w14:textId="77777777" w:rsidR="00926094" w:rsidRPr="001C2D6C" w:rsidRDefault="00926094" w:rsidP="00926094">
      <w:pPr>
        <w:pStyle w:val="ListParagraph"/>
        <w:numPr>
          <w:ilvl w:val="0"/>
          <w:numId w:val="21"/>
        </w:numPr>
        <w:spacing w:before="120" w:after="120"/>
        <w:rPr>
          <w:spacing w:val="-4"/>
          <w:sz w:val="19"/>
          <w:lang w:val="vi-VN"/>
        </w:rPr>
      </w:pPr>
      <w:r w:rsidRPr="001C2D6C">
        <w:rPr>
          <w:spacing w:val="-4"/>
          <w:sz w:val="19"/>
          <w:lang w:val="vi-VN"/>
        </w:rPr>
        <w:t>Vì các mục tiêu của Quy định này, cụ thể là đơn giản hóa một số nghĩa vụ báo cáo và hợp lý hóa thời hạn trong khi vẫn duy trì các mục tiêu của Quy định (EU) 2023/1115, không thể đạt được bởi các quốc gia thành viên mà chỉ có thể đạt được ở cấp Liên minh, nên Liên minh có thể áp dụng các biện pháp, phù hợp với nguyên tắc bổ trợ như đã nêu trong Điều 5 của Hiệp ước về Liên minh châu Âu. Phù hợp với nguyên tắc tỷ lệ như đã nêu trong Điều trên, Quy định này không vượt quá những gì cần thiết để đạt được các mục tiêu đó.</w:t>
      </w:r>
    </w:p>
    <w:p w14:paraId="557E9619" w14:textId="77777777" w:rsidR="00926094" w:rsidRPr="001C2D6C" w:rsidRDefault="00926094" w:rsidP="00926094">
      <w:pPr>
        <w:pStyle w:val="ListParagraph"/>
        <w:numPr>
          <w:ilvl w:val="0"/>
          <w:numId w:val="21"/>
        </w:numPr>
        <w:spacing w:before="120" w:after="120"/>
        <w:rPr>
          <w:spacing w:val="-4"/>
          <w:sz w:val="19"/>
          <w:lang w:val="vi-VN"/>
        </w:rPr>
      </w:pPr>
      <w:r w:rsidRPr="001C2D6C">
        <w:rPr>
          <w:spacing w:val="-4"/>
          <w:sz w:val="19"/>
          <w:lang w:val="vi-VN"/>
        </w:rPr>
        <w:t>Do đó, Quy định (EU) 2023/1115 cần được sửa đổi cho phù hợp,</w:t>
      </w:r>
    </w:p>
    <w:p w14:paraId="74511CD6" w14:textId="77777777" w:rsidR="00926094" w:rsidRPr="001C2D6C" w:rsidRDefault="00926094" w:rsidP="00926094">
      <w:pPr>
        <w:pStyle w:val="ListParagraph"/>
        <w:numPr>
          <w:ilvl w:val="0"/>
          <w:numId w:val="21"/>
        </w:numPr>
        <w:spacing w:before="120" w:after="120"/>
        <w:rPr>
          <w:spacing w:val="-4"/>
          <w:sz w:val="19"/>
          <w:lang w:val="vi-VN"/>
        </w:rPr>
      </w:pPr>
      <w:r w:rsidRPr="001C2D6C">
        <w:rPr>
          <w:spacing w:val="-4"/>
          <w:sz w:val="19"/>
          <w:lang w:val="vi-VN"/>
        </w:rPr>
        <w:t>Quy định này phải có hiệu lực ngay lập tức vào ngày thứ ba sau ngày công bố trên Công báo chính thức của Liên minh Châu Âu nhằm đảm bảo Quy định này có hiệu lực trước ngày áp dụng hiện tại của Quy định (EU) 2023/1115,</w:t>
      </w:r>
    </w:p>
    <w:p w14:paraId="66CC4330" w14:textId="77777777" w:rsidR="00926094" w:rsidRPr="001C2D6C" w:rsidRDefault="00926094" w:rsidP="00926094">
      <w:pPr>
        <w:pStyle w:val="ListParagraph"/>
        <w:numPr>
          <w:ilvl w:val="0"/>
          <w:numId w:val="21"/>
        </w:numPr>
        <w:spacing w:before="120" w:after="120"/>
        <w:rPr>
          <w:spacing w:val="-4"/>
          <w:sz w:val="19"/>
          <w:lang w:val="vi-VN"/>
        </w:rPr>
      </w:pPr>
      <w:r w:rsidRPr="001C2D6C">
        <w:rPr>
          <w:spacing w:val="-4"/>
          <w:sz w:val="19"/>
          <w:lang w:val="vi-VN"/>
        </w:rPr>
        <w:t>Xét thấy việc cần thiết phải áp dụng sự đơn giản hóa có mục đích, cũng như trì hoãn việc đưa Quy định vào áp dụng (EU) 2023/1115, việc viện dẫn ngoại lệ đối với thời hạn tám tuần được quy định tại Điều 4 của Nghị định thư số 1 về vai trò của các Nghị viện quốc gia trong Liên minh châu Âu, được đính kèm với Hiệp ước về Liên minh châu Âu, Hiệp ước về chức năng của Liên minh châu Âu và Hiệp ước thành lập Cộng đồng Năng lượng Nguyên tử châu Âu, được xem là phù hợp.</w:t>
      </w:r>
    </w:p>
    <w:p w14:paraId="117C4516" w14:textId="7B171657" w:rsidR="00926094" w:rsidRPr="001C2D6C" w:rsidRDefault="00926094" w:rsidP="0006536C">
      <w:pPr>
        <w:spacing w:before="120" w:after="120"/>
        <w:rPr>
          <w:b/>
          <w:bCs/>
          <w:spacing w:val="-4"/>
          <w:sz w:val="19"/>
          <w:lang w:val="vi-VN"/>
        </w:rPr>
        <w:sectPr w:rsidR="00926094" w:rsidRPr="001C2D6C" w:rsidSect="006E1DBF">
          <w:headerReference w:type="even" r:id="rId9"/>
          <w:headerReference w:type="default" r:id="rId10"/>
          <w:headerReference w:type="first" r:id="rId11"/>
          <w:pgSz w:w="11910" w:h="16840"/>
          <w:pgMar w:top="720" w:right="720" w:bottom="720" w:left="720" w:header="822" w:footer="0" w:gutter="0"/>
          <w:pgNumType w:start="0"/>
          <w:cols w:space="720"/>
          <w:titlePg/>
          <w:docGrid w:linePitch="299"/>
        </w:sectPr>
      </w:pPr>
    </w:p>
    <w:p w14:paraId="4C94C68A" w14:textId="77777777" w:rsidR="004F46CF" w:rsidRPr="001C2D6C" w:rsidRDefault="004F46CF" w:rsidP="004F46CF">
      <w:pPr>
        <w:tabs>
          <w:tab w:val="left" w:pos="1163"/>
          <w:tab w:val="left" w:pos="1165"/>
        </w:tabs>
        <w:spacing w:before="120" w:after="120"/>
        <w:ind w:right="638"/>
        <w:jc w:val="both"/>
        <w:rPr>
          <w:lang w:val="vi-VN"/>
        </w:rPr>
      </w:pPr>
      <w:bookmarkStart w:id="4" w:name="_bookmark8"/>
      <w:bookmarkEnd w:id="4"/>
    </w:p>
    <w:p w14:paraId="16A4F563" w14:textId="77777777" w:rsidR="00300203" w:rsidRPr="005C69C3" w:rsidRDefault="00300203" w:rsidP="00926094">
      <w:pPr>
        <w:spacing w:before="120" w:after="120"/>
        <w:rPr>
          <w:spacing w:val="-4"/>
          <w:sz w:val="19"/>
          <w:lang w:val="vi-VN"/>
        </w:rPr>
      </w:pPr>
    </w:p>
    <w:p w14:paraId="5CB11F43" w14:textId="77777777" w:rsidR="00300203" w:rsidRPr="001C2D6C" w:rsidRDefault="00300203" w:rsidP="00300203">
      <w:pPr>
        <w:pStyle w:val="ListParagraph"/>
        <w:spacing w:before="120" w:after="120"/>
        <w:ind w:left="720"/>
        <w:rPr>
          <w:spacing w:val="-4"/>
          <w:sz w:val="19"/>
          <w:lang w:val="vi-VN"/>
        </w:rPr>
      </w:pPr>
      <w:r w:rsidRPr="001C2D6C">
        <w:rPr>
          <w:spacing w:val="-4"/>
          <w:sz w:val="19"/>
          <w:lang w:val="vi-VN"/>
        </w:rPr>
        <w:t>ĐÃ THÔNG QUA QUY ĐỊNH NÀY</w:t>
      </w:r>
    </w:p>
    <w:p w14:paraId="79F0B1DC" w14:textId="77777777" w:rsidR="00300203" w:rsidRDefault="00300203" w:rsidP="00300203">
      <w:pPr>
        <w:spacing w:before="120" w:after="120"/>
        <w:ind w:left="4320" w:right="1" w:firstLine="720"/>
        <w:jc w:val="both"/>
        <w:rPr>
          <w:i/>
          <w:spacing w:val="-10"/>
          <w:sz w:val="19"/>
          <w:lang w:val="vi-VN"/>
        </w:rPr>
      </w:pPr>
      <w:r w:rsidRPr="001C2D6C">
        <w:rPr>
          <w:i/>
          <w:w w:val="85"/>
          <w:sz w:val="19"/>
          <w:lang w:val="fr-FR"/>
        </w:rPr>
        <w:t>Article</w:t>
      </w:r>
      <w:r w:rsidRPr="001C2D6C">
        <w:rPr>
          <w:i/>
          <w:spacing w:val="28"/>
          <w:sz w:val="19"/>
          <w:lang w:val="fr-FR"/>
        </w:rPr>
        <w:t xml:space="preserve"> </w:t>
      </w:r>
      <w:r w:rsidRPr="001C2D6C">
        <w:rPr>
          <w:i/>
          <w:spacing w:val="-10"/>
          <w:sz w:val="19"/>
          <w:lang w:val="fr-FR"/>
        </w:rPr>
        <w:t>1</w:t>
      </w:r>
    </w:p>
    <w:p w14:paraId="6396A502" w14:textId="77777777" w:rsidR="00FE6B54" w:rsidRPr="00FE6B54" w:rsidRDefault="00FE6B54" w:rsidP="00300203">
      <w:pPr>
        <w:spacing w:before="120" w:after="120"/>
        <w:ind w:left="4320" w:right="1" w:firstLine="720"/>
        <w:jc w:val="both"/>
        <w:rPr>
          <w:i/>
          <w:sz w:val="19"/>
          <w:lang w:val="vi-VN"/>
        </w:rPr>
      </w:pPr>
    </w:p>
    <w:p w14:paraId="21E4492C" w14:textId="77777777" w:rsidR="00300203" w:rsidRPr="001C2D6C" w:rsidRDefault="00300203" w:rsidP="00300203">
      <w:pPr>
        <w:pStyle w:val="Heading1"/>
        <w:spacing w:before="120" w:after="120"/>
        <w:ind w:left="3190" w:right="1" w:firstLine="410"/>
        <w:jc w:val="both"/>
        <w:rPr>
          <w:spacing w:val="-6"/>
          <w:lang w:val="vi-VN"/>
        </w:rPr>
      </w:pPr>
      <w:r w:rsidRPr="001C2D6C">
        <w:rPr>
          <w:spacing w:val="-6"/>
          <w:lang w:val="vi-VN"/>
        </w:rPr>
        <w:t>Sửa đổi Quy định (EU) 2023/115</w:t>
      </w:r>
    </w:p>
    <w:p w14:paraId="3C38C29C" w14:textId="42E54181" w:rsidR="00300203" w:rsidRDefault="00300203" w:rsidP="00300203">
      <w:pPr>
        <w:pStyle w:val="BodyText"/>
        <w:spacing w:before="120" w:after="120"/>
        <w:ind w:firstLine="720"/>
        <w:jc w:val="both"/>
        <w:rPr>
          <w:spacing w:val="-4"/>
          <w:szCs w:val="22"/>
          <w:lang w:val="vi-VN"/>
        </w:rPr>
      </w:pPr>
      <w:r w:rsidRPr="001C2D6C">
        <w:rPr>
          <w:spacing w:val="-4"/>
          <w:szCs w:val="22"/>
          <w:lang w:val="vi-VN"/>
        </w:rPr>
        <w:t xml:space="preserve">Quy định (EU) 2023/1115 được sửa đổi như </w:t>
      </w:r>
      <w:r w:rsidR="00FE6B54">
        <w:rPr>
          <w:spacing w:val="-4"/>
          <w:szCs w:val="22"/>
          <w:lang w:val="vi-VN"/>
        </w:rPr>
        <w:t>sau:</w:t>
      </w:r>
    </w:p>
    <w:p w14:paraId="04615648" w14:textId="77777777" w:rsidR="00FE6B54" w:rsidRPr="001C2D6C" w:rsidRDefault="00FE6B54" w:rsidP="00300203">
      <w:pPr>
        <w:pStyle w:val="BodyText"/>
        <w:spacing w:before="120" w:after="120"/>
        <w:ind w:firstLine="720"/>
        <w:jc w:val="both"/>
        <w:rPr>
          <w:spacing w:val="-4"/>
          <w:szCs w:val="22"/>
          <w:lang w:val="vi-VN"/>
        </w:rPr>
      </w:pPr>
    </w:p>
    <w:p w14:paraId="02F22883" w14:textId="037D6756" w:rsidR="00300203" w:rsidRDefault="00300203" w:rsidP="00300203">
      <w:pPr>
        <w:pStyle w:val="ListParagraph"/>
        <w:numPr>
          <w:ilvl w:val="0"/>
          <w:numId w:val="23"/>
        </w:numPr>
        <w:tabs>
          <w:tab w:val="left" w:pos="1029"/>
        </w:tabs>
        <w:spacing w:before="120" w:after="120"/>
        <w:rPr>
          <w:spacing w:val="-4"/>
          <w:sz w:val="19"/>
          <w:lang w:val="vi-VN"/>
        </w:rPr>
      </w:pPr>
      <w:r w:rsidRPr="001C2D6C">
        <w:rPr>
          <w:spacing w:val="-4"/>
          <w:sz w:val="19"/>
          <w:lang w:val="vi-VN"/>
        </w:rPr>
        <w:t>Điều 2 được sửa đổi như sau:</w:t>
      </w:r>
    </w:p>
    <w:p w14:paraId="66BC825B" w14:textId="77777777" w:rsidR="00FE6B54" w:rsidRPr="001C2D6C" w:rsidRDefault="00FE6B54" w:rsidP="00FE6B54">
      <w:pPr>
        <w:pStyle w:val="ListParagraph"/>
        <w:tabs>
          <w:tab w:val="left" w:pos="1029"/>
        </w:tabs>
        <w:spacing w:before="120" w:after="120"/>
        <w:ind w:left="1390"/>
        <w:rPr>
          <w:spacing w:val="-4"/>
          <w:sz w:val="19"/>
          <w:lang w:val="vi-VN"/>
        </w:rPr>
      </w:pPr>
    </w:p>
    <w:p w14:paraId="45EF0BF4" w14:textId="279ECBA3" w:rsidR="00300203" w:rsidRPr="00FE6B54" w:rsidRDefault="00300203" w:rsidP="00FE6B54">
      <w:pPr>
        <w:pStyle w:val="ListParagraph"/>
        <w:numPr>
          <w:ilvl w:val="0"/>
          <w:numId w:val="29"/>
        </w:numPr>
        <w:tabs>
          <w:tab w:val="left" w:pos="1310"/>
        </w:tabs>
        <w:spacing w:before="120" w:after="120"/>
        <w:rPr>
          <w:spacing w:val="-4"/>
          <w:sz w:val="19"/>
          <w:lang w:val="vi-VN"/>
        </w:rPr>
      </w:pPr>
      <w:r w:rsidRPr="00FE6B54">
        <w:rPr>
          <w:spacing w:val="-4"/>
          <w:sz w:val="19"/>
          <w:lang w:val="vi-VN"/>
        </w:rPr>
        <w:t>điểm (15) được thay thế bằng những điều sau:</w:t>
      </w:r>
    </w:p>
    <w:p w14:paraId="4FE1E1C3" w14:textId="77777777" w:rsidR="00FE6B54" w:rsidRPr="00FE6B54" w:rsidRDefault="00FE6B54" w:rsidP="00FE6B54">
      <w:pPr>
        <w:pStyle w:val="ListParagraph"/>
        <w:tabs>
          <w:tab w:val="left" w:pos="1310"/>
        </w:tabs>
        <w:spacing w:before="120" w:after="120"/>
        <w:ind w:left="1670"/>
        <w:rPr>
          <w:spacing w:val="-4"/>
          <w:sz w:val="19"/>
          <w:lang w:val="vi-VN"/>
        </w:rPr>
      </w:pPr>
    </w:p>
    <w:p w14:paraId="7EAA7C35" w14:textId="77777777" w:rsidR="00300203" w:rsidRDefault="00300203" w:rsidP="0061266D">
      <w:pPr>
        <w:pStyle w:val="ListParagraph"/>
        <w:spacing w:before="120" w:after="120"/>
        <w:ind w:left="1440"/>
        <w:rPr>
          <w:spacing w:val="-4"/>
          <w:sz w:val="19"/>
          <w:lang w:val="vi-VN"/>
        </w:rPr>
      </w:pPr>
      <w:r w:rsidRPr="001C2D6C">
        <w:rPr>
          <w:spacing w:val="-4"/>
          <w:lang w:val="vi-VN"/>
        </w:rPr>
        <w:t>'(</w:t>
      </w:r>
      <w:r w:rsidRPr="001C2D6C">
        <w:rPr>
          <w:spacing w:val="-4"/>
          <w:sz w:val="19"/>
          <w:lang w:val="vi-VN"/>
        </w:rPr>
        <w:t>15) “cá nhân, tổ chức” có nghĩa là bất kỳ cá nhân hoặc pháp nhân nào, trong quá trình hoạt động thương mại, đưa vào thị trường các sản phẩm liên quan hoặc xuất khẩu, không bao gồm các cá nhân tổ chức cuối chuỗi;’;</w:t>
      </w:r>
    </w:p>
    <w:p w14:paraId="2DE332F1" w14:textId="77777777" w:rsidR="00FE6B54" w:rsidRPr="001C2D6C" w:rsidRDefault="00FE6B54" w:rsidP="0061266D">
      <w:pPr>
        <w:pStyle w:val="ListParagraph"/>
        <w:spacing w:before="120" w:after="120"/>
        <w:ind w:left="1440"/>
        <w:rPr>
          <w:spacing w:val="-4"/>
          <w:sz w:val="19"/>
          <w:lang w:val="vi-VN"/>
        </w:rPr>
      </w:pPr>
    </w:p>
    <w:p w14:paraId="34BE0BB1" w14:textId="507E8006" w:rsidR="00F00C6F" w:rsidRPr="001C2D6C" w:rsidRDefault="00300203" w:rsidP="00926094">
      <w:pPr>
        <w:tabs>
          <w:tab w:val="left" w:pos="1310"/>
        </w:tabs>
        <w:spacing w:before="120" w:after="120"/>
        <w:ind w:left="1030"/>
        <w:rPr>
          <w:spacing w:val="-4"/>
          <w:sz w:val="19"/>
          <w:lang w:val="vi-VN"/>
        </w:rPr>
      </w:pPr>
      <w:r w:rsidRPr="001C2D6C">
        <w:rPr>
          <w:spacing w:val="-4"/>
          <w:sz w:val="19"/>
          <w:lang w:val="vi-VN"/>
        </w:rPr>
        <w:t>(b) Các điểm sau đây được thêm vào</w:t>
      </w:r>
      <w:bookmarkStart w:id="5" w:name="_bookmark11"/>
      <w:bookmarkEnd w:id="5"/>
      <w:r w:rsidR="00926094" w:rsidRPr="001C2D6C">
        <w:rPr>
          <w:spacing w:val="-4"/>
          <w:sz w:val="19"/>
          <w:lang w:val="vi-VN"/>
        </w:rPr>
        <w:t>:</w:t>
      </w:r>
    </w:p>
    <w:p w14:paraId="0E777D31" w14:textId="3ACCB436" w:rsidR="00B65F57" w:rsidRPr="001C2D6C" w:rsidRDefault="00203496" w:rsidP="0061266D">
      <w:pPr>
        <w:pStyle w:val="ListParagraph"/>
        <w:spacing w:before="120" w:after="120"/>
        <w:ind w:left="1440"/>
        <w:rPr>
          <w:sz w:val="19"/>
          <w:szCs w:val="19"/>
          <w:lang w:val="vi-VN"/>
        </w:rPr>
      </w:pPr>
      <w:r w:rsidRPr="001C2D6C">
        <w:rPr>
          <w:noProof/>
          <w:spacing w:val="-4"/>
          <w:sz w:val="19"/>
          <w:szCs w:val="19"/>
          <w:lang w:val="vi-VN"/>
        </w:rPr>
        <mc:AlternateContent>
          <mc:Choice Requires="wps">
            <w:drawing>
              <wp:anchor distT="0" distB="0" distL="0" distR="0" simplePos="0" relativeHeight="251704320" behindDoc="1" locked="0" layoutInCell="1" allowOverlap="1" wp14:anchorId="3E3AE544" wp14:editId="0420B6A6">
                <wp:simplePos x="0" y="0"/>
                <wp:positionH relativeFrom="page">
                  <wp:posOffset>514985</wp:posOffset>
                </wp:positionH>
                <wp:positionV relativeFrom="paragraph">
                  <wp:posOffset>1682166</wp:posOffset>
                </wp:positionV>
                <wp:extent cx="669290" cy="6350"/>
                <wp:effectExtent l="0" t="0" r="0" b="0"/>
                <wp:wrapTopAndBottom/>
                <wp:docPr id="1280927778"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37" y="0"/>
                              </a:moveTo>
                              <a:lnTo>
                                <a:pt x="0" y="0"/>
                              </a:lnTo>
                              <a:lnTo>
                                <a:pt x="0" y="6324"/>
                              </a:lnTo>
                              <a:lnTo>
                                <a:pt x="669137" y="6324"/>
                              </a:lnTo>
                              <a:lnTo>
                                <a:pt x="66913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AF9E829" id="Graphic 25" o:spid="_x0000_s1026" style="position:absolute;margin-left:40.55pt;margin-top:132.45pt;width:52.7pt;height:.5pt;z-index:-251612160;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" path="m669137,l,,,6324r669137,l669137,xe" fillcolor="#231f20" stroked="f">
                <v:path arrowok="t"/>
                <w10:wrap type="topAndBottom" anchorx="page"/>
              </v:shape>
            </w:pict>
          </mc:Fallback>
        </mc:AlternateContent>
      </w:r>
      <w:r w:rsidR="00B65F57" w:rsidRPr="001C2D6C">
        <w:rPr>
          <w:spacing w:val="-4"/>
          <w:sz w:val="19"/>
          <w:szCs w:val="19"/>
          <w:lang w:val="vi-VN"/>
        </w:rPr>
        <w:t xml:space="preserve">'(15a) “cá nhân, tổ chức sơ cấp siêu nhỏ hoặc nhỏ” là một cá nhân, tổ chức, có thể là một </w:t>
      </w:r>
      <w:r w:rsidR="00523F5D" w:rsidRPr="001C2D6C">
        <w:rPr>
          <w:spacing w:val="-4"/>
          <w:sz w:val="19"/>
          <w:szCs w:val="19"/>
          <w:lang w:val="vi-VN"/>
        </w:rPr>
        <w:t xml:space="preserve">người </w:t>
      </w:r>
      <w:r w:rsidR="00B65F57" w:rsidRPr="001C2D6C">
        <w:rPr>
          <w:spacing w:val="-4"/>
          <w:sz w:val="19"/>
          <w:szCs w:val="19"/>
          <w:lang w:val="vi-VN"/>
        </w:rPr>
        <w:t>hoặc một doanh nghiệp siêu nhỏ hoặc nhỏ, theo định nghĩa của Điều 3(1) và Điều 3(2), tiểu đoạn thứ nhất, tương ứng, với Chỉ thị 2013/34/EU của Nghị viện Châu Âu và Hội đồng (*), bất kể hình thức pháp lý của họ là gì, được thành lập tại một quốc gia được phân loại là rủi ro thấp theo Điều 29 của Quy định này, và trong quá trình hoạt động thương mại, đưa vào thị trường hoặc xuất khẩu các sản phẩm liên quan mà chính cá nhân, tổ chức này đã trồng, thu hoạch, có được từ hoặc nuôi trên các lô đất liên quan, hoặc, đối với gia súc, trên các cơ sở đặt chăn nuôi đặt tại quốc gia đó; định nghĩa bao gồm các cá nhân, tổ chức vượt quá giới hạn của ít nhất hai trong ba tiêu chí nêu trong Điều 3(1) và (2), đoạn đầu tiên, của Chỉ thị 2013/34/EU, nhưng có thể chứng minh các chỉ tiêu về tổng tài sản trên bảng cân đối kế toán, doanh thu thuần và số lượng lao động bình quân trong năm tài chính liên quan đến các loại hàng hóa và sản phẩm liên quan không vượt quá giới hạn của ít nhất hai trong ba tiêu chí nêu trên.</w:t>
      </w:r>
      <w:bookmarkStart w:id="6" w:name="_bookmark16"/>
      <w:bookmarkEnd w:id="6"/>
    </w:p>
    <w:p w14:paraId="6A96D73A" w14:textId="77777777" w:rsidR="00203496" w:rsidRPr="001C2D6C" w:rsidRDefault="00203496" w:rsidP="002971F1">
      <w:pPr>
        <w:pStyle w:val="BodyText"/>
        <w:spacing w:before="120" w:after="120"/>
        <w:ind w:right="636"/>
        <w:jc w:val="both"/>
        <w:rPr>
          <w:lang w:val="vi-VN"/>
        </w:rPr>
      </w:pPr>
    </w:p>
    <w:p w14:paraId="4603DB1F" w14:textId="28D410D7" w:rsidR="002971F1" w:rsidRPr="001C2D6C" w:rsidRDefault="00203496" w:rsidP="0061266D">
      <w:pPr>
        <w:spacing w:before="120" w:after="120"/>
        <w:rPr>
          <w:sz w:val="17"/>
          <w:lang w:val="vi-VN"/>
        </w:rPr>
      </w:pPr>
      <w:r w:rsidRPr="001C2D6C">
        <w:rPr>
          <w:sz w:val="17"/>
          <w:lang w:val="vi-VN"/>
        </w:rPr>
        <w:t>(*) Quy định (EU) số 995/2010 của Nghị viện Châu Âu và Hội đồng ngày 20 tháng 10 năm 2010 quy định các nghĩa vụ của các nhà kinh doanh đưa gỗ và các sản phẩm gỗ ra thị trường (OJ L 295, 12.11.2010, trang 23, ELI: http://data.europa.eu/eli/reg/ 2010/995/oj).</w:t>
      </w:r>
    </w:p>
    <w:p w14:paraId="7A915236" w14:textId="77777777" w:rsidR="002971F1" w:rsidRPr="001C2D6C" w:rsidRDefault="002971F1" w:rsidP="008744E7">
      <w:pPr>
        <w:pStyle w:val="BodyText"/>
        <w:spacing w:before="120" w:after="120"/>
        <w:ind w:right="636"/>
        <w:jc w:val="both"/>
        <w:rPr>
          <w:lang w:val="vi-VN"/>
        </w:rPr>
      </w:pPr>
    </w:p>
    <w:p w14:paraId="10F07690" w14:textId="5EE7B82C" w:rsidR="004E20EA" w:rsidRPr="001C2D6C" w:rsidRDefault="004E20EA" w:rsidP="0061266D">
      <w:pPr>
        <w:pStyle w:val="ListParagraph"/>
        <w:spacing w:before="120" w:after="120"/>
        <w:ind w:left="1440"/>
        <w:rPr>
          <w:spacing w:val="-4"/>
          <w:sz w:val="19"/>
          <w:lang w:val="vi-VN"/>
        </w:rPr>
      </w:pPr>
      <w:r w:rsidRPr="001C2D6C">
        <w:rPr>
          <w:spacing w:val="-4"/>
          <w:sz w:val="19"/>
          <w:lang w:val="vi-VN"/>
        </w:rPr>
        <w:t>(15b) “cá nhân, tổ chức cuối chuỗi” có nghĩa là bất kỳ cá nhân hoặc pháp nhân nào, trong quá trình hoạt động thương mại, đưa vào thị trường hoặc xuất khẩu các sản phẩm liên quan, những thứ được sản xuất bằng cách sử dụng các sản phẩm liên quan, tất cả đều phải được liên kết tới một tuyên bố trách nhiệm giải trình hoặc một tờ khai giản lược;</w:t>
      </w:r>
    </w:p>
    <w:p w14:paraId="6D598162" w14:textId="6D36D6F8" w:rsidR="00E37BDC" w:rsidRPr="001C2D6C" w:rsidRDefault="008744E7" w:rsidP="00E37BDC">
      <w:pPr>
        <w:spacing w:before="120" w:after="120"/>
        <w:rPr>
          <w:sz w:val="17"/>
          <w:lang w:val="vi-VN"/>
        </w:rPr>
      </w:pPr>
      <w:r w:rsidRPr="001C2D6C">
        <w:rPr>
          <w:noProof/>
          <w:sz w:val="20"/>
        </w:rPr>
        <mc:AlternateContent>
          <mc:Choice Requires="wps">
            <w:drawing>
              <wp:anchor distT="0" distB="0" distL="0" distR="0" simplePos="0" relativeHeight="251630592" behindDoc="1" locked="0" layoutInCell="1" allowOverlap="1" wp14:anchorId="6BE1EA9E" wp14:editId="407FDBD1">
                <wp:simplePos x="0" y="0"/>
                <wp:positionH relativeFrom="page">
                  <wp:posOffset>457200</wp:posOffset>
                </wp:positionH>
                <wp:positionV relativeFrom="paragraph">
                  <wp:posOffset>204470</wp:posOffset>
                </wp:positionV>
                <wp:extent cx="669290" cy="6350"/>
                <wp:effectExtent l="0" t="0" r="0" b="0"/>
                <wp:wrapTopAndBottom/>
                <wp:docPr id="364431290"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37" y="0"/>
                              </a:moveTo>
                              <a:lnTo>
                                <a:pt x="0" y="0"/>
                              </a:lnTo>
                              <a:lnTo>
                                <a:pt x="0" y="6324"/>
                              </a:lnTo>
                              <a:lnTo>
                                <a:pt x="669137" y="6324"/>
                              </a:lnTo>
                              <a:lnTo>
                                <a:pt x="66913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32F26094" id="Graphic 25" o:spid="_x0000_s1026" style="position:absolute;margin-left:36pt;margin-top:16.1pt;width:52.7pt;height:.5pt;z-index:-251685888;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" path="m669137,l,,,6324r669137,l669137,xe" fillcolor="#231f20" stroked="f">
                <v:path arrowok="t"/>
                <w10:wrap type="topAndBottom" anchorx="page"/>
              </v:shape>
            </w:pict>
          </mc:Fallback>
        </mc:AlternateContent>
      </w:r>
    </w:p>
    <w:p w14:paraId="0C3893A3" w14:textId="77777777" w:rsidR="004E20EA" w:rsidRPr="001C2D6C" w:rsidRDefault="004E20EA" w:rsidP="00E37BDC">
      <w:pPr>
        <w:spacing w:before="120" w:after="120"/>
        <w:rPr>
          <w:sz w:val="17"/>
          <w:lang w:val="vi-VN"/>
        </w:rPr>
      </w:pPr>
    </w:p>
    <w:p w14:paraId="3DF85A22" w14:textId="44653811" w:rsidR="004E20EA" w:rsidRPr="001C2D6C" w:rsidRDefault="008744E7" w:rsidP="00E37BDC">
      <w:pPr>
        <w:spacing w:before="120" w:after="120"/>
        <w:rPr>
          <w:sz w:val="17"/>
          <w:lang w:val="vi-VN"/>
        </w:rPr>
      </w:pPr>
      <w:r w:rsidRPr="001C2D6C">
        <w:rPr>
          <w:sz w:val="17"/>
          <w:lang w:val="vi-VN"/>
        </w:rPr>
        <w:t>(*) Chỉ thị 2013/34/EU của Nghị viện Châu Âu và Hội đồng ngày 26 tháng 6 năm 2013 về báo cáo tài chính hàng năm, báo cáo tài chính hợp nhất và các báo cáo liên quan của một số loại hình doanh nghiệp, sửa đổi Chỉ thị 2006/43/EC của Nghị viện Châu Âu và Hội đồng và bãi bỏ các Chỉ thị 78/660/EEC và 83/349/EEC của Hội đồng (OJ L 182, 29.6.2013, trang 19, ELI: http://data.europa.eu/eli/ dir/2013/ 34/oj).</w:t>
      </w:r>
    </w:p>
    <w:p w14:paraId="713DF2BB" w14:textId="77777777" w:rsidR="005748B5" w:rsidRPr="001C2D6C" w:rsidRDefault="005748B5" w:rsidP="00E37BDC">
      <w:pPr>
        <w:spacing w:before="120" w:after="120"/>
        <w:rPr>
          <w:sz w:val="17"/>
          <w:lang w:val="vi-VN"/>
        </w:rPr>
      </w:pPr>
    </w:p>
    <w:p w14:paraId="3AF50B67" w14:textId="1969FE28" w:rsidR="005748B5" w:rsidRPr="001C2D6C" w:rsidRDefault="005748B5" w:rsidP="005748B5">
      <w:pPr>
        <w:tabs>
          <w:tab w:val="left" w:pos="1310"/>
        </w:tabs>
        <w:spacing w:before="120" w:after="120"/>
        <w:ind w:left="1491"/>
        <w:jc w:val="both"/>
        <w:rPr>
          <w:sz w:val="19"/>
          <w:lang w:val="vi-VN"/>
        </w:rPr>
      </w:pPr>
      <w:r w:rsidRPr="001C2D6C">
        <w:rPr>
          <w:sz w:val="19"/>
          <w:lang w:val="vi-VN"/>
        </w:rPr>
        <w:t xml:space="preserve">(c) điểm (17) được thay thế </w:t>
      </w:r>
      <w:r w:rsidR="0061266D" w:rsidRPr="001C2D6C">
        <w:rPr>
          <w:sz w:val="19"/>
          <w:lang w:val="vi-VN"/>
        </w:rPr>
        <w:t>như sau:</w:t>
      </w:r>
    </w:p>
    <w:p w14:paraId="12395C02" w14:textId="77777777" w:rsidR="005748B5" w:rsidRDefault="005748B5" w:rsidP="0061266D">
      <w:pPr>
        <w:pStyle w:val="ListParagraph"/>
        <w:spacing w:before="120" w:after="120"/>
        <w:ind w:left="1440"/>
        <w:rPr>
          <w:spacing w:val="-4"/>
          <w:sz w:val="19"/>
          <w:szCs w:val="19"/>
          <w:lang w:val="vi-VN"/>
        </w:rPr>
      </w:pPr>
      <w:r w:rsidRPr="001C2D6C">
        <w:rPr>
          <w:spacing w:val="-4"/>
          <w:sz w:val="19"/>
          <w:szCs w:val="19"/>
          <w:lang w:val="vi-VN"/>
        </w:rPr>
        <w:t>'(17) “đơn vị thương mại” có nghĩa là bất kỳ ai trong chuỗi cung ứng, ngoại trừ cá nhân, tổ chức hoặc cá nhân, tổ chức cuối chuỗi, trong quá trình hoạt động thương mại, đưa các sản phẩm liên quan vào thị trường;';</w:t>
      </w:r>
    </w:p>
    <w:p w14:paraId="1C13772B" w14:textId="77777777" w:rsidR="00987874" w:rsidRPr="001C2D6C" w:rsidRDefault="00987874" w:rsidP="00987874">
      <w:pPr>
        <w:pStyle w:val="ListParagraph"/>
        <w:tabs>
          <w:tab w:val="left" w:pos="1310"/>
        </w:tabs>
        <w:spacing w:before="120" w:after="120"/>
        <w:ind w:left="1491"/>
        <w:rPr>
          <w:spacing w:val="-6"/>
          <w:sz w:val="19"/>
          <w:lang w:val="vi-VN"/>
        </w:rPr>
      </w:pPr>
    </w:p>
    <w:p w14:paraId="31CF67F7" w14:textId="77777777" w:rsidR="00987874" w:rsidRPr="00987874" w:rsidRDefault="00987874" w:rsidP="00987874">
      <w:pPr>
        <w:pStyle w:val="ListParagraph"/>
        <w:tabs>
          <w:tab w:val="left" w:pos="1310"/>
        </w:tabs>
        <w:spacing w:before="120" w:after="120"/>
        <w:ind w:left="1491"/>
        <w:rPr>
          <w:sz w:val="19"/>
          <w:lang w:val="vi-VN"/>
        </w:rPr>
      </w:pPr>
      <w:r w:rsidRPr="001C2D6C">
        <w:rPr>
          <w:sz w:val="19"/>
          <w:lang w:val="vi-VN"/>
        </w:rPr>
        <w:t>(d) điểm (19) được thay thế bằng điều sau:</w:t>
      </w:r>
    </w:p>
    <w:p w14:paraId="7CD4432C" w14:textId="77777777" w:rsidR="00987874" w:rsidRPr="00987874" w:rsidRDefault="00987874" w:rsidP="00987874">
      <w:pPr>
        <w:pStyle w:val="ListParagraph"/>
        <w:spacing w:before="120" w:after="120"/>
        <w:ind w:left="2160"/>
        <w:rPr>
          <w:spacing w:val="-4"/>
          <w:sz w:val="19"/>
          <w:lang w:val="vi-VN"/>
        </w:rPr>
      </w:pPr>
      <w:r w:rsidRPr="001C2D6C">
        <w:rPr>
          <w:spacing w:val="-4"/>
          <w:sz w:val="19"/>
          <w:lang w:val="vi-VN"/>
        </w:rPr>
        <w:t>'(19) “trong quá trình hoạt động thương mại” có nghĩa là nhằm mục đích chế biến, phân phối cho người tiêu dùng thương mại hoặc phi thương mại, hoặc sử dụng chính trong hoạt động kinh doanh của cá nhân, tổ chức; cá nhân, tổ chức cuối chuỗi hoặc đơn vị thương mại;’;</w:t>
      </w:r>
    </w:p>
    <w:p w14:paraId="45279F34" w14:textId="77777777" w:rsidR="00987874" w:rsidRDefault="00987874" w:rsidP="0061266D">
      <w:pPr>
        <w:pStyle w:val="ListParagraph"/>
        <w:spacing w:before="120" w:after="120"/>
        <w:ind w:left="1440"/>
        <w:rPr>
          <w:spacing w:val="-4"/>
          <w:sz w:val="19"/>
          <w:szCs w:val="19"/>
          <w:lang w:val="vi-VN"/>
        </w:rPr>
      </w:pPr>
    </w:p>
    <w:p w14:paraId="3B5B4C91" w14:textId="77777777" w:rsidR="00987874" w:rsidRPr="001C2D6C" w:rsidRDefault="00987874" w:rsidP="0061266D">
      <w:pPr>
        <w:pStyle w:val="ListParagraph"/>
        <w:spacing w:before="120" w:after="120"/>
        <w:ind w:left="1440"/>
        <w:rPr>
          <w:spacing w:val="-4"/>
          <w:sz w:val="19"/>
          <w:szCs w:val="19"/>
          <w:lang w:val="vi-VN"/>
        </w:rPr>
      </w:pPr>
    </w:p>
    <w:p w14:paraId="61B6C01D" w14:textId="77777777" w:rsidR="005748B5" w:rsidRPr="001C2D6C" w:rsidRDefault="005748B5" w:rsidP="00E37BDC">
      <w:pPr>
        <w:spacing w:before="120" w:after="120"/>
        <w:rPr>
          <w:sz w:val="17"/>
          <w:lang w:val="vi-VN"/>
        </w:rPr>
      </w:pPr>
    </w:p>
    <w:p w14:paraId="3FB9E2B8" w14:textId="77777777" w:rsidR="004E20EA" w:rsidRPr="001C2D6C" w:rsidRDefault="004E20EA" w:rsidP="00E37BDC">
      <w:pPr>
        <w:spacing w:before="120" w:after="120"/>
        <w:rPr>
          <w:sz w:val="17"/>
          <w:lang w:val="vi-VN"/>
        </w:rPr>
      </w:pPr>
    </w:p>
    <w:p w14:paraId="5B433DE7" w14:textId="77777777" w:rsidR="004E20EA" w:rsidRPr="001C2D6C" w:rsidRDefault="004E20EA" w:rsidP="00E37BDC">
      <w:pPr>
        <w:spacing w:before="120" w:after="120"/>
        <w:rPr>
          <w:sz w:val="17"/>
          <w:lang w:val="vi-VN"/>
        </w:rPr>
      </w:pPr>
    </w:p>
    <w:p w14:paraId="78229920" w14:textId="77777777" w:rsidR="001C2D6C" w:rsidRPr="00987874" w:rsidRDefault="001C2D6C" w:rsidP="00987874">
      <w:pPr>
        <w:spacing w:before="120" w:after="120"/>
        <w:rPr>
          <w:spacing w:val="-4"/>
          <w:sz w:val="19"/>
          <w:lang w:val="vi-VN"/>
        </w:rPr>
      </w:pPr>
    </w:p>
    <w:p w14:paraId="3701756A" w14:textId="77777777" w:rsidR="001C2D6C" w:rsidRPr="001C2D6C" w:rsidRDefault="001C2D6C" w:rsidP="001C2D6C">
      <w:pPr>
        <w:pStyle w:val="ListParagraph"/>
        <w:tabs>
          <w:tab w:val="left" w:pos="1310"/>
        </w:tabs>
        <w:spacing w:before="120" w:after="120"/>
        <w:ind w:left="1491"/>
        <w:rPr>
          <w:sz w:val="19"/>
          <w:lang w:val="vi-VN"/>
        </w:rPr>
      </w:pPr>
      <w:r w:rsidRPr="001C2D6C">
        <w:rPr>
          <w:sz w:val="19"/>
          <w:lang w:val="vi-VN"/>
        </w:rPr>
        <w:t>(e) điểm (22) được thay thế bằng điều sau:</w:t>
      </w:r>
    </w:p>
    <w:p w14:paraId="4E0240F1" w14:textId="77777777" w:rsidR="001C2D6C" w:rsidRPr="005C69C3" w:rsidRDefault="001C2D6C" w:rsidP="001C2D6C">
      <w:pPr>
        <w:pStyle w:val="ListParagraph"/>
        <w:spacing w:before="120" w:after="120"/>
        <w:ind w:left="2160"/>
        <w:rPr>
          <w:spacing w:val="-4"/>
          <w:sz w:val="19"/>
          <w:lang w:val="vi-VN"/>
        </w:rPr>
      </w:pPr>
      <w:r w:rsidRPr="001C2D6C">
        <w:rPr>
          <w:spacing w:val="-4"/>
          <w:sz w:val="19"/>
          <w:lang w:val="vi-VN"/>
        </w:rPr>
        <w:t>'(22) “đại diện được ủy quyền” có nghĩa là bất kỳ cá nhân hoặc pháp nhân nào được thành lập trong Liên minh, theo Điều 6, đã nhận được ủy quyền bằng văn bản từ một cá nhân, tổ chức để hành động thay mặt cá nhân, tổ chức đó liên quan đến các hoạt động cụ thể trong các nghĩa vụ của cá nhân, tổ chức theo Quy định này;';</w:t>
      </w:r>
    </w:p>
    <w:p w14:paraId="18240AF1" w14:textId="77777777" w:rsidR="001C2D6C" w:rsidRPr="005C69C3" w:rsidRDefault="001C2D6C" w:rsidP="001C2D6C">
      <w:pPr>
        <w:pStyle w:val="ListParagraph"/>
        <w:spacing w:before="120" w:after="120"/>
        <w:ind w:left="2160"/>
        <w:rPr>
          <w:spacing w:val="-4"/>
          <w:sz w:val="19"/>
          <w:lang w:val="vi-VN"/>
        </w:rPr>
      </w:pPr>
    </w:p>
    <w:p w14:paraId="47824ACC" w14:textId="77777777" w:rsidR="001C2D6C" w:rsidRPr="001C2D6C" w:rsidRDefault="001C2D6C" w:rsidP="001C2D6C">
      <w:pPr>
        <w:tabs>
          <w:tab w:val="left" w:pos="1310"/>
        </w:tabs>
        <w:spacing w:before="120" w:after="120"/>
        <w:jc w:val="both"/>
        <w:rPr>
          <w:sz w:val="19"/>
          <w:lang w:val="vi-VN"/>
        </w:rPr>
      </w:pPr>
      <w:r w:rsidRPr="001C2D6C">
        <w:rPr>
          <w:sz w:val="19"/>
          <w:lang w:val="vi-VN"/>
        </w:rPr>
        <w:tab/>
      </w:r>
      <w:r w:rsidRPr="001C2D6C">
        <w:rPr>
          <w:sz w:val="19"/>
          <w:lang w:val="vi-VN"/>
        </w:rPr>
        <w:tab/>
        <w:t>(f) điểm (30) được thay thế bằng điều sau:</w:t>
      </w:r>
    </w:p>
    <w:p w14:paraId="6C7C4781" w14:textId="77777777" w:rsidR="001C2D6C" w:rsidRPr="00EE2389" w:rsidRDefault="001C2D6C" w:rsidP="001C2D6C">
      <w:pPr>
        <w:pStyle w:val="ListParagraph"/>
        <w:spacing w:before="120" w:after="120"/>
        <w:ind w:left="2160"/>
        <w:rPr>
          <w:spacing w:val="-4"/>
          <w:sz w:val="19"/>
          <w:lang w:val="vi-VN"/>
        </w:rPr>
      </w:pPr>
      <w:r w:rsidRPr="001C2D6C">
        <w:rPr>
          <w:spacing w:val="-4"/>
          <w:sz w:val="19"/>
          <w:lang w:val="vi-VN"/>
        </w:rPr>
        <w:t>'(30) “doanh nghiệp siêu nhỏ, nhỏ và vừa” hoặc “SMEs” có nghĩa là doanh nghiệp siêu nhỏ, nhỏ và vừa, bất kể hình thức pháp lý của chúng, theo định nghĩa của Điều 3(1), Điều 3(2), đoạn đầu tiên và Điều 3(3) tương ứng của Chỉ thị 2013/34/EU;</w:t>
      </w:r>
    </w:p>
    <w:p w14:paraId="40134A00" w14:textId="77777777" w:rsidR="001C2D6C" w:rsidRPr="00EE2389" w:rsidRDefault="001C2D6C" w:rsidP="001C2D6C">
      <w:pPr>
        <w:pStyle w:val="ListParagraph"/>
        <w:spacing w:before="120" w:after="120"/>
        <w:ind w:left="2160"/>
        <w:rPr>
          <w:spacing w:val="-4"/>
          <w:sz w:val="19"/>
          <w:lang w:val="vi-VN"/>
        </w:rPr>
      </w:pPr>
    </w:p>
    <w:p w14:paraId="76D00011" w14:textId="77777777" w:rsidR="001C2D6C" w:rsidRPr="001C2D6C" w:rsidRDefault="001C2D6C" w:rsidP="001C2D6C">
      <w:pPr>
        <w:tabs>
          <w:tab w:val="left" w:pos="1029"/>
        </w:tabs>
        <w:spacing w:before="120" w:after="120"/>
        <w:jc w:val="both"/>
        <w:rPr>
          <w:sz w:val="19"/>
          <w:lang w:val="vi-VN"/>
        </w:rPr>
      </w:pPr>
      <w:r w:rsidRPr="001C2D6C">
        <w:rPr>
          <w:sz w:val="19"/>
          <w:lang w:val="vi-VN"/>
        </w:rPr>
        <w:tab/>
        <w:t>(2) trong Điều 3, điểm (c) được thay thế bằng nội dung sau:</w:t>
      </w:r>
    </w:p>
    <w:p w14:paraId="249F9512" w14:textId="77777777" w:rsidR="001C2D6C" w:rsidRDefault="001C2D6C" w:rsidP="001C2D6C">
      <w:pPr>
        <w:spacing w:before="120" w:after="120"/>
        <w:ind w:left="1440"/>
        <w:rPr>
          <w:spacing w:val="-4"/>
          <w:sz w:val="19"/>
          <w:lang w:val="vi-VN"/>
        </w:rPr>
      </w:pPr>
      <w:r w:rsidRPr="001C2D6C">
        <w:rPr>
          <w:spacing w:val="-4"/>
          <w:sz w:val="19"/>
          <w:lang w:val="vi-VN"/>
        </w:rPr>
        <w:t>'(c) chúng được liên kết tới một tuyên bố trách nhiệm giải trình hoặc một tờ khai giản lược, theo như yêu cầu của các điều khoản liên quan của Quy định này.';</w:t>
      </w:r>
    </w:p>
    <w:p w14:paraId="28ADAC82" w14:textId="77777777" w:rsidR="00FE6B54" w:rsidRPr="001C2D6C" w:rsidRDefault="00FE6B54" w:rsidP="001C2D6C">
      <w:pPr>
        <w:spacing w:before="120" w:after="120"/>
        <w:ind w:left="1440"/>
        <w:rPr>
          <w:spacing w:val="-4"/>
          <w:sz w:val="19"/>
          <w:lang w:val="vi-VN"/>
        </w:rPr>
      </w:pPr>
    </w:p>
    <w:p w14:paraId="1926A7FC" w14:textId="35BD346C" w:rsidR="001C2D6C" w:rsidRPr="001C2D6C" w:rsidRDefault="001C2D6C" w:rsidP="001C2D6C">
      <w:pPr>
        <w:pStyle w:val="ListParagraph"/>
        <w:numPr>
          <w:ilvl w:val="0"/>
          <w:numId w:val="23"/>
        </w:numPr>
        <w:tabs>
          <w:tab w:val="left" w:pos="1029"/>
        </w:tabs>
        <w:spacing w:before="120" w:after="120"/>
        <w:rPr>
          <w:sz w:val="19"/>
          <w:lang w:val="vi-VN"/>
        </w:rPr>
      </w:pPr>
      <w:r w:rsidRPr="001C2D6C">
        <w:rPr>
          <w:sz w:val="19"/>
          <w:lang w:val="vi-VN"/>
        </w:rPr>
        <w:t>tiêu đề của Chương 2 được thay thế như sau:</w:t>
      </w:r>
    </w:p>
    <w:p w14:paraId="30C5F7B9" w14:textId="77777777" w:rsidR="001C2D6C" w:rsidRPr="001C2D6C" w:rsidRDefault="001C2D6C" w:rsidP="001C2D6C">
      <w:pPr>
        <w:pStyle w:val="ListParagraph"/>
        <w:tabs>
          <w:tab w:val="left" w:pos="1029"/>
        </w:tabs>
        <w:spacing w:before="120" w:after="120"/>
        <w:ind w:left="1390"/>
        <w:rPr>
          <w:sz w:val="19"/>
          <w:lang w:val="vi-VN"/>
        </w:rPr>
      </w:pPr>
    </w:p>
    <w:p w14:paraId="42ED3733" w14:textId="77777777" w:rsidR="001C2D6C" w:rsidRPr="00EE2389" w:rsidRDefault="001C2D6C" w:rsidP="001C2D6C">
      <w:pPr>
        <w:spacing w:before="120" w:after="120"/>
        <w:ind w:left="1050" w:firstLine="14"/>
        <w:jc w:val="both"/>
        <w:rPr>
          <w:sz w:val="17"/>
          <w:lang w:val="vi-VN"/>
        </w:rPr>
      </w:pPr>
      <w:r w:rsidRPr="001C2D6C">
        <w:rPr>
          <w:spacing w:val="-10"/>
          <w:sz w:val="17"/>
          <w:lang w:val="vi-VN"/>
        </w:rPr>
        <w:t>‘CHƯƠNG 2</w:t>
      </w:r>
    </w:p>
    <w:p w14:paraId="10DED7F9" w14:textId="7FCBA7B1" w:rsidR="001C2D6C" w:rsidRPr="001C2D6C" w:rsidRDefault="001C2D6C" w:rsidP="001C2D6C">
      <w:pPr>
        <w:spacing w:before="120" w:after="120"/>
        <w:ind w:left="1050" w:firstLine="14"/>
        <w:jc w:val="both"/>
        <w:rPr>
          <w:sz w:val="17"/>
          <w:lang w:val="vi-VN"/>
        </w:rPr>
      </w:pPr>
      <w:r w:rsidRPr="001C2D6C">
        <w:rPr>
          <w:b/>
          <w:spacing w:val="-2"/>
          <w:sz w:val="17"/>
          <w:lang w:val="vi-VN"/>
        </w:rPr>
        <w:t>NGHĨA VỤ CỦA CÁ NHÂN, TỔ CHỨC; CÁ NHÂN, TỔ CHỨC CUỐI CHUỖI VÀ ĐƠN VỊ THƯƠNG MẠI’;</w:t>
      </w:r>
    </w:p>
    <w:p w14:paraId="50102F31" w14:textId="77777777" w:rsidR="001C2D6C" w:rsidRPr="001C2D6C" w:rsidRDefault="001C2D6C" w:rsidP="001C2D6C">
      <w:pPr>
        <w:pStyle w:val="BodyText"/>
        <w:spacing w:before="120" w:after="120"/>
        <w:ind w:left="461"/>
        <w:jc w:val="both"/>
        <w:rPr>
          <w:b/>
          <w:sz w:val="17"/>
          <w:lang w:val="vi-VN"/>
        </w:rPr>
      </w:pPr>
    </w:p>
    <w:p w14:paraId="17EF4C6F" w14:textId="77777777" w:rsidR="001C2D6C" w:rsidRPr="001C2D6C" w:rsidRDefault="001C2D6C" w:rsidP="001C2D6C">
      <w:pPr>
        <w:tabs>
          <w:tab w:val="left" w:pos="1029"/>
        </w:tabs>
        <w:spacing w:before="120" w:after="120"/>
        <w:ind w:left="1101"/>
        <w:jc w:val="both"/>
        <w:rPr>
          <w:sz w:val="19"/>
          <w:lang w:val="vi-VN"/>
        </w:rPr>
      </w:pPr>
      <w:r w:rsidRPr="001C2D6C">
        <w:rPr>
          <w:sz w:val="19"/>
          <w:lang w:val="vi-VN"/>
        </w:rPr>
        <w:t>(4) Điều 4 được sửa đổi như sau:</w:t>
      </w:r>
    </w:p>
    <w:p w14:paraId="52540BCD" w14:textId="77777777" w:rsidR="001C2D6C" w:rsidRPr="001C2D6C" w:rsidRDefault="001C2D6C" w:rsidP="001C2D6C">
      <w:pPr>
        <w:tabs>
          <w:tab w:val="left" w:pos="1310"/>
        </w:tabs>
        <w:spacing w:before="120" w:after="120"/>
        <w:ind w:left="1491"/>
        <w:jc w:val="both"/>
        <w:rPr>
          <w:sz w:val="19"/>
          <w:lang w:val="vi-VN"/>
        </w:rPr>
      </w:pPr>
      <w:r w:rsidRPr="001C2D6C">
        <w:rPr>
          <w:sz w:val="19"/>
          <w:lang w:val="vi-VN"/>
        </w:rPr>
        <w:t>(a) Đoạn 3 được thay thế bằng đoạn sau:</w:t>
      </w:r>
    </w:p>
    <w:p w14:paraId="7D558A44" w14:textId="77777777" w:rsidR="001C2D6C" w:rsidRPr="001C2D6C" w:rsidRDefault="001C2D6C" w:rsidP="001C2D6C">
      <w:pPr>
        <w:pStyle w:val="ListParagraph"/>
        <w:spacing w:before="120" w:after="120"/>
        <w:ind w:left="2160"/>
        <w:rPr>
          <w:spacing w:val="-4"/>
          <w:sz w:val="19"/>
          <w:lang w:val="vi-VN"/>
        </w:rPr>
      </w:pPr>
      <w:r w:rsidRPr="001C2D6C">
        <w:rPr>
          <w:spacing w:val="-4"/>
          <w:sz w:val="19"/>
          <w:lang w:val="vi-VN"/>
        </w:rPr>
        <w:t>'3. Bằng việc cung cấp tuyên bố trách nhiệm giải trình cho các cơ quan có thẩm quyền hoặc, trong trường hợp các cá nhân, tổ chức sơ cấp siêu nhỏ hoặc nhỏ, nộp tờ khai giản lược được đề cập trong Điều 4a, cá nhân, tổ chức đó sẽ chịu trách nhiệm về việc tuân thủ Điều 3 của sản phẩm liên quan. Các cá nhân, tổ chức phải lưu giữ hồ sơ của các tuyên bố trách nhiệm giải trình trong vòng năm năm kể từ ngày nộp tuyên bố lên hệ thống thông tin được đề cập trong Điều 33.';</w:t>
      </w:r>
    </w:p>
    <w:p w14:paraId="55A647E4" w14:textId="77777777" w:rsidR="001C2D6C" w:rsidRPr="001C2D6C" w:rsidRDefault="001C2D6C" w:rsidP="001C2D6C">
      <w:pPr>
        <w:tabs>
          <w:tab w:val="left" w:pos="1311"/>
        </w:tabs>
        <w:spacing w:before="120" w:after="120"/>
        <w:ind w:left="1491"/>
        <w:jc w:val="both"/>
        <w:rPr>
          <w:sz w:val="19"/>
          <w:lang w:val="vi-VN"/>
        </w:rPr>
      </w:pPr>
      <w:r w:rsidRPr="001C2D6C">
        <w:rPr>
          <w:sz w:val="19"/>
          <w:lang w:val="vi-VN"/>
        </w:rPr>
        <w:t>(b) Đoạn 5 được thay thế bằng đoạn sau:</w:t>
      </w:r>
    </w:p>
    <w:p w14:paraId="6720D2F6" w14:textId="77777777" w:rsidR="001C2D6C" w:rsidRPr="001C2D6C" w:rsidRDefault="001C2D6C" w:rsidP="001C2D6C">
      <w:pPr>
        <w:pStyle w:val="ListParagraph"/>
        <w:spacing w:before="120" w:after="120"/>
        <w:ind w:left="2160"/>
        <w:rPr>
          <w:spacing w:val="-4"/>
          <w:sz w:val="19"/>
          <w:lang w:val="vi-VN"/>
        </w:rPr>
      </w:pPr>
      <w:r w:rsidRPr="001C2D6C">
        <w:rPr>
          <w:spacing w:val="-4"/>
          <w:sz w:val="19"/>
          <w:lang w:val="vi-VN"/>
        </w:rPr>
        <w:t>‘5. Các cá nhân, tổ chức có được hoặc biết được thông tin mới liên quan, bao gồm những quan ngại có căn cứ, cho thấy sản phẩm liên quan mà họ đã đưa vào thị trường có nguy cơ không tuân thủ Quy định này, thì phải thông báo ngay lập tức tới cơ quan có thẩm quyền của các quốc gia thành viên nơi họ đã đưa sản phẩm đó vào thị trường, cũng như tới các cá nhân, tổ chức cuối chuỗi và đơn vị thương mại mà họ đã cung cấp sản phẩm đó. Trong trường hợp xuất khẩu, các cá nhân, tổ chức phải thông báo cho cơ quan có thẩm quyền của quốc gia thành viên là quốc gia sản xuất.</w:t>
      </w:r>
    </w:p>
    <w:p w14:paraId="714A1F1A" w14:textId="77777777" w:rsidR="001C2D6C" w:rsidRPr="001C2D6C" w:rsidRDefault="001C2D6C" w:rsidP="001C2D6C">
      <w:pPr>
        <w:tabs>
          <w:tab w:val="left" w:pos="1310"/>
        </w:tabs>
        <w:spacing w:before="120" w:after="120"/>
        <w:ind w:left="1491"/>
        <w:jc w:val="both"/>
        <w:rPr>
          <w:sz w:val="19"/>
          <w:lang w:val="vi-VN"/>
        </w:rPr>
      </w:pPr>
      <w:r w:rsidRPr="001C2D6C">
        <w:rPr>
          <w:sz w:val="19"/>
          <w:lang w:val="vi-VN"/>
        </w:rPr>
        <w:t>(c) Đoạn 7 được thay thế bằng đoạn sau:</w:t>
      </w:r>
    </w:p>
    <w:p w14:paraId="43980C53" w14:textId="77777777" w:rsidR="001C2D6C" w:rsidRPr="001C2D6C" w:rsidRDefault="001C2D6C" w:rsidP="001C2D6C">
      <w:pPr>
        <w:pStyle w:val="ListParagraph"/>
        <w:spacing w:before="120" w:after="120"/>
        <w:ind w:left="2160"/>
        <w:rPr>
          <w:spacing w:val="-4"/>
          <w:sz w:val="19"/>
          <w:lang w:val="vi-VN"/>
        </w:rPr>
      </w:pPr>
      <w:r w:rsidRPr="001C2D6C">
        <w:rPr>
          <w:spacing w:val="-4"/>
          <w:sz w:val="19"/>
          <w:lang w:val="vi-VN"/>
        </w:rPr>
        <w:t>‘7. Các cá nhân, tổ chức phải thông báo số tham chiếu của tuyên bố trách nhiệm giải trình hoặc, nếu có, mã định danh khai báo, liên kết tới sản phẩm có liên quan, tới các cá nhân, tổ chức cuối chuỗi và tới các đơn vị thương mại ở phía cuối của chuỗi cung ứng các sản phẩm liên quan mà họ đã đưa vào thị trường hoặc xuất khẩu.</w:t>
      </w:r>
    </w:p>
    <w:p w14:paraId="3B1DAAF0" w14:textId="7BDE0E76" w:rsidR="001C2D6C" w:rsidRDefault="001C2D6C" w:rsidP="001C2D6C">
      <w:pPr>
        <w:pStyle w:val="ListParagraph"/>
        <w:numPr>
          <w:ilvl w:val="0"/>
          <w:numId w:val="25"/>
        </w:numPr>
        <w:tabs>
          <w:tab w:val="left" w:pos="1310"/>
        </w:tabs>
        <w:spacing w:before="120" w:after="120"/>
        <w:rPr>
          <w:sz w:val="19"/>
          <w:lang w:val="vi-VN"/>
        </w:rPr>
      </w:pPr>
      <w:r w:rsidRPr="001C2D6C">
        <w:rPr>
          <w:spacing w:val="-4"/>
          <w:sz w:val="19"/>
          <w:lang w:val="vi-VN"/>
        </w:rPr>
        <w:t xml:space="preserve"> </w:t>
      </w:r>
      <w:r w:rsidRPr="001C2D6C">
        <w:rPr>
          <w:sz w:val="19"/>
          <w:lang w:val="vi-VN"/>
        </w:rPr>
        <w:t>xóa các đoạn 8, 9 và 10</w:t>
      </w:r>
      <w:r>
        <w:rPr>
          <w:sz w:val="19"/>
        </w:rPr>
        <w:t>;</w:t>
      </w:r>
    </w:p>
    <w:p w14:paraId="3C77055C" w14:textId="77777777" w:rsidR="00FE6B54" w:rsidRPr="001C2D6C" w:rsidRDefault="00FE6B54" w:rsidP="00FE6B54">
      <w:pPr>
        <w:pStyle w:val="ListParagraph"/>
        <w:tabs>
          <w:tab w:val="left" w:pos="1310"/>
        </w:tabs>
        <w:spacing w:before="120" w:after="120"/>
        <w:ind w:left="1800"/>
        <w:rPr>
          <w:sz w:val="19"/>
          <w:lang w:val="vi-VN"/>
        </w:rPr>
      </w:pPr>
    </w:p>
    <w:p w14:paraId="7C338A68" w14:textId="77777777" w:rsidR="001C2D6C" w:rsidRPr="001C2D6C" w:rsidRDefault="001C2D6C" w:rsidP="001C2D6C">
      <w:pPr>
        <w:tabs>
          <w:tab w:val="left" w:pos="1029"/>
        </w:tabs>
        <w:spacing w:before="120" w:after="120"/>
        <w:ind w:left="1101"/>
        <w:jc w:val="both"/>
        <w:rPr>
          <w:sz w:val="19"/>
          <w:lang w:val="vi-VN"/>
        </w:rPr>
      </w:pPr>
      <w:r w:rsidRPr="001C2D6C">
        <w:rPr>
          <w:spacing w:val="-4"/>
          <w:sz w:val="19"/>
          <w:lang w:val="vi-VN"/>
        </w:rPr>
        <w:t>(5)</w:t>
      </w:r>
      <w:r w:rsidRPr="001C2D6C">
        <w:rPr>
          <w:sz w:val="19"/>
          <w:lang w:val="vi-VN"/>
        </w:rPr>
        <w:t xml:space="preserve"> </w:t>
      </w:r>
      <w:proofErr w:type="spellStart"/>
      <w:r w:rsidRPr="001C2D6C">
        <w:rPr>
          <w:iCs/>
          <w:sz w:val="19"/>
          <w:lang w:val="fr-FR"/>
        </w:rPr>
        <w:t>Thêm</w:t>
      </w:r>
      <w:proofErr w:type="spellEnd"/>
      <w:r w:rsidRPr="001C2D6C">
        <w:rPr>
          <w:iCs/>
          <w:sz w:val="19"/>
          <w:lang w:val="vi-VN"/>
        </w:rPr>
        <w:t xml:space="preserve"> vào Điều sau:</w:t>
      </w:r>
    </w:p>
    <w:p w14:paraId="32B5FCE3" w14:textId="77777777" w:rsidR="004E20EA" w:rsidRPr="001C2D6C" w:rsidRDefault="004E20EA" w:rsidP="00E37BDC">
      <w:pPr>
        <w:spacing w:before="120" w:after="120"/>
        <w:rPr>
          <w:sz w:val="17"/>
          <w:lang w:val="vi-VN"/>
        </w:rPr>
      </w:pPr>
    </w:p>
    <w:p w14:paraId="20F09947" w14:textId="77777777" w:rsidR="004E20EA" w:rsidRPr="001C2D6C" w:rsidRDefault="004E20EA" w:rsidP="00E37BDC">
      <w:pPr>
        <w:spacing w:before="120" w:after="120"/>
        <w:rPr>
          <w:sz w:val="17"/>
          <w:lang w:val="vi-VN"/>
        </w:rPr>
      </w:pPr>
    </w:p>
    <w:p w14:paraId="0EC33FF5" w14:textId="77777777" w:rsidR="004E20EA" w:rsidRPr="001C2D6C" w:rsidRDefault="004E20EA" w:rsidP="00E37BDC">
      <w:pPr>
        <w:spacing w:before="120" w:after="120"/>
        <w:rPr>
          <w:sz w:val="17"/>
          <w:lang w:val="vi-VN"/>
        </w:rPr>
      </w:pPr>
    </w:p>
    <w:p w14:paraId="0FB25874" w14:textId="77777777" w:rsidR="004E20EA" w:rsidRPr="001C2D6C" w:rsidRDefault="004E20EA" w:rsidP="00E37BDC">
      <w:pPr>
        <w:spacing w:before="120" w:after="120"/>
        <w:rPr>
          <w:sz w:val="17"/>
          <w:lang w:val="vi-VN"/>
        </w:rPr>
      </w:pPr>
    </w:p>
    <w:p w14:paraId="138DE84C" w14:textId="77777777" w:rsidR="004E20EA" w:rsidRPr="001C2D6C" w:rsidRDefault="004E20EA" w:rsidP="00E37BDC">
      <w:pPr>
        <w:spacing w:before="120" w:after="120"/>
        <w:rPr>
          <w:sz w:val="17"/>
          <w:lang w:val="vi-VN"/>
        </w:rPr>
      </w:pPr>
    </w:p>
    <w:p w14:paraId="3C41286D" w14:textId="77777777" w:rsidR="004E20EA" w:rsidRPr="001C2D6C" w:rsidRDefault="004E20EA" w:rsidP="00E37BDC">
      <w:pPr>
        <w:spacing w:before="120" w:after="120"/>
        <w:rPr>
          <w:sz w:val="17"/>
          <w:lang w:val="vi-VN"/>
        </w:rPr>
      </w:pPr>
    </w:p>
    <w:p w14:paraId="08207ADE" w14:textId="77777777" w:rsidR="004E20EA" w:rsidRPr="001C2D6C" w:rsidRDefault="004E20EA" w:rsidP="00E37BDC">
      <w:pPr>
        <w:spacing w:before="120" w:after="120"/>
        <w:rPr>
          <w:sz w:val="17"/>
          <w:lang w:val="vi-VN"/>
        </w:rPr>
      </w:pPr>
    </w:p>
    <w:p w14:paraId="4E9A45E8" w14:textId="77777777" w:rsidR="001C2D6C" w:rsidRDefault="001C2D6C" w:rsidP="001C2D6C">
      <w:pPr>
        <w:tabs>
          <w:tab w:val="left" w:pos="1028"/>
          <w:tab w:val="left" w:pos="1030"/>
        </w:tabs>
        <w:spacing w:before="120" w:after="120"/>
        <w:ind w:right="7053"/>
        <w:rPr>
          <w:i/>
          <w:iCs/>
          <w:sz w:val="19"/>
        </w:rPr>
      </w:pPr>
      <w:r w:rsidRPr="001C2D6C">
        <w:rPr>
          <w:i/>
          <w:iCs/>
          <w:sz w:val="19"/>
          <w:lang w:val="vi-VN"/>
        </w:rPr>
        <w:tab/>
      </w:r>
      <w:r w:rsidRPr="001C2D6C">
        <w:rPr>
          <w:i/>
          <w:iCs/>
          <w:sz w:val="19"/>
          <w:lang w:val="vi-VN"/>
        </w:rPr>
        <w:tab/>
      </w:r>
    </w:p>
    <w:p w14:paraId="0EB3AA32" w14:textId="77777777" w:rsidR="00FE6B54" w:rsidRDefault="001C2D6C" w:rsidP="001C2D6C">
      <w:pPr>
        <w:tabs>
          <w:tab w:val="left" w:pos="1028"/>
          <w:tab w:val="left" w:pos="1030"/>
        </w:tabs>
        <w:spacing w:before="120" w:after="120"/>
        <w:ind w:right="7053"/>
        <w:rPr>
          <w:i/>
          <w:iCs/>
          <w:sz w:val="19"/>
          <w:lang w:val="vi-VN"/>
        </w:rPr>
      </w:pPr>
      <w:r>
        <w:rPr>
          <w:i/>
          <w:iCs/>
          <w:sz w:val="19"/>
        </w:rPr>
        <w:lastRenderedPageBreak/>
        <w:tab/>
      </w:r>
    </w:p>
    <w:p w14:paraId="7A0281D4" w14:textId="77777777" w:rsidR="00FE6B54" w:rsidRDefault="00FE6B54" w:rsidP="001C2D6C">
      <w:pPr>
        <w:tabs>
          <w:tab w:val="left" w:pos="1028"/>
          <w:tab w:val="left" w:pos="1030"/>
        </w:tabs>
        <w:spacing w:before="120" w:after="120"/>
        <w:ind w:right="7053"/>
        <w:rPr>
          <w:i/>
          <w:iCs/>
          <w:sz w:val="19"/>
          <w:lang w:val="vi-VN"/>
        </w:rPr>
      </w:pPr>
    </w:p>
    <w:p w14:paraId="5127624C" w14:textId="4D3B98C7" w:rsidR="001C2D6C" w:rsidRPr="001C2D6C" w:rsidRDefault="00FE6B54" w:rsidP="001C2D6C">
      <w:pPr>
        <w:tabs>
          <w:tab w:val="left" w:pos="1028"/>
          <w:tab w:val="left" w:pos="1030"/>
        </w:tabs>
        <w:spacing w:before="120" w:after="120"/>
        <w:ind w:right="7053"/>
        <w:rPr>
          <w:i/>
          <w:iCs/>
          <w:sz w:val="19"/>
          <w:lang w:val="vi-VN"/>
        </w:rPr>
      </w:pPr>
      <w:r>
        <w:rPr>
          <w:i/>
          <w:iCs/>
          <w:sz w:val="19"/>
          <w:lang w:val="vi-VN"/>
        </w:rPr>
        <w:tab/>
      </w:r>
      <w:r w:rsidR="001C2D6C" w:rsidRPr="001C2D6C">
        <w:rPr>
          <w:i/>
          <w:iCs/>
          <w:sz w:val="19"/>
          <w:lang w:val="vi-VN"/>
        </w:rPr>
        <w:t>‘Điều 4a</w:t>
      </w:r>
    </w:p>
    <w:p w14:paraId="4E48999E" w14:textId="1FE827CA" w:rsidR="00987874" w:rsidRPr="00FE6B54" w:rsidRDefault="001C2D6C" w:rsidP="00FE6B54">
      <w:pPr>
        <w:pStyle w:val="Heading1"/>
        <w:spacing w:before="120" w:after="120"/>
        <w:jc w:val="both"/>
        <w:rPr>
          <w:lang w:val="vi-VN"/>
        </w:rPr>
      </w:pPr>
      <w:r w:rsidRPr="001C2D6C">
        <w:rPr>
          <w:spacing w:val="-6"/>
          <w:lang w:val="vi-VN"/>
        </w:rPr>
        <w:t>Chế độ giản lược cho các cá nhân, tổ chức sơ cấp siêu nhỏ và nhỏ</w:t>
      </w:r>
    </w:p>
    <w:p w14:paraId="1C9907F8" w14:textId="77777777" w:rsidR="00987874" w:rsidRDefault="00987874" w:rsidP="001C2D6C">
      <w:pPr>
        <w:pStyle w:val="ListParagraph"/>
        <w:spacing w:before="120" w:after="120"/>
        <w:ind w:left="1440"/>
        <w:rPr>
          <w:spacing w:val="-4"/>
          <w:sz w:val="19"/>
          <w:lang w:val="vi-VN"/>
        </w:rPr>
      </w:pPr>
    </w:p>
    <w:p w14:paraId="11FC8BCB" w14:textId="523A2B39" w:rsidR="001C2D6C" w:rsidRPr="001C2D6C" w:rsidRDefault="001C2D6C" w:rsidP="001C2D6C">
      <w:pPr>
        <w:pStyle w:val="ListParagraph"/>
        <w:spacing w:before="120" w:after="120"/>
        <w:ind w:left="1440"/>
        <w:rPr>
          <w:spacing w:val="-4"/>
          <w:sz w:val="19"/>
          <w:lang w:val="vi-VN"/>
        </w:rPr>
      </w:pPr>
      <w:r w:rsidRPr="001C2D6C">
        <w:rPr>
          <w:spacing w:val="-4"/>
          <w:sz w:val="19"/>
          <w:lang w:val="vi-VN"/>
        </w:rPr>
        <w:t>1. Các nghĩa vụ quy định tại Điều 4(2), Điều 4(3), câu thứ hai và Điều 4(4), điểm (c) sẽ không áp dụng cho các cá nhân, tổ chức sơ cấp siêu nhỏ hoặc nhỏ.</w:t>
      </w:r>
    </w:p>
    <w:p w14:paraId="208B97C8"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2. Các cá nhân, tổ chức sơ cấp siêu nhỏ hoặc nhỏ phải nộp một tờ khai giản lược một lần vào hệ thống thông tin quy định tại Điều 33 trước khi đưa sản phẩm liên quan vào thị trường hoặc xuất khẩu. Sau khi nộp tờ khai giản lược một lần, các cá nhân, tổ chức này sẽ được cấp một mã số định danh khai báo.</w:t>
      </w:r>
    </w:p>
    <w:p w14:paraId="264A8D81"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3. Các cá nhân, tổ chức sơ cấp siêu nhỏ hoặc nhỏ phải cung cấp thông tin được nêu trong Phụ lục III khi nộp tờ khai giản lược trên hệ thống thông tin được đề cập trong Điều 33. Các cá nhân, tổ chức này có thể cập nhật thông tin trong tờ khai giản lược nếu có bất kỳ thay đổi lớn nào đối với thông tin mà họ đã cung cấp.</w:t>
      </w:r>
    </w:p>
    <w:p w14:paraId="15234A09"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4. Trường hợp tất cả thông tin được liệt kê trong Phụ lục III đều có sẵn trong một hệ thống hoặc cơ sở dữ liệu hiện có theo luật của Liên minh hoặc luật của quốc gia thành viên, ngoài hệ thống thông tin được đề cập trong Điều 33, các cá nhân, tổ chức sơ cấp siêu nhỏ hoặc nhỏ sẽ không phải nộp tờ khai giản lược một lần theo khoản 2 của Điều này nữa. Các quốc gia thành viên sẽ phải cập nhật các thông tin của từng cá nhân, tổ chức đó, lên hệ thống thông tin được đề cập trong Điều 33. Cá nhân, tổ chức sơ cấp siêu nhỏ hoặc nhỏ chỉ được phép đưa các sản phẩm liên quan vào thị trường Liên minh hoặc xuất khẩu chúng sau khi đã được cấp mã số định danh khai báo.</w:t>
      </w:r>
    </w:p>
    <w:p w14:paraId="05DBE948"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5. Đối với các cá nhân, tổ chức sơ cấp siêu nhỏ hoặc nhỏ, vị trí địa lý được đề cập trong Điều 9(1), điểm (d), có thể được thay thế bằng địa chỉ nhận thư tín của tất cả các lô đất hoặc địa chỉ nhận thư tín của cơ sở chăn nuôi sản xuất ra hàng hóa liên quan, những thứ có trong các sản phẩm liên quan, hoặc được dùng để sản xuất sản phẩm liên quan. ‘;</w:t>
      </w:r>
    </w:p>
    <w:p w14:paraId="6712D06D" w14:textId="77777777" w:rsidR="00FE6B54" w:rsidRDefault="00FE6B54" w:rsidP="001C2D6C">
      <w:pPr>
        <w:spacing w:before="120" w:after="120"/>
        <w:ind w:left="1101"/>
        <w:jc w:val="both"/>
        <w:rPr>
          <w:spacing w:val="-4"/>
          <w:sz w:val="19"/>
          <w:lang w:val="vi-VN"/>
        </w:rPr>
      </w:pPr>
    </w:p>
    <w:p w14:paraId="6091107F" w14:textId="284B2D3A" w:rsidR="001C2D6C" w:rsidRPr="00FE6B54" w:rsidRDefault="001C2D6C" w:rsidP="001C2D6C">
      <w:pPr>
        <w:spacing w:before="120" w:after="120"/>
        <w:ind w:left="1101"/>
        <w:jc w:val="both"/>
        <w:rPr>
          <w:spacing w:val="-4"/>
          <w:sz w:val="19"/>
          <w:lang w:val="vi-VN"/>
        </w:rPr>
      </w:pPr>
      <w:r w:rsidRPr="001C2D6C">
        <w:rPr>
          <w:spacing w:val="-4"/>
          <w:sz w:val="19"/>
          <w:lang w:val="vi-VN"/>
        </w:rPr>
        <w:t>(6) Điều 5 và 6 được thay thế bằng các điều sau:</w:t>
      </w:r>
    </w:p>
    <w:p w14:paraId="2CF232BE" w14:textId="77777777" w:rsidR="001C2D6C" w:rsidRPr="00FE6B54" w:rsidRDefault="001C2D6C" w:rsidP="001C2D6C">
      <w:pPr>
        <w:spacing w:before="120" w:after="120"/>
        <w:ind w:left="1101"/>
        <w:jc w:val="both"/>
        <w:rPr>
          <w:spacing w:val="-4"/>
          <w:sz w:val="19"/>
          <w:lang w:val="vi-VN"/>
        </w:rPr>
      </w:pPr>
    </w:p>
    <w:p w14:paraId="3832D1D2" w14:textId="77777777" w:rsidR="001C2D6C" w:rsidRPr="001C2D6C" w:rsidRDefault="001C2D6C" w:rsidP="001C2D6C">
      <w:pPr>
        <w:tabs>
          <w:tab w:val="left" w:pos="1028"/>
          <w:tab w:val="left" w:pos="1030"/>
        </w:tabs>
        <w:spacing w:before="120" w:after="120"/>
        <w:ind w:left="461" w:right="5882"/>
        <w:jc w:val="both"/>
        <w:rPr>
          <w:i/>
          <w:sz w:val="19"/>
          <w:lang w:val="vi-VN"/>
        </w:rPr>
      </w:pPr>
      <w:r w:rsidRPr="001C2D6C">
        <w:rPr>
          <w:i/>
          <w:sz w:val="19"/>
          <w:lang w:val="vi-VN"/>
        </w:rPr>
        <w:tab/>
      </w:r>
      <w:r w:rsidRPr="001C2D6C">
        <w:rPr>
          <w:i/>
          <w:sz w:val="19"/>
          <w:lang w:val="vi-VN"/>
        </w:rPr>
        <w:tab/>
      </w:r>
      <w:r w:rsidRPr="001C2D6C">
        <w:rPr>
          <w:i/>
          <w:sz w:val="19"/>
          <w:lang w:val="vi-VN"/>
        </w:rPr>
        <w:tab/>
        <w:t>‘Điều 5</w:t>
      </w:r>
    </w:p>
    <w:p w14:paraId="10A83E88" w14:textId="77777777" w:rsidR="001C2D6C" w:rsidRPr="001C2D6C" w:rsidRDefault="001C2D6C" w:rsidP="001C2D6C">
      <w:pPr>
        <w:pStyle w:val="Heading1"/>
        <w:spacing w:before="120" w:after="120"/>
        <w:jc w:val="both"/>
        <w:rPr>
          <w:lang w:val="vi-VN"/>
        </w:rPr>
      </w:pPr>
      <w:r w:rsidRPr="001C2D6C">
        <w:rPr>
          <w:spacing w:val="-6"/>
          <w:lang w:val="vi-VN"/>
        </w:rPr>
        <w:t xml:space="preserve">Nghĩa vụ của cá nhân, tổ chức cuối chuỗi và đơn vị thương mại </w:t>
      </w:r>
    </w:p>
    <w:p w14:paraId="2173A7B2" w14:textId="77777777" w:rsidR="001C2D6C" w:rsidRPr="001C2D6C" w:rsidRDefault="001C2D6C" w:rsidP="001C2D6C">
      <w:pPr>
        <w:pStyle w:val="BodyText"/>
        <w:spacing w:before="120" w:after="120"/>
        <w:ind w:left="461"/>
        <w:jc w:val="both"/>
        <w:rPr>
          <w:b/>
          <w:lang w:val="vi-VN"/>
        </w:rPr>
      </w:pPr>
    </w:p>
    <w:p w14:paraId="6CF52BA8"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1. Các cá nhân, tổ chức cuối chuỗi và đơn vị thương mại chỉ được phép đưa vào thị trường hoặc xuất khẩu các sản phẩm liên quan nếu có đầy đủ thông tin cần thiết theo quy định tại khoản 3.</w:t>
      </w:r>
    </w:p>
    <w:p w14:paraId="1498BDA0"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2. Các cá nhân, tổ chức cuối chuỗi không phải là doanh nghiệp vừa và nhỏ (“cá nhân, tổ chức cuối chuỗi không phải SME”) và các đơn vị thương mại không phải là doanh nghiệp vừa và nhỏ (“đơn vị thương mại không phải SME”) phải đăng ký trên hệ thống thông tin quy định tại Điều 33 trước khi đưa vào thị trường hoặc xuất khẩu các sản phẩm liên quan</w:t>
      </w:r>
    </w:p>
    <w:p w14:paraId="42AF64B0"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3. Các cá nhân, tổ chức cuối chuỗi và đơn vị thương mại phải thu thập và lưu giữ các thông tin sau đây liên quan đến các sản phẩm mà họ dự định đưa vào thị trường hoặc xuất khẩu:</w:t>
      </w:r>
    </w:p>
    <w:p w14:paraId="5DB68B4D"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a) tên, tên thương mại đã đăng ký hoặc nhãn hiệu thương mại đã đăng ký, địa chỉ nhận thư tín, địa chỉ email và, nếu có, địa chỉ trang web của các cá nhân, tổ chức; các cá nhân, tổ chức cuối chuỗi hoặc các đơn vị thương mại đã cung cấp các sản phẩm liên quan cho họ, cũng như, chỉ trong trường hợp nhà cung cấp của họ là một cá nhân, tổ chức, thì cần thu thập số tham chiếu của các tuyên bố trách nhiệm giải trình hoặc mã định danh khai báo liên quan đến các sản phẩm đó;</w:t>
      </w:r>
    </w:p>
    <w:p w14:paraId="3F0B013C"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b) tên, tên thương mại đã đăng ký hoặc nhãn hiệu thương mại đã đăng ký, địa chỉ nhận thư tín, địa chỉ email và, nếu có, địa chỉ trang web của các cá nhân, tổ chức cuối chuỗi hoặc các đơn vị thương mại mà họ đã cung cấp các sản phẩm liên quan.</w:t>
      </w:r>
    </w:p>
    <w:p w14:paraId="243B22BB"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4. Các cá nhân, tổ chức cuối chuỗi và đơn vị thương mại phải lưu giữ thông tin nêu tại khoản 3 trong thời hạn ít nhất năm năm kể từ ngày đưa sản phẩm liên quan vào thị trường hoặc xuất khẩu, và phải cung cấp thông tin đó cho các cơ quan có thẩm quyền khi được yêu cầu.</w:t>
      </w:r>
    </w:p>
    <w:p w14:paraId="0BB021CD"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5. Các cá nhân, tổ chức cuối chuỗi và đơn vị thương mại khi có được hoặc được biết thông tin mới liên quan, bao gồm cả những quan ngại có căn cứ, cho thấy sản phẩm liên quan mà họ đã đưa ra thị trường có nguy cơ không tuân thủ Quy định này, thì phải thông báo ngay lập tức cho các cơ quan có thẩm quyền của các quốc gia thành viên nơi họ đã đưa sản phẩm đó vào thị trường, cũng như các cá nhân, tổ chức cuối chuỗi và đơn vị thương mại mà họ đã cung cấp sản phẩm đó. Trong trường hợp xuất khẩu, các cá nhân, tổ chức cuối chuỗi phải thông báo cho cơ quan có thẩm quyền của quốc gia thành viên là quốc gia sản xuất.</w:t>
      </w:r>
    </w:p>
    <w:p w14:paraId="7F0D5BFB" w14:textId="77777777" w:rsidR="001C2D6C" w:rsidRPr="001C2D6C" w:rsidRDefault="001C2D6C" w:rsidP="001C2D6C">
      <w:pPr>
        <w:pStyle w:val="ListParagraph"/>
        <w:spacing w:before="120" w:after="120"/>
        <w:ind w:left="1440"/>
        <w:rPr>
          <w:spacing w:val="-4"/>
          <w:sz w:val="19"/>
          <w:lang w:val="vi-VN"/>
        </w:rPr>
      </w:pPr>
    </w:p>
    <w:p w14:paraId="2B5C3CD3" w14:textId="77777777" w:rsidR="004E20EA" w:rsidRPr="001C2D6C" w:rsidRDefault="004E20EA" w:rsidP="00E37BDC">
      <w:pPr>
        <w:spacing w:before="120" w:after="120"/>
        <w:rPr>
          <w:sz w:val="17"/>
          <w:lang w:val="vi-VN"/>
        </w:rPr>
      </w:pPr>
    </w:p>
    <w:p w14:paraId="7BF0E5E4" w14:textId="77777777" w:rsidR="004E20EA" w:rsidRPr="001C2D6C" w:rsidRDefault="004E20EA" w:rsidP="00E37BDC">
      <w:pPr>
        <w:spacing w:before="120" w:after="120"/>
        <w:rPr>
          <w:sz w:val="17"/>
          <w:lang w:val="vi-VN"/>
        </w:rPr>
      </w:pPr>
    </w:p>
    <w:p w14:paraId="7E0CC491" w14:textId="77777777" w:rsidR="004E20EA" w:rsidRPr="001C2D6C" w:rsidRDefault="004E20EA" w:rsidP="00E37BDC">
      <w:pPr>
        <w:spacing w:before="120" w:after="120"/>
        <w:rPr>
          <w:sz w:val="17"/>
          <w:lang w:val="vi-VN"/>
        </w:rPr>
      </w:pPr>
    </w:p>
    <w:p w14:paraId="3D7B726C" w14:textId="77777777" w:rsidR="004E20EA" w:rsidRPr="001C2D6C" w:rsidRDefault="004E20EA" w:rsidP="00E37BDC">
      <w:pPr>
        <w:spacing w:before="120" w:after="120"/>
        <w:rPr>
          <w:sz w:val="17"/>
          <w:lang w:val="vi-VN"/>
        </w:rPr>
      </w:pPr>
    </w:p>
    <w:p w14:paraId="265C6F7B" w14:textId="77777777" w:rsidR="00987874" w:rsidRDefault="001C2D6C" w:rsidP="001C2D6C">
      <w:pPr>
        <w:pStyle w:val="ListParagraph"/>
        <w:spacing w:before="120" w:after="120"/>
        <w:ind w:left="1440"/>
        <w:rPr>
          <w:spacing w:val="-4"/>
          <w:sz w:val="19"/>
          <w:lang w:val="vi-VN"/>
        </w:rPr>
      </w:pPr>
      <w:r w:rsidRPr="001C2D6C">
        <w:rPr>
          <w:spacing w:val="-4"/>
          <w:sz w:val="19"/>
          <w:lang w:val="vi-VN"/>
        </w:rPr>
        <w:t xml:space="preserve">6. Nếu các cá nhân, tổ chức cuối chuỗi không phải là SME có được hoặc được biết thông tin liên quan cho thấy một sản </w:t>
      </w:r>
    </w:p>
    <w:p w14:paraId="4597CDAA" w14:textId="77777777" w:rsidR="00987874" w:rsidRDefault="00987874" w:rsidP="001C2D6C">
      <w:pPr>
        <w:pStyle w:val="ListParagraph"/>
        <w:spacing w:before="120" w:after="120"/>
        <w:ind w:left="1440"/>
        <w:rPr>
          <w:spacing w:val="-4"/>
          <w:sz w:val="19"/>
          <w:lang w:val="vi-VN"/>
        </w:rPr>
      </w:pPr>
    </w:p>
    <w:p w14:paraId="0EFE07E5" w14:textId="432D8D70" w:rsidR="001C2D6C" w:rsidRPr="001C2D6C" w:rsidRDefault="001C2D6C" w:rsidP="001C2D6C">
      <w:pPr>
        <w:pStyle w:val="ListParagraph"/>
        <w:spacing w:before="120" w:after="120"/>
        <w:ind w:left="1440"/>
        <w:rPr>
          <w:spacing w:val="-4"/>
          <w:sz w:val="19"/>
          <w:lang w:val="vi-VN"/>
        </w:rPr>
      </w:pPr>
      <w:r w:rsidRPr="001C2D6C">
        <w:rPr>
          <w:spacing w:val="-4"/>
          <w:sz w:val="19"/>
          <w:lang w:val="vi-VN"/>
        </w:rPr>
        <w:t>phẩm liên quan không tuân thủ các yêu cầu được quy định trong Quy định này, trước khi đưa vào thị trường hoặc xuất khẩu các sản phẩm liên quan, họ phải thông báo ngay lập tức cho các cơ quan có thẩm quyền của các quốc gia thành viên nơi mà họ dự định đưa vào thị trường hoặc xuất khẩu các sản phẩm liên quan đó. Trong trường hợp có những quan ngại có căn cứ, họ phải xác minh rằng các trách nhiệm giải trình đã được thực hiện và rằng không phát hiện thấy rủi ro nào hoặc chỉ phát hiện một rủi ro không đáng kể. Họ không được đưa vào thị trường hoặc xuất khẩu các sản phẩm liên quan trừ khi việc xác minh cho thấy không có hoặc chỉ có rủi ro không đáng kể về tình trạng không tuân thủ.</w:t>
      </w:r>
    </w:p>
    <w:p w14:paraId="4281834E"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7. Các cá nhân, tổ chức cuối chuỗi và đơn vị thương mại phải cung cấp mọi sự hỗ trợ cần thiết cho các cơ quan có thẩm quyền để tạo điều kiện thuận lợi cho việc thực hiện kiểm tra theo Điều 19, bao gồm việc kiểm tra cơ sở kinh doanh và cung cấp tài liệu và hồ sơ.</w:t>
      </w:r>
    </w:p>
    <w:p w14:paraId="7D971A21" w14:textId="77777777" w:rsidR="001C2D6C" w:rsidRPr="001C2D6C" w:rsidRDefault="001C2D6C" w:rsidP="001C2D6C">
      <w:pPr>
        <w:pStyle w:val="ListParagraph"/>
        <w:spacing w:before="120" w:after="120"/>
        <w:ind w:left="1440"/>
        <w:rPr>
          <w:spacing w:val="-4"/>
          <w:sz w:val="19"/>
          <w:lang w:val="vi-VN"/>
        </w:rPr>
      </w:pPr>
    </w:p>
    <w:p w14:paraId="28D2592E" w14:textId="77777777" w:rsidR="001C2D6C" w:rsidRPr="001C2D6C" w:rsidRDefault="001C2D6C" w:rsidP="001C2D6C">
      <w:pPr>
        <w:spacing w:before="120" w:after="120"/>
        <w:ind w:left="1491"/>
        <w:jc w:val="both"/>
        <w:rPr>
          <w:i/>
          <w:sz w:val="19"/>
          <w:lang w:val="vi-VN"/>
        </w:rPr>
      </w:pPr>
      <w:r w:rsidRPr="001C2D6C">
        <w:rPr>
          <w:i/>
          <w:w w:val="85"/>
          <w:sz w:val="19"/>
          <w:lang w:val="vi-VN"/>
        </w:rPr>
        <w:t>‘Điều 6</w:t>
      </w:r>
    </w:p>
    <w:p w14:paraId="28B3F07C" w14:textId="77777777" w:rsidR="001C2D6C" w:rsidRPr="001C2D6C" w:rsidRDefault="001C2D6C" w:rsidP="001C2D6C">
      <w:pPr>
        <w:pStyle w:val="Heading1"/>
        <w:spacing w:before="120" w:after="120"/>
        <w:ind w:left="1491"/>
        <w:jc w:val="both"/>
        <w:rPr>
          <w:lang w:val="vi-VN"/>
        </w:rPr>
      </w:pPr>
      <w:r w:rsidRPr="001C2D6C">
        <w:rPr>
          <w:spacing w:val="-2"/>
          <w:lang w:val="vi-VN"/>
        </w:rPr>
        <w:t>Đại diện được ủy quyền</w:t>
      </w:r>
    </w:p>
    <w:p w14:paraId="1A1D966C"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1. Các cá nhân, tổ chức có thể trao quyền cho một đại diện được ủy quyền thay mặt để nộp tuyên bố trách nhiệm giải trình theo Điều 4(2) hoặc nộp tờ khai giản lược theo Điều 4a(2). Trong những trường hợp như vậy, cá nhân, tổ chức vẫn chịu trách nhiệm về tính tuân thủ với Điều 3 của sản phẩm liên quan.</w:t>
      </w:r>
    </w:p>
    <w:p w14:paraId="7C206ABF"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2. Theo yêu cầu, người đại diện được ủy quyền phải cung cấp bản sao giấy ủy quyền bằng một ngôn ngữ chính thức của Liên minh cho các cơ quan có thẩm quyền và bản sao bằng một ngôn ngữ chính thức của quốc gia thành viên nơi xử lý tuyên bố trách nhiệm giải trình hoặc tờ khai giản lược, hoặc nếu không thể, thì bằng tiếng Anh.</w:t>
      </w:r>
    </w:p>
    <w:p w14:paraId="02AC2677" w14:textId="77777777" w:rsidR="001C2D6C" w:rsidRPr="001C2D6C" w:rsidRDefault="001C2D6C" w:rsidP="001C2D6C">
      <w:pPr>
        <w:pStyle w:val="ListParagraph"/>
        <w:spacing w:before="120" w:after="120"/>
        <w:ind w:left="1440"/>
        <w:rPr>
          <w:spacing w:val="-4"/>
          <w:sz w:val="19"/>
          <w:lang w:val="vi-VN"/>
        </w:rPr>
      </w:pPr>
      <w:r w:rsidRPr="001C2D6C">
        <w:rPr>
          <w:spacing w:val="-4"/>
          <w:sz w:val="19"/>
          <w:lang w:val="vi-VN"/>
        </w:rPr>
        <w:t>3. Cá nhân, tổ chức là một cá nhân hoặc một doanh nghiệp siêu nhỏ có thể ủy quyền cho cá nhân, tổ chức cuối chuỗi tiếp theo hoặc đơn vị thương mại phía cuối của chuỗi cung ứng, những người không phải là cá nhân hoặc doanh nghiệp siêu nhỏ, để hành động với tư cách là đại diện được ủy quyền. Các cá nhân, tổ chức cuối chuỗi tiếp theo hoặc đơn vị thương mại phía cuối của chuỗi cung ứng này, không được đưa vào thị trường hoặc xuất khẩu các sản phẩm liên quan mà không nộp tuyên bố trách nhiệm giải trình theo Điều 4(2) thay mặt cho cá nhân, tổ chức trước đó hoặc, trong trường hợp là cá nhân, tổ chức sơ cấp siêu nhỏ hoặc nhỏ, không nộp tờ khai giản lược thay mặt cho cá nhân, tổ chức sơ cấp siêu nhỏ hoặc nhỏ lên hệ thống thông tin được đề cập trong Điều 33. Trong những trường hợp như vậy, cá nhân, tổ chức là cá nhân hoặc doanh nghiệp siêu nhỏ vẫn phải chịu trách nhiệm về tính tuân thủ với Điều 3 của sản phẩm liên quan.’;</w:t>
      </w:r>
    </w:p>
    <w:p w14:paraId="214C4720" w14:textId="77777777" w:rsidR="001C2D6C" w:rsidRPr="001C2D6C" w:rsidRDefault="001C2D6C" w:rsidP="001C2D6C">
      <w:pPr>
        <w:pStyle w:val="ListParagraph"/>
        <w:spacing w:before="120" w:after="120"/>
        <w:ind w:left="1440"/>
        <w:rPr>
          <w:spacing w:val="-4"/>
          <w:sz w:val="19"/>
          <w:lang w:val="vi-VN"/>
        </w:rPr>
      </w:pPr>
    </w:p>
    <w:p w14:paraId="06514A55" w14:textId="77777777" w:rsidR="001C2D6C" w:rsidRDefault="001C2D6C" w:rsidP="001C2D6C">
      <w:pPr>
        <w:tabs>
          <w:tab w:val="left" w:pos="1029"/>
        </w:tabs>
        <w:spacing w:before="120" w:after="120"/>
        <w:ind w:left="1101"/>
        <w:jc w:val="both"/>
        <w:rPr>
          <w:sz w:val="19"/>
          <w:lang w:val="vi-VN"/>
        </w:rPr>
      </w:pPr>
      <w:r w:rsidRPr="001C2D6C">
        <w:rPr>
          <w:sz w:val="19"/>
          <w:lang w:val="vi-VN"/>
        </w:rPr>
        <w:t>(7) tại Điều 8, đoạn 1 được thay thế bằng đoạn sau:</w:t>
      </w:r>
    </w:p>
    <w:p w14:paraId="4E3FF83E" w14:textId="77777777" w:rsidR="00FE6B54" w:rsidRPr="001C2D6C" w:rsidRDefault="00FE6B54" w:rsidP="001C2D6C">
      <w:pPr>
        <w:tabs>
          <w:tab w:val="left" w:pos="1029"/>
        </w:tabs>
        <w:spacing w:before="120" w:after="120"/>
        <w:ind w:left="1101"/>
        <w:jc w:val="both"/>
        <w:rPr>
          <w:sz w:val="19"/>
          <w:lang w:val="vi-VN"/>
        </w:rPr>
      </w:pPr>
    </w:p>
    <w:p w14:paraId="779D4FBB" w14:textId="77777777" w:rsidR="001C2D6C" w:rsidRPr="001C2D6C" w:rsidRDefault="001C2D6C" w:rsidP="001C2D6C">
      <w:pPr>
        <w:pStyle w:val="ListParagraph"/>
        <w:numPr>
          <w:ilvl w:val="0"/>
          <w:numId w:val="26"/>
        </w:numPr>
        <w:spacing w:before="120" w:after="120"/>
        <w:rPr>
          <w:spacing w:val="-4"/>
          <w:sz w:val="19"/>
          <w:lang w:val="vi-VN"/>
        </w:rPr>
      </w:pPr>
      <w:r w:rsidRPr="001C2D6C">
        <w:rPr>
          <w:spacing w:val="-4"/>
          <w:sz w:val="19"/>
          <w:lang w:val="vi-VN"/>
        </w:rPr>
        <w:t>Trước khi đưa các sản phẩm liên quan vào thị trường hoặc xuất khẩu, các cá nhân, tổ chức phải thực hiện trách nhiệm giải trình đối với tất cả các sản phẩm liên quan.';</w:t>
      </w:r>
    </w:p>
    <w:p w14:paraId="6908A341" w14:textId="77777777" w:rsidR="001C2D6C" w:rsidRPr="001C2D6C" w:rsidRDefault="001C2D6C" w:rsidP="001C2D6C">
      <w:pPr>
        <w:pStyle w:val="ListParagraph"/>
        <w:spacing w:before="120" w:after="120"/>
        <w:ind w:left="1800"/>
        <w:rPr>
          <w:spacing w:val="-4"/>
          <w:sz w:val="19"/>
          <w:lang w:val="vi-VN"/>
        </w:rPr>
      </w:pPr>
    </w:p>
    <w:p w14:paraId="0B6BEB3A" w14:textId="77777777" w:rsidR="001C2D6C" w:rsidRDefault="001C2D6C" w:rsidP="001C2D6C">
      <w:pPr>
        <w:tabs>
          <w:tab w:val="left" w:pos="1029"/>
        </w:tabs>
        <w:spacing w:before="120" w:after="120"/>
        <w:rPr>
          <w:sz w:val="19"/>
          <w:lang w:val="vi-VN"/>
        </w:rPr>
      </w:pPr>
      <w:r w:rsidRPr="001C2D6C">
        <w:rPr>
          <w:sz w:val="19"/>
          <w:lang w:val="vi-VN"/>
        </w:rPr>
        <w:tab/>
        <w:t>(8) Điều 9, khoản 1 được sửa đổi như sau:</w:t>
      </w:r>
    </w:p>
    <w:p w14:paraId="6EB862FB" w14:textId="77777777" w:rsidR="00FE6B54" w:rsidRPr="001C2D6C" w:rsidRDefault="00FE6B54" w:rsidP="001C2D6C">
      <w:pPr>
        <w:tabs>
          <w:tab w:val="left" w:pos="1029"/>
        </w:tabs>
        <w:spacing w:before="120" w:after="120"/>
        <w:rPr>
          <w:sz w:val="19"/>
          <w:lang w:val="vi-VN"/>
        </w:rPr>
      </w:pPr>
    </w:p>
    <w:p w14:paraId="462BD827" w14:textId="77777777" w:rsidR="001C2D6C" w:rsidRPr="001C2D6C" w:rsidRDefault="001C2D6C" w:rsidP="001C2D6C">
      <w:pPr>
        <w:tabs>
          <w:tab w:val="left" w:pos="1310"/>
        </w:tabs>
        <w:spacing w:before="120" w:after="120"/>
        <w:ind w:left="1491"/>
        <w:jc w:val="both"/>
        <w:rPr>
          <w:sz w:val="19"/>
          <w:lang w:val="vi-VN"/>
        </w:rPr>
      </w:pPr>
      <w:r w:rsidRPr="001C2D6C">
        <w:rPr>
          <w:sz w:val="19"/>
          <w:lang w:val="vi-VN"/>
        </w:rPr>
        <w:t>(a) Điểm (b) được thay thế bằng nội dung sau:</w:t>
      </w:r>
    </w:p>
    <w:p w14:paraId="1B101FF8" w14:textId="77777777" w:rsidR="001C2D6C" w:rsidRPr="001C2D6C" w:rsidRDefault="001C2D6C" w:rsidP="001C2D6C">
      <w:pPr>
        <w:pStyle w:val="ListParagraph"/>
        <w:spacing w:before="120" w:after="120"/>
        <w:ind w:left="2160"/>
        <w:rPr>
          <w:spacing w:val="-4"/>
          <w:sz w:val="19"/>
          <w:lang w:val="vi-VN"/>
        </w:rPr>
      </w:pPr>
      <w:r w:rsidRPr="001C2D6C">
        <w:rPr>
          <w:spacing w:val="-4"/>
          <w:sz w:val="19"/>
          <w:lang w:val="vi-VN"/>
        </w:rPr>
        <w:t>'(b) số lượng các sản phẩm liên quan; đối với các sản phẩm liên quan đưa vào hoặc ra khỏi thị trường, số lượng phải được thể hiện bằng kilogam khối lượng tịnh và, nếu có thể áp dụng, bằng đơn vị bổ sung được quy định trong Phụ lục I của Quy định của Hội đồng (EEC) số 2658/87 (*) đối với mã Hệ thống hài hòa được chỉ định, hoặc, trong tất cả các trường hợp khác, số lượng phải được thể hiện bằng khối lượng tịnh hoặc, nếu có thể áp dụng, thể tích hoặc số lượng mặt hàng; đơn vị bổ sung được áp dụng khi nó được định nghĩa nhất quán cho tất cả các tiểu mục có thể có theo mã Hệ thống hài hòa được đề cập trong tuyên bố trách nhiệm giải trình hoặc khi được cung cấp như một phần của tờ khai giản lược;</w:t>
      </w:r>
    </w:p>
    <w:p w14:paraId="54A731BA" w14:textId="4536AE6E" w:rsidR="001C2D6C" w:rsidRPr="001C2D6C" w:rsidRDefault="001C2D6C" w:rsidP="001C2D6C">
      <w:pPr>
        <w:pStyle w:val="ListParagraph"/>
        <w:spacing w:before="120" w:after="120"/>
        <w:ind w:left="2160"/>
        <w:rPr>
          <w:spacing w:val="-4"/>
          <w:sz w:val="19"/>
          <w:lang w:val="vi-VN"/>
        </w:rPr>
      </w:pPr>
    </w:p>
    <w:p w14:paraId="2D2B9519" w14:textId="5DCE98E9" w:rsidR="001C2D6C" w:rsidRPr="001C2D6C" w:rsidRDefault="00910AB2" w:rsidP="001C2D6C">
      <w:pPr>
        <w:spacing w:before="120" w:after="120"/>
        <w:rPr>
          <w:sz w:val="17"/>
          <w:lang w:val="vi-VN"/>
        </w:rPr>
      </w:pPr>
      <w:r w:rsidRPr="001C2D6C">
        <w:rPr>
          <w:noProof/>
          <w:sz w:val="20"/>
        </w:rPr>
        <mc:AlternateContent>
          <mc:Choice Requires="wps">
            <w:drawing>
              <wp:anchor distT="0" distB="0" distL="0" distR="0" simplePos="0" relativeHeight="251713536" behindDoc="1" locked="0" layoutInCell="1" allowOverlap="1" wp14:anchorId="327CACE3" wp14:editId="6F5B5155">
                <wp:simplePos x="0" y="0"/>
                <wp:positionH relativeFrom="page">
                  <wp:posOffset>888365</wp:posOffset>
                </wp:positionH>
                <wp:positionV relativeFrom="paragraph">
                  <wp:posOffset>230151</wp:posOffset>
                </wp:positionV>
                <wp:extent cx="669290" cy="6350"/>
                <wp:effectExtent l="0" t="0" r="0" b="0"/>
                <wp:wrapTopAndBottom/>
                <wp:docPr id="1366959037"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37" y="0"/>
                              </a:moveTo>
                              <a:lnTo>
                                <a:pt x="0" y="0"/>
                              </a:lnTo>
                              <a:lnTo>
                                <a:pt x="0" y="6324"/>
                              </a:lnTo>
                              <a:lnTo>
                                <a:pt x="669137" y="6324"/>
                              </a:lnTo>
                              <a:lnTo>
                                <a:pt x="66913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25312AFF" id="Graphic 26" o:spid="_x0000_s1026" style="position:absolute;margin-left:69.95pt;margin-top:18.1pt;width:52.7pt;height:.5pt;z-index:-251602944;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" path="m669137,l,,,6324r669137,l669137,xe" fillcolor="#231f20" stroked="f">
                <v:path arrowok="t"/>
                <w10:wrap type="topAndBottom" anchorx="page"/>
              </v:shape>
            </w:pict>
          </mc:Fallback>
        </mc:AlternateContent>
      </w:r>
    </w:p>
    <w:p w14:paraId="7C03A277" w14:textId="4D94916B" w:rsidR="001C2D6C" w:rsidRPr="001C2D6C" w:rsidRDefault="001C2D6C" w:rsidP="001C2D6C">
      <w:pPr>
        <w:spacing w:before="120" w:after="120"/>
        <w:ind w:left="720"/>
        <w:rPr>
          <w:sz w:val="17"/>
          <w:lang w:val="vi-VN"/>
        </w:rPr>
      </w:pPr>
      <w:r w:rsidRPr="001C2D6C">
        <w:rPr>
          <w:sz w:val="17"/>
          <w:lang w:val="vi-VN"/>
        </w:rPr>
        <w:t xml:space="preserve">(*) Quy định của Hội đồng (EEC) số 2658/87 ngày 23 tháng 7 năm 1987 về danh mục thuế quan và thống kê và về Biểu thuế hải quan chung (OJ L 256, 7.9.1987, trang 1, ELI: http://data.europa.eu/eli/reg/1987/2658/oj). </w:t>
      </w:r>
      <w:r>
        <w:fldChar w:fldCharType="begin"/>
      </w:r>
      <w:r w:rsidRPr="009E3453">
        <w:rPr>
          <w:lang w:val="vi-VN"/>
        </w:rPr>
        <w:instrText>HYPERLINK "http://data.europa.eu/eli/reg/1987/2658/oj)"</w:instrText>
      </w:r>
      <w:r>
        <w:fldChar w:fldCharType="separate"/>
      </w:r>
      <w:r w:rsidRPr="001C2D6C">
        <w:rPr>
          <w:sz w:val="17"/>
          <w:lang w:val="vi-VN"/>
        </w:rPr>
        <w:t>http://data.europa.eu/eli/reg/1987/2658/oj)</w:t>
      </w:r>
      <w:r>
        <w:fldChar w:fldCharType="end"/>
      </w:r>
      <w:r w:rsidRPr="001C2D6C">
        <w:rPr>
          <w:sz w:val="17"/>
          <w:lang w:val="vi-VN"/>
        </w:rPr>
        <w:t>.’;</w:t>
      </w:r>
    </w:p>
    <w:p w14:paraId="39C3A030" w14:textId="77777777" w:rsidR="004E20EA" w:rsidRPr="001C2D6C" w:rsidRDefault="004E20EA" w:rsidP="00E37BDC">
      <w:pPr>
        <w:spacing w:before="120" w:after="120"/>
        <w:rPr>
          <w:sz w:val="17"/>
          <w:lang w:val="vi-VN"/>
        </w:rPr>
      </w:pPr>
    </w:p>
    <w:p w14:paraId="1374EC10" w14:textId="77777777" w:rsidR="004E20EA" w:rsidRPr="001C2D6C" w:rsidRDefault="004E20EA" w:rsidP="00E37BDC">
      <w:pPr>
        <w:spacing w:before="120" w:after="120"/>
        <w:rPr>
          <w:sz w:val="17"/>
          <w:lang w:val="vi-VN"/>
        </w:rPr>
      </w:pPr>
    </w:p>
    <w:p w14:paraId="1CC635A7" w14:textId="77777777" w:rsidR="00987874" w:rsidRDefault="00987874" w:rsidP="00FE6B54">
      <w:pPr>
        <w:tabs>
          <w:tab w:val="left" w:pos="1311"/>
        </w:tabs>
        <w:spacing w:before="120" w:after="120"/>
        <w:jc w:val="both"/>
        <w:rPr>
          <w:sz w:val="19"/>
          <w:lang w:val="vi-VN"/>
        </w:rPr>
      </w:pPr>
    </w:p>
    <w:p w14:paraId="09294BDC" w14:textId="77777777" w:rsidR="00987874" w:rsidRDefault="00987874" w:rsidP="001C2D6C">
      <w:pPr>
        <w:tabs>
          <w:tab w:val="left" w:pos="1311"/>
        </w:tabs>
        <w:spacing w:before="120" w:after="120"/>
        <w:ind w:left="1491"/>
        <w:jc w:val="both"/>
        <w:rPr>
          <w:sz w:val="19"/>
          <w:lang w:val="vi-VN"/>
        </w:rPr>
      </w:pPr>
    </w:p>
    <w:p w14:paraId="6F655160" w14:textId="7B04FB4A" w:rsidR="001C2D6C" w:rsidRPr="001C2D6C" w:rsidRDefault="001C2D6C" w:rsidP="001C2D6C">
      <w:pPr>
        <w:tabs>
          <w:tab w:val="left" w:pos="1311"/>
        </w:tabs>
        <w:spacing w:before="120" w:after="120"/>
        <w:ind w:left="1491"/>
        <w:jc w:val="both"/>
        <w:rPr>
          <w:sz w:val="19"/>
          <w:lang w:val="vi-VN"/>
        </w:rPr>
      </w:pPr>
      <w:r w:rsidRPr="001C2D6C">
        <w:rPr>
          <w:sz w:val="19"/>
          <w:lang w:val="vi-VN"/>
        </w:rPr>
        <w:t>(b) điểm (f) được thay thế bằng nội dung sau:</w:t>
      </w:r>
    </w:p>
    <w:p w14:paraId="1CEFCB5C" w14:textId="77777777" w:rsidR="001C2D6C" w:rsidRPr="001C2D6C" w:rsidRDefault="001C2D6C" w:rsidP="001C2D6C">
      <w:pPr>
        <w:pStyle w:val="BodyText"/>
        <w:spacing w:before="120" w:after="120"/>
        <w:jc w:val="both"/>
        <w:rPr>
          <w:lang w:val="vi-VN"/>
        </w:rPr>
      </w:pPr>
    </w:p>
    <w:p w14:paraId="36594916" w14:textId="77777777" w:rsidR="001C2D6C" w:rsidRPr="001C2D6C" w:rsidRDefault="001C2D6C" w:rsidP="001C2D6C">
      <w:pPr>
        <w:pStyle w:val="BodyText"/>
        <w:spacing w:before="120" w:after="120"/>
        <w:ind w:left="1821"/>
        <w:jc w:val="both"/>
        <w:rPr>
          <w:lang w:val="vi-VN"/>
        </w:rPr>
      </w:pPr>
      <w:r w:rsidRPr="001C2D6C">
        <w:rPr>
          <w:lang w:val="vi-VN"/>
        </w:rPr>
        <w:t>'(f) tên, địa chỉ nhận thư tín và địa chỉ email của bất kỳ doanh nghiệp, cá nhân, tổ chức cuối chuỗi hoặc đơn vị thương mại nào đã nhận các sản phẩm liên quan;’;</w:t>
      </w:r>
    </w:p>
    <w:p w14:paraId="1A55A178" w14:textId="77777777" w:rsidR="001C2D6C" w:rsidRPr="001C2D6C" w:rsidRDefault="001C2D6C" w:rsidP="001C2D6C">
      <w:pPr>
        <w:pStyle w:val="BodyText"/>
        <w:spacing w:before="120" w:after="120"/>
        <w:ind w:left="461"/>
        <w:jc w:val="both"/>
        <w:rPr>
          <w:lang w:val="vi-VN"/>
        </w:rPr>
      </w:pPr>
    </w:p>
    <w:p w14:paraId="62202F37" w14:textId="77777777" w:rsidR="001C2D6C" w:rsidRPr="001C2D6C" w:rsidRDefault="001C2D6C" w:rsidP="001C2D6C">
      <w:pPr>
        <w:tabs>
          <w:tab w:val="left" w:pos="1029"/>
        </w:tabs>
        <w:spacing w:before="120" w:after="120"/>
        <w:ind w:left="1101"/>
        <w:jc w:val="both"/>
        <w:rPr>
          <w:sz w:val="19"/>
          <w:lang w:val="vi-VN"/>
        </w:rPr>
      </w:pPr>
      <w:r w:rsidRPr="001C2D6C">
        <w:rPr>
          <w:sz w:val="19"/>
          <w:lang w:val="vi-VN"/>
        </w:rPr>
        <w:t>(9) tại Điều 15, đoạn 5 được thay thế bằng nội dung sau:</w:t>
      </w:r>
    </w:p>
    <w:p w14:paraId="07C03AC8" w14:textId="77777777" w:rsidR="001C2D6C" w:rsidRPr="001C2D6C" w:rsidRDefault="001C2D6C" w:rsidP="001C2D6C">
      <w:pPr>
        <w:pStyle w:val="BodyText"/>
        <w:spacing w:before="120" w:after="120"/>
        <w:ind w:left="461"/>
        <w:jc w:val="both"/>
        <w:rPr>
          <w:lang w:val="vi-VN"/>
        </w:rPr>
      </w:pPr>
    </w:p>
    <w:p w14:paraId="749BD069" w14:textId="77777777" w:rsidR="001C2D6C" w:rsidRPr="001C2D6C" w:rsidRDefault="001C2D6C" w:rsidP="001C2D6C">
      <w:pPr>
        <w:spacing w:before="120" w:after="120"/>
        <w:ind w:left="1821"/>
        <w:rPr>
          <w:spacing w:val="-4"/>
          <w:sz w:val="19"/>
          <w:lang w:val="vi-VN"/>
        </w:rPr>
      </w:pPr>
      <w:r w:rsidRPr="001C2D6C">
        <w:rPr>
          <w:spacing w:val="-4"/>
          <w:sz w:val="19"/>
          <w:lang w:val="vi-VN"/>
        </w:rPr>
        <w:t>'5. Ủy ban có thể tạo điều kiện thuận lợi cho việc thực hiện hài hòa Quy định này bằng cách ban hành các hướng dẫn liên quan, đảm bảo việc trao đổi liên tục với các chuyên gia, các bên liên quan và tất cả các cá nhân, tổ chức có liên quan, bao gồm cả các cá nhân, tổ chức sơ cấp siêu nhỏ hoặc nhỏ, các cá nhân, tổ chức cuối chuỗi và đơn vị thương mại, bằng cách phát triển những ví dụ thực hành tốt và thu thập phản hồi kỹ thuật từ Nhóm Chuyên gia của Ủy ban Nền tảng Đa bên về Bảo vệ và Phục hồi Rừng Thế giới hiện có, và bằng cách thúc đẩy việc trao đổi thông tin, phối hợp và hợp tác đầy đủ giữa các cơ quan có thẩm quyền với nhau, giữa các cơ quan có thẩm quyền với cơ quan hải quan, và giữa các cơ quan có thẩm quyền với Ủy ban.';</w:t>
      </w:r>
    </w:p>
    <w:p w14:paraId="18975078" w14:textId="77777777" w:rsidR="001C2D6C" w:rsidRPr="001C2D6C" w:rsidRDefault="001C2D6C" w:rsidP="001C2D6C">
      <w:pPr>
        <w:spacing w:before="120" w:after="120"/>
        <w:ind w:left="1821"/>
        <w:rPr>
          <w:spacing w:val="-4"/>
          <w:sz w:val="19"/>
          <w:lang w:val="vi-VN"/>
        </w:rPr>
      </w:pPr>
    </w:p>
    <w:p w14:paraId="7FF6DD0A" w14:textId="77777777" w:rsidR="001C2D6C" w:rsidRDefault="001C2D6C" w:rsidP="001C2D6C">
      <w:pPr>
        <w:tabs>
          <w:tab w:val="left" w:pos="1028"/>
        </w:tabs>
        <w:spacing w:before="120" w:after="120"/>
        <w:ind w:left="1101"/>
        <w:jc w:val="both"/>
        <w:rPr>
          <w:sz w:val="19"/>
          <w:lang w:val="vi-VN"/>
        </w:rPr>
      </w:pPr>
      <w:r w:rsidRPr="001C2D6C">
        <w:rPr>
          <w:sz w:val="19"/>
          <w:lang w:val="vi-VN"/>
        </w:rPr>
        <w:t>(10) Điều 16 được sửa đổi như sau:</w:t>
      </w:r>
    </w:p>
    <w:p w14:paraId="4564FDA7" w14:textId="77777777" w:rsidR="00FE6B54" w:rsidRPr="001C2D6C" w:rsidRDefault="00FE6B54" w:rsidP="001C2D6C">
      <w:pPr>
        <w:tabs>
          <w:tab w:val="left" w:pos="1028"/>
        </w:tabs>
        <w:spacing w:before="120" w:after="120"/>
        <w:ind w:left="1101"/>
        <w:jc w:val="both"/>
        <w:rPr>
          <w:sz w:val="19"/>
          <w:lang w:val="vi-VN"/>
        </w:rPr>
      </w:pPr>
    </w:p>
    <w:p w14:paraId="3C8AB37B" w14:textId="77777777" w:rsidR="001C2D6C" w:rsidRPr="001C2D6C" w:rsidRDefault="001C2D6C" w:rsidP="001C2D6C">
      <w:pPr>
        <w:tabs>
          <w:tab w:val="left" w:pos="1310"/>
        </w:tabs>
        <w:spacing w:before="120" w:after="120"/>
        <w:jc w:val="both"/>
        <w:rPr>
          <w:sz w:val="19"/>
          <w:lang w:val="vi-VN"/>
        </w:rPr>
      </w:pPr>
      <w:r w:rsidRPr="001C2D6C">
        <w:rPr>
          <w:sz w:val="19"/>
          <w:lang w:val="vi-VN"/>
        </w:rPr>
        <w:tab/>
      </w:r>
      <w:r w:rsidRPr="001C2D6C">
        <w:rPr>
          <w:sz w:val="19"/>
          <w:lang w:val="vi-VN"/>
        </w:rPr>
        <w:tab/>
        <w:t>(a) Đoạn 1 được thay thế bằng đoạn sau:</w:t>
      </w:r>
    </w:p>
    <w:p w14:paraId="3014506C" w14:textId="77777777" w:rsidR="001C2D6C" w:rsidRPr="001C2D6C" w:rsidRDefault="001C2D6C" w:rsidP="001C2D6C">
      <w:pPr>
        <w:pStyle w:val="BodyText"/>
        <w:spacing w:before="120" w:after="120"/>
        <w:jc w:val="both"/>
        <w:rPr>
          <w:lang w:val="vi-VN"/>
        </w:rPr>
      </w:pPr>
    </w:p>
    <w:p w14:paraId="165E17CD"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'1. Các cơ quan có thẩm quyền phải tiến hành kiểm tra trong phạm vi lãnh thổ của mình để xác định xem các cá nhân, tổ chức; các cá nhân, tổ chức cuối chuỗi và các đơn vị thương mại được thành lập trong Liên minh có tuân thủ Quy định này hay không. Các cơ quan có thẩm quyền phải tiến hành kiểm tra trong phạm vi lãnh thổ của mình để xác định xem các sản phẩm liên quan mà các cá nhân, tổ chức; các cá nhân, tổ chức cuối chuỗi và các đơn vị thương mại đã đưa vào hoặc dự định đưa vào thị trường, đã cung cấp hoặc dự định cung cấp trên thị trường hoặc đã xuất khẩu hoặc dự định xuất khẩu, có tuân thủ Quy định này hay không.';</w:t>
      </w:r>
    </w:p>
    <w:p w14:paraId="32C3E1C6" w14:textId="77777777" w:rsidR="001C2D6C" w:rsidRPr="001C2D6C" w:rsidRDefault="001C2D6C" w:rsidP="001C2D6C">
      <w:pPr>
        <w:pStyle w:val="BodyText"/>
        <w:spacing w:before="120" w:after="120"/>
        <w:ind w:left="461"/>
        <w:jc w:val="both"/>
        <w:rPr>
          <w:lang w:val="vi-VN"/>
        </w:rPr>
      </w:pPr>
    </w:p>
    <w:p w14:paraId="1FB93BA7" w14:textId="77777777" w:rsidR="001C2D6C" w:rsidRPr="001C2D6C" w:rsidRDefault="001C2D6C" w:rsidP="001C2D6C">
      <w:pPr>
        <w:tabs>
          <w:tab w:val="left" w:pos="1311"/>
        </w:tabs>
        <w:spacing w:before="120" w:after="120"/>
        <w:ind w:left="1491"/>
        <w:jc w:val="both"/>
        <w:rPr>
          <w:sz w:val="19"/>
          <w:lang w:val="vi-VN"/>
        </w:rPr>
      </w:pPr>
      <w:r w:rsidRPr="001C2D6C">
        <w:rPr>
          <w:sz w:val="19"/>
          <w:lang w:val="vi-VN"/>
        </w:rPr>
        <w:t>(b) Đoạn 3 được thay thế bằng đoạn sau:</w:t>
      </w:r>
    </w:p>
    <w:p w14:paraId="20323D87" w14:textId="77777777" w:rsidR="001C2D6C" w:rsidRPr="001C2D6C" w:rsidRDefault="001C2D6C" w:rsidP="001C2D6C">
      <w:pPr>
        <w:spacing w:before="120" w:after="120"/>
        <w:ind w:left="1821"/>
        <w:jc w:val="both"/>
        <w:rPr>
          <w:spacing w:val="-4"/>
          <w:sz w:val="19"/>
          <w:lang w:val="vi-VN"/>
        </w:rPr>
      </w:pPr>
    </w:p>
    <w:p w14:paraId="426F1EF0"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‘3. Các cơ quan có thẩm quyền phải sử dụng phương pháp tiếp cận dựa trên rủi ro để thực hiện kiểm tra. Các tiêu chí rủi ro phải được xác định dựa trên phân tích rủi ro không tuân thủ Quy định này, đặc biệt lưu ý đến các hàng hóa liên quan, độ phức tạp và chiều dài của chuỗi cung ứng, khả năng pha trộn các sản phẩm liên quan, và các giai đoạn chế biến của sản phẩm liên quan, khả năng các lô đất liên quan liền kề với rừng, việc phân bổ rủi ro cho các quốc gia hoặc các khu vực của một quốc gia theo Điều 29, đặc biệt chú ý đến tình hình của các quốc gia hoặc các khu vực của một quốc gia được phân loại là rủi ro cao, lịch sử không tuân thủ Quy định này của các cá nhân, tổ chức; các cá nhân, tổ chức cuối chuỗi hoặc đơn vị thương mại, rủi ro lách luật và bất kỳ thông tin liên quan nào khác. Phân tích rủi ro phải dựa trên thông tin được đề cập trong Điều 9 và 10 và có thể dựa trên thông tin có trong hệ thống thông tin được đề cập trong Điều 33, và có thể được hỗ trợ bởi các nguồn liên quan khác như dữ liệu giám sát, hồ sơ rủi ro từ các tổ chức quốc tế, các mối quan ngại có căn cứ được đệ trình theo Điều 31 hoặc kết luận của các cuộc họp nhóm chuyên gia của Ủy ban.’;</w:t>
      </w:r>
    </w:p>
    <w:p w14:paraId="3C02AE30" w14:textId="77777777" w:rsidR="001C2D6C" w:rsidRPr="001C2D6C" w:rsidRDefault="001C2D6C" w:rsidP="001C2D6C">
      <w:pPr>
        <w:spacing w:before="120" w:after="120"/>
        <w:jc w:val="both"/>
        <w:rPr>
          <w:spacing w:val="-4"/>
          <w:sz w:val="19"/>
          <w:lang w:val="vi-VN"/>
        </w:rPr>
      </w:pPr>
    </w:p>
    <w:p w14:paraId="4DE1287A" w14:textId="77777777" w:rsidR="001C2D6C" w:rsidRPr="001C2D6C" w:rsidRDefault="001C2D6C" w:rsidP="001C2D6C">
      <w:pPr>
        <w:tabs>
          <w:tab w:val="left" w:pos="1310"/>
        </w:tabs>
        <w:spacing w:before="120" w:after="120"/>
        <w:ind w:left="1491"/>
        <w:jc w:val="both"/>
        <w:rPr>
          <w:sz w:val="19"/>
          <w:lang w:val="vi-VN"/>
        </w:rPr>
      </w:pPr>
      <w:r w:rsidRPr="001C2D6C">
        <w:rPr>
          <w:sz w:val="19"/>
          <w:lang w:val="vi-VN"/>
        </w:rPr>
        <w:t>(c) Trong đoạn 5, điểm (b) được thay thế bằng nội dung sau:</w:t>
      </w:r>
    </w:p>
    <w:p w14:paraId="51DA9D45" w14:textId="77777777" w:rsidR="001C2D6C" w:rsidRPr="001C2D6C" w:rsidRDefault="001C2D6C" w:rsidP="001C2D6C">
      <w:pPr>
        <w:spacing w:before="120" w:after="120"/>
        <w:jc w:val="both"/>
        <w:rPr>
          <w:spacing w:val="-4"/>
          <w:sz w:val="19"/>
          <w:lang w:val="vi-VN"/>
        </w:rPr>
      </w:pPr>
    </w:p>
    <w:p w14:paraId="4AD04ECF"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‘(b) việc lựa chọn các cá nhân, tổ chức; cá nhân, tổ chức cuối chuỗi và đơn vị thương mại cần được kiểm tra; việc lựa chọn đó phải dựa trên các tiêu chí rủi ro quốc gia được đề cập trong điểm (a), sử dụng, trong số những nguồn khác, thông tin có trên hệ thống thông tin được đề cập trong Điều 33 và các kỹ thuật xử lý dữ liệu điện tử; đối với mỗi cá nhân, tổ chức; cá nhân, tổ chức cuối chuỗi và đơn vị thương mại cần được kiểm tra, các cơ quan có thẩm quyền có thể xác định các tuyên bố trách nhiệm giải trình cụ thể cần được kiểm tra.';</w:t>
      </w:r>
    </w:p>
    <w:p w14:paraId="346C46DF" w14:textId="77777777" w:rsidR="001C2D6C" w:rsidRPr="001C2D6C" w:rsidRDefault="001C2D6C" w:rsidP="001C2D6C">
      <w:pPr>
        <w:spacing w:before="120" w:after="120"/>
        <w:jc w:val="both"/>
        <w:rPr>
          <w:spacing w:val="-4"/>
          <w:sz w:val="19"/>
          <w:lang w:val="vi-VN"/>
        </w:rPr>
        <w:sectPr w:rsidR="001C2D6C" w:rsidRPr="001C2D6C" w:rsidSect="001C2D6C">
          <w:pgSz w:w="11910" w:h="16840"/>
          <w:pgMar w:top="720" w:right="720" w:bottom="720" w:left="720" w:header="0" w:footer="434" w:gutter="0"/>
          <w:cols w:space="720"/>
          <w:docGrid w:linePitch="299"/>
        </w:sectPr>
      </w:pPr>
    </w:p>
    <w:p w14:paraId="25EAA50E" w14:textId="77777777" w:rsidR="001C2D6C" w:rsidRPr="001C2D6C" w:rsidRDefault="001C2D6C" w:rsidP="00987874">
      <w:pPr>
        <w:pStyle w:val="BodyText"/>
        <w:spacing w:before="120" w:after="120"/>
        <w:jc w:val="both"/>
        <w:rPr>
          <w:lang w:val="vi-VN"/>
        </w:rPr>
      </w:pPr>
    </w:p>
    <w:p w14:paraId="35CADBAF" w14:textId="77777777" w:rsidR="001C2D6C" w:rsidRPr="001C2D6C" w:rsidRDefault="001C2D6C" w:rsidP="001C2D6C">
      <w:pPr>
        <w:pStyle w:val="BodyText"/>
        <w:spacing w:before="120" w:after="120"/>
        <w:ind w:left="461"/>
        <w:jc w:val="both"/>
        <w:rPr>
          <w:lang w:val="vi-VN"/>
        </w:rPr>
      </w:pPr>
    </w:p>
    <w:p w14:paraId="425A9AFF" w14:textId="77777777" w:rsidR="001C2D6C" w:rsidRPr="001C2D6C" w:rsidRDefault="001C2D6C" w:rsidP="001C2D6C">
      <w:pPr>
        <w:tabs>
          <w:tab w:val="left" w:pos="1310"/>
        </w:tabs>
        <w:spacing w:before="120" w:after="120"/>
        <w:ind w:left="1491"/>
        <w:jc w:val="both"/>
        <w:rPr>
          <w:sz w:val="19"/>
          <w:lang w:val="vi-VN"/>
        </w:rPr>
      </w:pPr>
      <w:r w:rsidRPr="001C2D6C">
        <w:rPr>
          <w:sz w:val="19"/>
          <w:lang w:val="vi-VN"/>
        </w:rPr>
        <w:t>(d) Các đoạn từ 8 đến 11 được thay thế bằng các đoạn sau:</w:t>
      </w:r>
    </w:p>
    <w:p w14:paraId="28F8FAFC" w14:textId="77777777" w:rsidR="001C2D6C" w:rsidRPr="001C2D6C" w:rsidRDefault="001C2D6C" w:rsidP="001C2D6C">
      <w:pPr>
        <w:pStyle w:val="BodyText"/>
        <w:spacing w:before="120" w:after="120"/>
        <w:ind w:left="461"/>
        <w:jc w:val="both"/>
        <w:rPr>
          <w:lang w:val="vi-VN"/>
        </w:rPr>
      </w:pPr>
    </w:p>
    <w:p w14:paraId="72C160EC"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8. Mỗi quốc gia thành viên phải đảm bảo rằng kiểm tra hàng năm do các cơ quan có thẩm quyền của mình thực hiện theo khoản 1 Điều này bao gồm ít nhất 3% tổng số cá nhân, tổ chức; cá nhân, tổ chức cuối chuỗi không phải SME và đơn vị thương mại không phải SME, những người đưa vào thị trường hoặc xuất khẩu các sản phẩm liên quan có chứa hoặc được sản xuất bằng các hàng hóa liên quan đến từ một quốc gia sản xuất hoặc một phần của quốc gia đó, nơi được phân loại là rủi ro tiêu chuẩn theo Điều 29.</w:t>
      </w:r>
    </w:p>
    <w:p w14:paraId="7FB03398"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9. Mỗi quốc gia thành viên phải đảm bảo rằng kiểm tra hàng năm do các cơ quan có thẩm quyền thực hiện theo khoản 1 Điều này bao gồm ít nhất 9% tổng số cá nhân, tổ chức; cá nhân, tổ chức cuối chuỗi không phải SME và đơn vị thương mại không phải SME, những người đưa vào thị trường hoặc xuất khẩu các sản phẩm liên quan có chứa hoặc được sản xuất bằng các hàng hóa liên quan đến từ một quốc gia sản xuất hoặc một phần của quốc gia đó, nơi được phân loại là rủi ro cao theo Điều 29.</w:t>
      </w:r>
    </w:p>
    <w:p w14:paraId="25B843C8"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10. Mỗi quốc gia thành viên phải đảm bảo rằng kiểm tra hàng năm do các cơ quan có thẩm quyền thực hiện theo khoản 1 Điều này bao gồm ít nhất 1% tổng số cá nhân, tổ chức; cá nhân, tổ chức cuối chuỗi không phải SME và đơn vị thương mại không phải SME, những người đưa vào thị trường hoặc xuất khẩu các sản phẩm liên quan có chứa hoặc được sản xuất bằng các hàng hóa liên quan đến từ một quốc gia sản xuất hoặc một phần của quốc gia đó, nơi được phân loại là rủi ro thấp theo Điều 29.</w:t>
      </w:r>
    </w:p>
    <w:p w14:paraId="290D2959"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11. Các mục tiêu định lượng của việc kiểm tra do các cơ quan có thẩm quyền thực hiện phải được đáp ứng riêng biệt cho từng hàng hóa liên quan. Các mục tiêu định lượng sẽ được tính toán dựa trên tổng số cá nhân, tổ chức; cá nhân, tổ chức cuối chuỗi không phải SME và đơn vị thương mại không phải SME đã đưa vào thị trường hoặc xuất khẩu các sản phẩm liên quan trong năm trước đó, và dựa vào khối lượng, nếu có. Các cá nhân, tổ chức được coi là đã được kiểm tra khi cơ quan có thẩm quyền đã kiểm tra các yếu tố được đề cập trong Điều 18(1), điểm (a) và (b). Các cá nhân, tổ chức cuối chuỗi và đơn vị thương mại được coi là đã được kiểm tra khi cơ quan có thẩm quyền đã kiểm tra các yếu tố được đề cập trong Điều 19(1).</w:t>
      </w:r>
    </w:p>
    <w:p w14:paraId="78F7FF10" w14:textId="77777777" w:rsidR="001C2D6C" w:rsidRPr="00091218" w:rsidRDefault="001C2D6C" w:rsidP="001C2D6C">
      <w:pPr>
        <w:pStyle w:val="BodyText"/>
        <w:spacing w:before="120" w:after="120"/>
        <w:ind w:left="461"/>
        <w:jc w:val="both"/>
        <w:rPr>
          <w:lang w:val="vi-VN"/>
        </w:rPr>
      </w:pPr>
    </w:p>
    <w:p w14:paraId="5D0110CE" w14:textId="77777777" w:rsidR="001C2D6C" w:rsidRPr="001C2D6C" w:rsidRDefault="001C2D6C" w:rsidP="001C2D6C">
      <w:pPr>
        <w:tabs>
          <w:tab w:val="left" w:pos="1310"/>
        </w:tabs>
        <w:spacing w:before="120" w:after="120"/>
        <w:ind w:left="1491"/>
        <w:jc w:val="both"/>
        <w:rPr>
          <w:sz w:val="19"/>
          <w:lang w:val="vi-VN"/>
        </w:rPr>
      </w:pPr>
      <w:r w:rsidRPr="00091218">
        <w:rPr>
          <w:sz w:val="19"/>
          <w:lang w:val="vi-VN"/>
        </w:rPr>
        <w:t>(e) Đoạn 13 được thay thế bằng đoạn sau</w:t>
      </w:r>
      <w:r w:rsidRPr="001C2D6C">
        <w:rPr>
          <w:sz w:val="19"/>
          <w:lang w:val="vi-VN"/>
        </w:rPr>
        <w:t>:</w:t>
      </w:r>
    </w:p>
    <w:p w14:paraId="0CEEA2C1"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'13. Việc kiểm tra sẽ được thực hiện mà không cần báo trước cho cá nhân, tổ chức; cá nhân, tổ chức cuối chuỗi hoặc đơn vị thương mại, trừ trường hợp việc thông báo trước cho cá nhân, tổ chức; cá nhân, tổ chức cuối chuỗi hoặc đơn vị thương mại là cần thiết để đảm bảo hiệu quả của việc kiểm tra.';</w:t>
      </w:r>
    </w:p>
    <w:p w14:paraId="39E67984" w14:textId="77777777" w:rsidR="001C2D6C" w:rsidRPr="001C2D6C" w:rsidRDefault="001C2D6C" w:rsidP="001C2D6C">
      <w:pPr>
        <w:pStyle w:val="BodyText"/>
        <w:spacing w:before="120" w:after="120"/>
        <w:ind w:left="461"/>
        <w:jc w:val="both"/>
        <w:rPr>
          <w:lang w:val="vi-VN"/>
        </w:rPr>
      </w:pPr>
    </w:p>
    <w:p w14:paraId="59D087A8" w14:textId="77777777" w:rsidR="001C2D6C" w:rsidRDefault="001C2D6C" w:rsidP="001C2D6C">
      <w:pPr>
        <w:tabs>
          <w:tab w:val="left" w:pos="1028"/>
        </w:tabs>
        <w:spacing w:before="120" w:after="120"/>
        <w:ind w:left="1101"/>
        <w:jc w:val="both"/>
        <w:rPr>
          <w:sz w:val="19"/>
          <w:lang w:val="vi-VN"/>
        </w:rPr>
      </w:pPr>
      <w:r w:rsidRPr="001C2D6C">
        <w:rPr>
          <w:sz w:val="19"/>
          <w:lang w:val="vi-VN"/>
        </w:rPr>
        <w:t>(11) Điều 18 và 19 được thay thế bằng các điều sau:</w:t>
      </w:r>
    </w:p>
    <w:p w14:paraId="6416DED4" w14:textId="77777777" w:rsidR="00FE6B54" w:rsidRPr="001C2D6C" w:rsidRDefault="00FE6B54" w:rsidP="001C2D6C">
      <w:pPr>
        <w:tabs>
          <w:tab w:val="left" w:pos="1028"/>
        </w:tabs>
        <w:spacing w:before="120" w:after="120"/>
        <w:ind w:left="1101"/>
        <w:jc w:val="both"/>
        <w:rPr>
          <w:sz w:val="19"/>
          <w:lang w:val="vi-VN"/>
        </w:rPr>
      </w:pPr>
    </w:p>
    <w:p w14:paraId="6822D7B6" w14:textId="34BA6B66" w:rsidR="00FE6B54" w:rsidRPr="00FE6B54" w:rsidRDefault="001C2D6C" w:rsidP="00FE6B54">
      <w:pPr>
        <w:spacing w:before="120" w:after="120"/>
        <w:ind w:left="1491"/>
        <w:jc w:val="both"/>
        <w:rPr>
          <w:w w:val="85"/>
          <w:sz w:val="19"/>
          <w:lang w:val="vi-VN"/>
        </w:rPr>
      </w:pPr>
      <w:r w:rsidRPr="001C2D6C">
        <w:rPr>
          <w:w w:val="85"/>
          <w:sz w:val="19"/>
          <w:lang w:val="vi-VN"/>
        </w:rPr>
        <w:t>‘Điều 18</w:t>
      </w:r>
    </w:p>
    <w:p w14:paraId="4ED44359" w14:textId="77777777" w:rsidR="001C2D6C" w:rsidRDefault="001C2D6C" w:rsidP="001C2D6C">
      <w:pPr>
        <w:pStyle w:val="Heading1"/>
        <w:spacing w:before="120" w:after="120"/>
        <w:ind w:left="1491"/>
        <w:jc w:val="both"/>
        <w:rPr>
          <w:spacing w:val="-2"/>
          <w:lang w:val="vi-VN"/>
        </w:rPr>
      </w:pPr>
      <w:r w:rsidRPr="001C2D6C">
        <w:rPr>
          <w:spacing w:val="-2"/>
          <w:lang w:val="vi-VN"/>
        </w:rPr>
        <w:t>Kiểm tra các cá nhân, tổ chức</w:t>
      </w:r>
    </w:p>
    <w:p w14:paraId="37E466DD" w14:textId="77777777" w:rsidR="00FE6B54" w:rsidRPr="001C2D6C" w:rsidRDefault="00FE6B54" w:rsidP="001C2D6C">
      <w:pPr>
        <w:pStyle w:val="Heading1"/>
        <w:spacing w:before="120" w:after="120"/>
        <w:ind w:left="1491"/>
        <w:jc w:val="both"/>
        <w:rPr>
          <w:lang w:val="vi-VN"/>
        </w:rPr>
      </w:pPr>
    </w:p>
    <w:p w14:paraId="40287C9B" w14:textId="77777777" w:rsidR="001C2D6C" w:rsidRPr="001C2D6C" w:rsidRDefault="001C2D6C" w:rsidP="001C2D6C">
      <w:pPr>
        <w:tabs>
          <w:tab w:val="left" w:pos="1460"/>
        </w:tabs>
        <w:spacing w:before="120" w:after="120"/>
        <w:jc w:val="both"/>
        <w:rPr>
          <w:sz w:val="19"/>
          <w:lang w:val="vi-VN"/>
        </w:rPr>
      </w:pPr>
      <w:r w:rsidRPr="001C2D6C">
        <w:rPr>
          <w:sz w:val="19"/>
          <w:lang w:val="vi-VN"/>
        </w:rPr>
        <w:tab/>
        <w:t>1. Việc kiểm tra các cá nhân, tổ chức bao gồm:</w:t>
      </w:r>
    </w:p>
    <w:p w14:paraId="6C4126E4"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(a) kiểm tra hệ thống trách nhiệm giải trình, bao gồm các thủ tục đánh giá rủi ro và giảm thiểu rủi ro, cũng như các tài liệu và hồ sơ chứng minh sự hoạt động đúng cách của hệ thống trách nhiệm giải trình;</w:t>
      </w:r>
    </w:p>
    <w:p w14:paraId="1A7DD7D7" w14:textId="77777777" w:rsidR="001C2D6C" w:rsidRPr="001C2D6C" w:rsidRDefault="001C2D6C" w:rsidP="001C2D6C">
      <w:pPr>
        <w:spacing w:before="120" w:after="120"/>
        <w:ind w:left="1821"/>
        <w:jc w:val="both"/>
        <w:rPr>
          <w:spacing w:val="-4"/>
          <w:sz w:val="19"/>
          <w:lang w:val="vi-VN"/>
        </w:rPr>
      </w:pPr>
      <w:r w:rsidRPr="001C2D6C">
        <w:rPr>
          <w:spacing w:val="-4"/>
          <w:sz w:val="19"/>
          <w:lang w:val="vi-VN"/>
        </w:rPr>
        <w:t>(b) kiểm tra tài liệu và hồ sơ chứng minh rằng một sản phẩm cụ thể có liên quan mà cá nhân, tổ chức đã đưa vào hoặc dự định đưa vào thị trường hoặc dự định xuất khẩu tuân thủ Quy định này, bao gồm, khi áp dụng, thông qua các biện pháp giảm thiểu rủi ro, cũng như kiểm tra các tuyên bố trách nhiệm giải trình có liên quan hoặc, đối với các cá nhân, tổ chức sơ cấp siêu nhỏ hoặc nhỏ, kiểm tra tờ khai giản lược có liên quan hoặc thông tin do các quốc gia thành viên cung cấp cho mỗi cá nhân, tổ chức sơ cấp này trong hệ thống thông tin được đề cập trong Điều 33.</w:t>
      </w:r>
    </w:p>
    <w:p w14:paraId="68CE12DE" w14:textId="77777777" w:rsidR="001C2D6C" w:rsidRPr="001C2D6C" w:rsidRDefault="001C2D6C" w:rsidP="001C2D6C">
      <w:pPr>
        <w:spacing w:before="120" w:after="120"/>
        <w:ind w:left="1821"/>
        <w:jc w:val="both"/>
        <w:rPr>
          <w:spacing w:val="-4"/>
          <w:sz w:val="19"/>
          <w:lang w:val="vi-VN"/>
        </w:rPr>
      </w:pPr>
    </w:p>
    <w:p w14:paraId="44B6BE97" w14:textId="77777777" w:rsidR="001C2D6C" w:rsidRPr="001C2D6C" w:rsidRDefault="001C2D6C" w:rsidP="001C2D6C">
      <w:pPr>
        <w:pStyle w:val="ListParagraph"/>
        <w:numPr>
          <w:ilvl w:val="0"/>
          <w:numId w:val="26"/>
        </w:numPr>
        <w:spacing w:before="120" w:after="120"/>
        <w:rPr>
          <w:spacing w:val="-4"/>
          <w:sz w:val="19"/>
          <w:lang w:val="vi-VN"/>
        </w:rPr>
      </w:pPr>
      <w:r w:rsidRPr="001C2D6C">
        <w:rPr>
          <w:spacing w:val="-4"/>
          <w:sz w:val="19"/>
          <w:lang w:val="vi-VN"/>
        </w:rPr>
        <w:t>Việc kiểm tra các cá nhân, tổ chức cũng có thể bao gồm, nếu phù hợp, đặc biệt là khi các cuộc kiểm tra được đề cập trong đoạn 1 tìm ra điểm nghi vấn:</w:t>
      </w:r>
    </w:p>
    <w:p w14:paraId="31BA8EEF" w14:textId="77777777" w:rsidR="001C2D6C" w:rsidRPr="001C2D6C" w:rsidRDefault="001C2D6C" w:rsidP="001C2D6C">
      <w:pPr>
        <w:pStyle w:val="ListParagraph"/>
        <w:numPr>
          <w:ilvl w:val="0"/>
          <w:numId w:val="28"/>
        </w:numPr>
        <w:spacing w:before="120" w:after="120"/>
        <w:rPr>
          <w:spacing w:val="-4"/>
          <w:sz w:val="19"/>
          <w:lang w:val="vi-VN"/>
        </w:rPr>
      </w:pPr>
      <w:r w:rsidRPr="001C2D6C">
        <w:rPr>
          <w:spacing w:val="-4"/>
          <w:sz w:val="19"/>
          <w:lang w:val="vi-VN"/>
        </w:rPr>
        <w:t>kiểm tra tại thực địa các hàng hóa hoặc sản phẩm liên quan nhằm xác định sự liên hệ của chúng với các tài liệu được sử dụng để thực hiện trách nhiệm giải trình;</w:t>
      </w:r>
    </w:p>
    <w:p w14:paraId="5D0A25C3" w14:textId="77777777" w:rsidR="001C2D6C" w:rsidRPr="001C2D6C" w:rsidRDefault="001C2D6C" w:rsidP="001C2D6C">
      <w:pPr>
        <w:pStyle w:val="ListParagraph"/>
        <w:numPr>
          <w:ilvl w:val="0"/>
          <w:numId w:val="28"/>
        </w:numPr>
        <w:tabs>
          <w:tab w:val="left" w:pos="1311"/>
        </w:tabs>
        <w:spacing w:before="120" w:after="120"/>
        <w:rPr>
          <w:sz w:val="19"/>
          <w:lang w:val="vi-VN"/>
        </w:rPr>
      </w:pPr>
      <w:r w:rsidRPr="001C2D6C">
        <w:rPr>
          <w:sz w:val="19"/>
          <w:lang w:val="vi-VN"/>
        </w:rPr>
        <w:t>kiểm tra các biện pháp khắc phục được thực hiện theo Điều 24;</w:t>
      </w:r>
    </w:p>
    <w:p w14:paraId="695799DB" w14:textId="77777777" w:rsidR="001C2D6C" w:rsidRPr="001C2D6C" w:rsidRDefault="001C2D6C" w:rsidP="001C2D6C">
      <w:pPr>
        <w:pStyle w:val="ListParagraph"/>
        <w:spacing w:before="120" w:after="120"/>
        <w:ind w:left="2181"/>
        <w:rPr>
          <w:spacing w:val="-4"/>
          <w:sz w:val="19"/>
          <w:lang w:val="vi-VN"/>
        </w:rPr>
      </w:pPr>
    </w:p>
    <w:p w14:paraId="60B6559A" w14:textId="77777777" w:rsidR="001C2D6C" w:rsidRPr="001C2D6C" w:rsidRDefault="001C2D6C" w:rsidP="001C2D6C">
      <w:pPr>
        <w:pStyle w:val="ListParagraph"/>
        <w:spacing w:before="120" w:after="120"/>
        <w:ind w:left="1800"/>
        <w:rPr>
          <w:spacing w:val="-4"/>
          <w:sz w:val="19"/>
          <w:lang w:val="vi-VN"/>
        </w:rPr>
      </w:pPr>
    </w:p>
    <w:p w14:paraId="4DFED620" w14:textId="77777777" w:rsidR="001C2D6C" w:rsidRPr="001C2D6C" w:rsidRDefault="001C2D6C" w:rsidP="001C2D6C">
      <w:pPr>
        <w:pStyle w:val="ListParagraph"/>
        <w:spacing w:before="120" w:after="120"/>
        <w:ind w:left="1491"/>
        <w:rPr>
          <w:sz w:val="19"/>
          <w:lang w:val="vi-VN"/>
        </w:rPr>
        <w:sectPr w:rsidR="001C2D6C" w:rsidRPr="001C2D6C" w:rsidSect="001C2D6C">
          <w:pgSz w:w="11910" w:h="16840"/>
          <w:pgMar w:top="720" w:right="720" w:bottom="720" w:left="720" w:header="0" w:footer="434" w:gutter="0"/>
          <w:cols w:space="720"/>
          <w:docGrid w:linePitch="299"/>
        </w:sectPr>
      </w:pPr>
    </w:p>
    <w:p w14:paraId="44697A04" w14:textId="77777777" w:rsidR="001C2D6C" w:rsidRPr="001C2D6C" w:rsidRDefault="001C2D6C" w:rsidP="001C2D6C">
      <w:pPr>
        <w:pStyle w:val="BodyText"/>
        <w:spacing w:before="120" w:after="120"/>
        <w:ind w:left="461"/>
        <w:jc w:val="both"/>
        <w:rPr>
          <w:lang w:val="vi-VN"/>
        </w:rPr>
      </w:pPr>
    </w:p>
    <w:p w14:paraId="1D7AD6FA" w14:textId="77777777" w:rsidR="001C2D6C" w:rsidRPr="001C2D6C" w:rsidRDefault="001C2D6C" w:rsidP="001C2D6C">
      <w:pPr>
        <w:pStyle w:val="BodyText"/>
        <w:spacing w:before="120" w:after="120"/>
        <w:ind w:left="461"/>
        <w:jc w:val="both"/>
        <w:rPr>
          <w:lang w:val="vi-VN"/>
        </w:rPr>
      </w:pPr>
    </w:p>
    <w:p w14:paraId="0C960167" w14:textId="77777777" w:rsidR="001C2D6C" w:rsidRPr="001C2D6C" w:rsidRDefault="001C2D6C" w:rsidP="001C2D6C">
      <w:pPr>
        <w:pStyle w:val="BodyText"/>
        <w:spacing w:before="120" w:after="120"/>
        <w:jc w:val="both"/>
        <w:rPr>
          <w:lang w:val="vi-VN"/>
        </w:rPr>
      </w:pPr>
    </w:p>
    <w:p w14:paraId="71C071F4" w14:textId="77777777" w:rsidR="001C2D6C" w:rsidRPr="001C2D6C" w:rsidRDefault="001C2D6C" w:rsidP="001C2D6C">
      <w:pPr>
        <w:pStyle w:val="ListParagraph"/>
        <w:numPr>
          <w:ilvl w:val="0"/>
          <w:numId w:val="28"/>
        </w:numPr>
        <w:spacing w:before="120" w:after="120"/>
        <w:rPr>
          <w:spacing w:val="-4"/>
          <w:sz w:val="19"/>
          <w:lang w:val="vi-VN"/>
        </w:rPr>
      </w:pPr>
      <w:r w:rsidRPr="001C2D6C">
        <w:rPr>
          <w:spacing w:val="-4"/>
          <w:sz w:val="19"/>
          <w:lang w:val="vi-VN"/>
        </w:rPr>
        <w:t>bất kỳ phương tiện kỹ thuật và khoa học nào đủ để xác định loài hoặc địa điểm chính xác nơi sản xuất hàng hóa hoặc sản phẩm liên quan, bao gồm phân tích giải phẫu, hóa học hoặc ADN;</w:t>
      </w:r>
    </w:p>
    <w:p w14:paraId="7EE09DEA" w14:textId="77777777" w:rsidR="001C2D6C" w:rsidRPr="001C2D6C" w:rsidRDefault="001C2D6C" w:rsidP="001C2D6C">
      <w:pPr>
        <w:pStyle w:val="ListParagraph"/>
        <w:numPr>
          <w:ilvl w:val="0"/>
          <w:numId w:val="28"/>
        </w:numPr>
        <w:spacing w:before="120" w:after="120"/>
        <w:rPr>
          <w:spacing w:val="-4"/>
          <w:sz w:val="19"/>
          <w:lang w:val="vi-VN"/>
        </w:rPr>
      </w:pPr>
      <w:r w:rsidRPr="001C2D6C">
        <w:rPr>
          <w:spacing w:val="-4"/>
          <w:sz w:val="19"/>
          <w:lang w:val="vi-VN"/>
        </w:rPr>
        <w:t>bất kỳ phương tiện kỹ thuật và khoa học nào đủ để xác định xem các sản phẩm liên quan có gây mất rừng hay không, bao gồm dữ liệu quan sát Trái đất ví dụ như từ chương trình và công cụ Copernicus hoặc từ các nguồn liên quan khác có sẵn công khai hoặc tư nhân; và</w:t>
      </w:r>
    </w:p>
    <w:p w14:paraId="0A171904" w14:textId="77777777" w:rsidR="001C2D6C" w:rsidRPr="001C2D6C" w:rsidRDefault="001C2D6C" w:rsidP="001C2D6C">
      <w:pPr>
        <w:pStyle w:val="ListParagraph"/>
        <w:numPr>
          <w:ilvl w:val="0"/>
          <w:numId w:val="28"/>
        </w:numPr>
        <w:spacing w:before="120" w:after="120"/>
        <w:rPr>
          <w:spacing w:val="-4"/>
          <w:sz w:val="19"/>
          <w:lang w:val="vi-VN"/>
        </w:rPr>
      </w:pPr>
      <w:r w:rsidRPr="001C2D6C">
        <w:rPr>
          <w:spacing w:val="-4"/>
          <w:sz w:val="19"/>
          <w:lang w:val="vi-VN"/>
        </w:rPr>
        <w:t>kiểm tra ngẫu nhiên, bao gồm đi đánh giá thực địa, kể cả ở các nước thứ ba nếu phù hợp, với điều kiện các nước thứ ba đó đồng ý, thông qua hợp tác với các cơ quan quản lý hành chính của các nước thứ ba đó.</w:t>
      </w:r>
    </w:p>
    <w:p w14:paraId="33275D6F" w14:textId="77777777" w:rsidR="001C2D6C" w:rsidRPr="001C2D6C" w:rsidRDefault="001C2D6C" w:rsidP="001C2D6C">
      <w:pPr>
        <w:pStyle w:val="BodyText"/>
        <w:spacing w:before="120" w:after="120"/>
        <w:jc w:val="both"/>
        <w:rPr>
          <w:lang w:val="vi-VN"/>
        </w:rPr>
      </w:pPr>
    </w:p>
    <w:p w14:paraId="083840E5" w14:textId="77777777" w:rsidR="001C2D6C" w:rsidRPr="001C2D6C" w:rsidRDefault="001C2D6C" w:rsidP="001C2D6C">
      <w:pPr>
        <w:spacing w:before="120" w:after="120"/>
        <w:ind w:left="1491"/>
        <w:jc w:val="both"/>
        <w:rPr>
          <w:i/>
          <w:sz w:val="19"/>
          <w:lang w:val="vi-VN"/>
        </w:rPr>
      </w:pPr>
      <w:r w:rsidRPr="001C2D6C">
        <w:rPr>
          <w:i/>
          <w:w w:val="85"/>
          <w:sz w:val="19"/>
          <w:lang w:val="vi-VN"/>
        </w:rPr>
        <w:t>‘Điều 19</w:t>
      </w:r>
    </w:p>
    <w:p w14:paraId="711E554C" w14:textId="77777777" w:rsidR="001C2D6C" w:rsidRDefault="001C2D6C" w:rsidP="001C2D6C">
      <w:pPr>
        <w:pStyle w:val="Heading1"/>
        <w:spacing w:before="120" w:after="120"/>
        <w:ind w:left="1491"/>
        <w:jc w:val="both"/>
        <w:rPr>
          <w:lang w:val="vi-VN"/>
        </w:rPr>
      </w:pPr>
      <w:r w:rsidRPr="001C2D6C">
        <w:rPr>
          <w:lang w:val="vi-VN"/>
        </w:rPr>
        <w:t>Kiểm tra đánh giá các cá nhân, tổ chức cuối chuỗi và đơn vị thương mại</w:t>
      </w:r>
    </w:p>
    <w:p w14:paraId="7EF8928A" w14:textId="77777777" w:rsidR="00FE6B54" w:rsidRPr="001C2D6C" w:rsidRDefault="00FE6B54" w:rsidP="001C2D6C">
      <w:pPr>
        <w:pStyle w:val="Heading1"/>
        <w:spacing w:before="120" w:after="120"/>
        <w:ind w:left="1491"/>
        <w:jc w:val="both"/>
        <w:rPr>
          <w:lang w:val="vi-VN"/>
        </w:rPr>
      </w:pPr>
    </w:p>
    <w:p w14:paraId="33BB4915" w14:textId="77777777" w:rsidR="001C2D6C" w:rsidRPr="001C2D6C" w:rsidRDefault="001C2D6C" w:rsidP="001C2D6C">
      <w:pPr>
        <w:pStyle w:val="Heading1"/>
        <w:spacing w:before="120" w:after="120"/>
        <w:ind w:left="1491"/>
        <w:jc w:val="both"/>
        <w:rPr>
          <w:b w:val="0"/>
          <w:bCs w:val="0"/>
          <w:szCs w:val="22"/>
          <w:lang w:val="vi-VN"/>
        </w:rPr>
      </w:pPr>
      <w:r w:rsidRPr="001C2D6C">
        <w:rPr>
          <w:b w:val="0"/>
          <w:bCs w:val="0"/>
          <w:szCs w:val="22"/>
          <w:lang w:val="vi-VN"/>
        </w:rPr>
        <w:t>1. Việc kiểm tra các cá nhân, tổ chức cuối chuỗi và đơn vị thương mại phải bao gồm việc kiểm tra tài liệu và hồ sơ chứng minh sự tuân thủ Điều 5(1), (2), (3) và (4)</w:t>
      </w:r>
    </w:p>
    <w:p w14:paraId="32EF89DD" w14:textId="77777777" w:rsidR="001C2D6C" w:rsidRPr="001C2D6C" w:rsidRDefault="001C2D6C" w:rsidP="001C2D6C">
      <w:pPr>
        <w:pStyle w:val="Heading1"/>
        <w:spacing w:before="120" w:after="120"/>
        <w:ind w:left="1491"/>
        <w:jc w:val="both"/>
        <w:rPr>
          <w:b w:val="0"/>
          <w:bCs w:val="0"/>
          <w:lang w:val="vi-VN"/>
        </w:rPr>
      </w:pPr>
      <w:r w:rsidRPr="001C2D6C">
        <w:rPr>
          <w:b w:val="0"/>
          <w:bCs w:val="0"/>
          <w:lang w:val="vi-VN"/>
        </w:rPr>
        <w:t xml:space="preserve">2. Việc kiểm tra các </w:t>
      </w:r>
      <w:r w:rsidRPr="001C2D6C">
        <w:rPr>
          <w:b w:val="0"/>
          <w:bCs w:val="0"/>
          <w:szCs w:val="22"/>
          <w:lang w:val="vi-VN"/>
        </w:rPr>
        <w:t xml:space="preserve">cá nhân, tổ chức cuối chuỗi và đơn vị thương mại </w:t>
      </w:r>
      <w:r w:rsidRPr="001C2D6C">
        <w:rPr>
          <w:b w:val="0"/>
          <w:bCs w:val="0"/>
          <w:lang w:val="vi-VN"/>
        </w:rPr>
        <w:t>có thể bao gồm, nếu cần thiết, đặc biệt trong trường hợp các cuộc kiểm tra được đề cập ở đoạn 1 có nghi vấn, các kiểm tra đột xuất, bao gồm cả đánh giá tại thực địa.</w:t>
      </w:r>
    </w:p>
    <w:p w14:paraId="2A88B7F5" w14:textId="77777777" w:rsidR="001C2D6C" w:rsidRPr="001C2D6C" w:rsidRDefault="001C2D6C" w:rsidP="001C2D6C">
      <w:pPr>
        <w:pStyle w:val="Heading1"/>
        <w:spacing w:before="120" w:after="120"/>
        <w:ind w:left="1491"/>
        <w:jc w:val="both"/>
        <w:rPr>
          <w:b w:val="0"/>
          <w:bCs w:val="0"/>
          <w:szCs w:val="22"/>
          <w:lang w:val="vi-VN"/>
        </w:rPr>
      </w:pPr>
    </w:p>
    <w:p w14:paraId="5A05EF38" w14:textId="77777777" w:rsidR="001C2D6C" w:rsidRPr="001C2D6C" w:rsidRDefault="001C2D6C" w:rsidP="001C2D6C">
      <w:pPr>
        <w:tabs>
          <w:tab w:val="left" w:pos="1028"/>
        </w:tabs>
        <w:spacing w:before="120" w:after="120"/>
        <w:ind w:left="1101"/>
        <w:jc w:val="both"/>
        <w:rPr>
          <w:sz w:val="19"/>
          <w:lang w:val="vi-VN"/>
        </w:rPr>
      </w:pPr>
      <w:r w:rsidRPr="001C2D6C">
        <w:rPr>
          <w:sz w:val="19"/>
          <w:lang w:val="vi-VN"/>
        </w:rPr>
        <w:t xml:space="preserve">(12) tại Điều 20, đoạn 1 được thay thế bằng đoạn sau: </w:t>
      </w:r>
    </w:p>
    <w:p w14:paraId="30B7208B" w14:textId="77777777" w:rsidR="001C2D6C" w:rsidRPr="001C2D6C" w:rsidRDefault="001C2D6C" w:rsidP="001C2D6C">
      <w:pPr>
        <w:pStyle w:val="BodyText"/>
        <w:spacing w:before="120" w:after="120"/>
        <w:jc w:val="both"/>
        <w:rPr>
          <w:lang w:val="vi-VN"/>
        </w:rPr>
      </w:pPr>
    </w:p>
    <w:p w14:paraId="7C684F3B" w14:textId="77777777" w:rsidR="001C2D6C" w:rsidRPr="001C2D6C" w:rsidRDefault="001C2D6C" w:rsidP="001C2D6C">
      <w:pPr>
        <w:pStyle w:val="Heading1"/>
        <w:spacing w:before="120" w:after="120"/>
        <w:ind w:left="1491"/>
        <w:jc w:val="both"/>
        <w:rPr>
          <w:b w:val="0"/>
          <w:bCs w:val="0"/>
          <w:lang w:val="vi-VN"/>
        </w:rPr>
      </w:pPr>
      <w:r w:rsidRPr="001C2D6C">
        <w:rPr>
          <w:b w:val="0"/>
          <w:bCs w:val="0"/>
          <w:lang w:val="vi-VN"/>
        </w:rPr>
        <w:t>'1. Các quốc gia thành viên có thể ủy quyền cho các cơ quan có thẩm quyền của quốc gia đó thu hồi từ cá nhân, tổ chức; các cá nhân, tổ chức cuối chuỗi, hoặc các đơn vị, toàn bộ chi phí thực hiện kiểm tra đánh giá, đối với các trường hợp không tuân thủ.'</w:t>
      </w:r>
    </w:p>
    <w:p w14:paraId="48B4895D" w14:textId="77777777" w:rsidR="001C2D6C" w:rsidRPr="001C2D6C" w:rsidRDefault="001C2D6C" w:rsidP="001C2D6C">
      <w:pPr>
        <w:pStyle w:val="Heading1"/>
        <w:spacing w:before="120" w:after="120"/>
        <w:ind w:left="1491"/>
        <w:jc w:val="both"/>
        <w:rPr>
          <w:b w:val="0"/>
          <w:bCs w:val="0"/>
          <w:lang w:val="vi-VN"/>
        </w:rPr>
      </w:pPr>
    </w:p>
    <w:p w14:paraId="5106833C" w14:textId="77777777" w:rsidR="001C2D6C" w:rsidRPr="001C2D6C" w:rsidRDefault="001C2D6C" w:rsidP="001C2D6C">
      <w:pPr>
        <w:tabs>
          <w:tab w:val="left" w:pos="1028"/>
        </w:tabs>
        <w:spacing w:before="120" w:after="120"/>
        <w:ind w:left="1101"/>
        <w:jc w:val="both"/>
        <w:rPr>
          <w:sz w:val="19"/>
          <w:lang w:val="vi-VN"/>
        </w:rPr>
      </w:pPr>
      <w:r w:rsidRPr="001C2D6C">
        <w:rPr>
          <w:sz w:val="19"/>
          <w:lang w:val="vi-VN"/>
        </w:rPr>
        <w:t>(13) trong Điều 21, đoạn 2 và 3 được thay thế bằng những điều sau đây:</w:t>
      </w:r>
    </w:p>
    <w:p w14:paraId="01E57575" w14:textId="77777777" w:rsidR="001C2D6C" w:rsidRPr="001C2D6C" w:rsidRDefault="001C2D6C" w:rsidP="001C2D6C">
      <w:pPr>
        <w:pStyle w:val="BodyText"/>
        <w:spacing w:before="120" w:after="120"/>
        <w:ind w:left="461"/>
        <w:jc w:val="both"/>
        <w:rPr>
          <w:lang w:val="vi-VN"/>
        </w:rPr>
      </w:pPr>
    </w:p>
    <w:p w14:paraId="3A68229B" w14:textId="77777777" w:rsidR="00FE6B54" w:rsidRDefault="001C2D6C" w:rsidP="00FE6B54">
      <w:pPr>
        <w:pStyle w:val="Heading1"/>
        <w:spacing w:before="120" w:after="120"/>
        <w:ind w:left="1491"/>
        <w:jc w:val="both"/>
        <w:rPr>
          <w:b w:val="0"/>
          <w:bCs w:val="0"/>
          <w:lang w:val="vi-VN"/>
        </w:rPr>
      </w:pPr>
      <w:r w:rsidRPr="001C2D6C">
        <w:rPr>
          <w:b w:val="0"/>
          <w:bCs w:val="0"/>
          <w:lang w:val="vi-VN"/>
        </w:rPr>
        <w:t>‘2. Các cơ quan có thẩm quyền phải thiết lập các thỏa thuận hành chính với Ủy ban về việc chia sẻ thông tin các cuộc điều tra và cách thức điều tra. Các cơ quan có thẩm quyền cũng phải thông báo cho Ủy ban bất kỳ lỗi kỹ thuật đáng kể nào được ghi nhận hoặc sự gián đoạn đáng kể nào phát sinh từ hệ thống thông tin được đề cập trong Điều 33.</w:t>
      </w:r>
    </w:p>
    <w:p w14:paraId="234B65E9" w14:textId="62408D94" w:rsidR="001C2D6C" w:rsidRPr="00FE6B54" w:rsidRDefault="00FE6B54" w:rsidP="00FE6B54">
      <w:pPr>
        <w:pStyle w:val="Heading1"/>
        <w:spacing w:before="120" w:after="120"/>
        <w:ind w:left="1491"/>
        <w:jc w:val="both"/>
        <w:rPr>
          <w:b w:val="0"/>
          <w:bCs w:val="0"/>
          <w:lang w:val="vi-VN"/>
        </w:rPr>
      </w:pPr>
      <w:r>
        <w:rPr>
          <w:b w:val="0"/>
          <w:bCs w:val="0"/>
          <w:lang w:val="vi-VN"/>
        </w:rPr>
        <w:t>3.</w:t>
      </w:r>
      <w:r w:rsidR="001C2D6C" w:rsidRPr="001C2D6C">
        <w:rPr>
          <w:b w:val="0"/>
          <w:bCs w:val="0"/>
          <w:lang w:val="vi-VN"/>
        </w:rPr>
        <w:t>Các cơ quan có thẩm quyền phải trao đổi thông tin cần thiết cho việc thi hành Quy định này, bao gồm thông qua hệ thống thông tin được đề cập trong Điều 33. Điều này bao gồm việc cung cấp quyền truy cập và trao đổi thông tin về các cá nhân, tổ chức; cá nhân, tổ chức cuối chuỗi và các đơn vị thương mại, bao gồm cả các tuyên bố trách nhiệm giải trình và tờ khai giản lược của các cá nhân, tổ chức siêu nhỏ và nhỏ, cũng như về bản chất và kết quả của các cuộc kiểm tra đã được thực hiện, với các cơ quan có thẩm quyền của các quốc gia thành viên khác để tạo điều kiện thuận lợi cho việc thi hành Quy định này.</w:t>
      </w:r>
    </w:p>
    <w:p w14:paraId="6125B9E0" w14:textId="77777777" w:rsidR="00091218" w:rsidRPr="00EE2389" w:rsidRDefault="00091218" w:rsidP="00091218">
      <w:pPr>
        <w:pStyle w:val="Heading1"/>
        <w:spacing w:before="120" w:after="120"/>
        <w:ind w:left="1800"/>
        <w:jc w:val="both"/>
        <w:rPr>
          <w:b w:val="0"/>
          <w:bCs w:val="0"/>
          <w:lang w:val="vi-VN"/>
        </w:rPr>
      </w:pPr>
    </w:p>
    <w:p w14:paraId="5431229F" w14:textId="77777777" w:rsidR="00091218" w:rsidRPr="001C2D6C" w:rsidRDefault="00091218" w:rsidP="00091218">
      <w:pPr>
        <w:tabs>
          <w:tab w:val="left" w:pos="1028"/>
        </w:tabs>
        <w:spacing w:before="120" w:after="120"/>
        <w:ind w:left="1101"/>
        <w:jc w:val="both"/>
        <w:rPr>
          <w:sz w:val="19"/>
          <w:lang w:val="vi-VN"/>
        </w:rPr>
      </w:pPr>
      <w:r w:rsidRPr="001C2D6C">
        <w:rPr>
          <w:sz w:val="19"/>
          <w:lang w:val="vi-VN"/>
        </w:rPr>
        <w:t>(14) trong Điều 22(1), điểm (b) và (c) được thay thế bằng những điều sau đây:</w:t>
      </w:r>
    </w:p>
    <w:p w14:paraId="7C0A0281" w14:textId="77777777" w:rsidR="00091218" w:rsidRPr="001C2D6C" w:rsidRDefault="00091218" w:rsidP="00091218">
      <w:pPr>
        <w:pStyle w:val="BodyText"/>
        <w:spacing w:before="120" w:after="120"/>
        <w:ind w:left="461"/>
        <w:jc w:val="both"/>
        <w:rPr>
          <w:lang w:val="vi-VN"/>
        </w:rPr>
      </w:pPr>
    </w:p>
    <w:p w14:paraId="270EF96A" w14:textId="77777777" w:rsidR="00091218" w:rsidRDefault="00091218" w:rsidP="00091218">
      <w:pPr>
        <w:pStyle w:val="Heading1"/>
        <w:spacing w:before="120" w:after="120"/>
        <w:ind w:left="1491"/>
        <w:jc w:val="both"/>
        <w:rPr>
          <w:b w:val="0"/>
          <w:bCs w:val="0"/>
          <w:lang w:val="vi-VN"/>
        </w:rPr>
      </w:pPr>
      <w:r w:rsidRPr="001C2D6C">
        <w:rPr>
          <w:b w:val="0"/>
          <w:bCs w:val="0"/>
          <w:lang w:val="vi-VN"/>
        </w:rPr>
        <w:t>'(b) số lượng và kết quả của các cuộc kiểm tra được thực hiện đối với các cá nhân, tổ chức; cá nhân, tổ chức cuối chuỗi và đơn vị thương mại và tổng số cá nhân, tổ chức; cá nhân, tổ chức cuối chuỗi không phải SME đơn vị thương mại không phải SME, bao gồm các loại vi phạm được xác định;</w:t>
      </w:r>
    </w:p>
    <w:p w14:paraId="296A4F16" w14:textId="77777777" w:rsidR="00FE6B54" w:rsidRPr="001C2D6C" w:rsidRDefault="00FE6B54" w:rsidP="00091218">
      <w:pPr>
        <w:pStyle w:val="Heading1"/>
        <w:spacing w:before="120" w:after="120"/>
        <w:ind w:left="1491"/>
        <w:jc w:val="both"/>
        <w:rPr>
          <w:b w:val="0"/>
          <w:bCs w:val="0"/>
          <w:lang w:val="vi-VN"/>
        </w:rPr>
      </w:pPr>
    </w:p>
    <w:p w14:paraId="04831660" w14:textId="77777777" w:rsidR="00091218" w:rsidRPr="001C2D6C" w:rsidRDefault="00091218" w:rsidP="00091218">
      <w:pPr>
        <w:pStyle w:val="Heading1"/>
        <w:spacing w:before="120" w:after="120"/>
        <w:ind w:left="1491"/>
        <w:jc w:val="both"/>
        <w:rPr>
          <w:b w:val="0"/>
          <w:bCs w:val="0"/>
          <w:lang w:val="vi-VN"/>
        </w:rPr>
      </w:pPr>
      <w:r w:rsidRPr="001C2D6C">
        <w:rPr>
          <w:b w:val="0"/>
          <w:bCs w:val="0"/>
          <w:lang w:val="vi-VN"/>
        </w:rPr>
        <w:t>(c) số lượng sản phẩm liên quan được kiểm tra so sánh với tổng số lượng sản phẩm liên quan được đưa ra thị trường hoặc xuất khẩu thuộc về một tuyên bố trách nhiệm giải trình trong hệ thống thông tin được đề cập tại Điều 33 của Quy định; các quốc gia sản xuất; đối với các sản phẩm liên quan được đưa vào hoặc rời khỏi thị trường, số lượng phải được thể hiện bằng kilogam khối lượng tịnh và, nếu có thể áp dụng, bằng đơn vị bổ sung được quy định trong Phụ lục I Quy định (EEC) số 2658/87 đối với mã Hệ thống hài hòa được chỉ định, hoặc trong tất cả các trường hợp khác, số lượng phải được thể hiện bằng khối lượng tịnh hoặc, nếu có thể áp dụng, thể tích hoặc số lượng mặt hàng; đơn vị bổ sung được áp dụng khi nó được định nghĩa nhất quán cho tất cả các tiểu mục có thể có theo mã Hệ thống hài hòa được đề cập trong tuyên bố thẩm định;’;</w:t>
      </w:r>
    </w:p>
    <w:p w14:paraId="33FE2390" w14:textId="77777777" w:rsidR="00091218" w:rsidRPr="001C2D6C" w:rsidRDefault="00091218" w:rsidP="00091218">
      <w:pPr>
        <w:pStyle w:val="BodyText"/>
        <w:spacing w:before="120" w:after="120"/>
        <w:jc w:val="both"/>
        <w:rPr>
          <w:lang w:val="vi-VN"/>
        </w:rPr>
      </w:pPr>
    </w:p>
    <w:p w14:paraId="37A7181D" w14:textId="77777777" w:rsidR="00091218" w:rsidRPr="001C2D6C" w:rsidRDefault="00091218" w:rsidP="00091218">
      <w:pPr>
        <w:tabs>
          <w:tab w:val="left" w:pos="1028"/>
        </w:tabs>
        <w:spacing w:before="120" w:after="120"/>
        <w:ind w:left="1101"/>
        <w:jc w:val="both"/>
        <w:rPr>
          <w:sz w:val="19"/>
          <w:lang w:val="vi-VN"/>
        </w:rPr>
      </w:pPr>
      <w:r w:rsidRPr="001C2D6C">
        <w:rPr>
          <w:sz w:val="19"/>
          <w:lang w:val="vi-VN"/>
        </w:rPr>
        <w:lastRenderedPageBreak/>
        <w:t>(15) Điều 24 được thay thế bằng điều sau:</w:t>
      </w:r>
    </w:p>
    <w:p w14:paraId="2054F158" w14:textId="77777777" w:rsidR="00091218" w:rsidRPr="001C2D6C" w:rsidRDefault="00091218" w:rsidP="00091218">
      <w:pPr>
        <w:spacing w:before="120" w:after="120"/>
        <w:ind w:left="1491"/>
        <w:jc w:val="both"/>
        <w:rPr>
          <w:w w:val="85"/>
          <w:sz w:val="19"/>
          <w:lang w:val="vi-VN"/>
        </w:rPr>
      </w:pPr>
    </w:p>
    <w:p w14:paraId="75BB8A84" w14:textId="77777777" w:rsidR="00091218" w:rsidRPr="001C2D6C" w:rsidRDefault="00091218" w:rsidP="00091218">
      <w:pPr>
        <w:spacing w:before="120" w:after="120"/>
        <w:ind w:left="1491"/>
        <w:jc w:val="both"/>
        <w:rPr>
          <w:i/>
          <w:iCs/>
          <w:sz w:val="19"/>
          <w:lang w:val="vi-VN"/>
        </w:rPr>
      </w:pPr>
      <w:r w:rsidRPr="001C2D6C">
        <w:rPr>
          <w:i/>
          <w:iCs/>
          <w:w w:val="85"/>
          <w:sz w:val="19"/>
          <w:lang w:val="vi-VN"/>
        </w:rPr>
        <w:t>‘Điều 24</w:t>
      </w:r>
    </w:p>
    <w:p w14:paraId="36BDEA15" w14:textId="77777777" w:rsidR="00091218" w:rsidRDefault="00091218" w:rsidP="00091218">
      <w:pPr>
        <w:pStyle w:val="Heading1"/>
        <w:spacing w:before="120" w:after="120"/>
        <w:ind w:left="1491"/>
        <w:jc w:val="both"/>
        <w:rPr>
          <w:lang w:val="vi-VN"/>
        </w:rPr>
      </w:pPr>
      <w:r w:rsidRPr="001C2D6C">
        <w:rPr>
          <w:lang w:val="vi-VN"/>
        </w:rPr>
        <w:t>Biện pháp khắc phục trong trường hợp không tuân thủ</w:t>
      </w:r>
    </w:p>
    <w:p w14:paraId="44D511C3" w14:textId="77777777" w:rsidR="00FE6B54" w:rsidRPr="001C2D6C" w:rsidRDefault="00FE6B54" w:rsidP="00091218">
      <w:pPr>
        <w:pStyle w:val="Heading1"/>
        <w:spacing w:before="120" w:after="120"/>
        <w:ind w:left="1491"/>
        <w:jc w:val="both"/>
        <w:rPr>
          <w:lang w:val="vi-VN"/>
        </w:rPr>
      </w:pPr>
    </w:p>
    <w:p w14:paraId="2388ED0E" w14:textId="77777777" w:rsidR="00FE6B54" w:rsidRDefault="00091218" w:rsidP="00FE6B54">
      <w:pPr>
        <w:pStyle w:val="Heading1"/>
        <w:numPr>
          <w:ilvl w:val="0"/>
          <w:numId w:val="30"/>
        </w:numPr>
        <w:spacing w:before="120" w:after="120"/>
        <w:jc w:val="both"/>
        <w:rPr>
          <w:b w:val="0"/>
          <w:bCs w:val="0"/>
          <w:lang w:val="vi-VN"/>
        </w:rPr>
      </w:pPr>
      <w:r w:rsidRPr="001C2D6C">
        <w:rPr>
          <w:b w:val="0"/>
          <w:bCs w:val="0"/>
          <w:lang w:val="vi-VN"/>
        </w:rPr>
        <w:t>Không liên quan tới Điều 25, khi cơ quan có thẩm quyền xác định rằng cá nhân, tổ chức; cá nhân, tổ chức cuối chuỗi hoặc đơn vị thương mại không tuân thủ Quy định này hoặc sản phẩm liên quan được đưa vào thị trường hoặc xuất khẩu không tuân thủ, sẽ ngay lập tức yêu cầu cá nhân, tổ chức; cá nhân, tổ chức cuối chuỗi hoặc đơn vị thương mại thực hiện các biện pháp khắc phục thích hợp và tương xứng để chấm dứt tình trạng không tuân thủ trong một khoảng thời gian cụ thể và hợp lý.</w:t>
      </w:r>
    </w:p>
    <w:p w14:paraId="770E1FE3" w14:textId="77777777" w:rsidR="00FE6B54" w:rsidRDefault="00FE6B54" w:rsidP="00FE6B54">
      <w:pPr>
        <w:pStyle w:val="Heading1"/>
        <w:spacing w:before="120" w:after="120"/>
        <w:ind w:left="1851"/>
        <w:jc w:val="both"/>
        <w:rPr>
          <w:b w:val="0"/>
          <w:bCs w:val="0"/>
          <w:lang w:val="vi-VN"/>
        </w:rPr>
      </w:pPr>
    </w:p>
    <w:p w14:paraId="14684422" w14:textId="1C70841C" w:rsidR="00091218" w:rsidRPr="00FE6B54" w:rsidRDefault="00091218" w:rsidP="00FE6B54">
      <w:pPr>
        <w:pStyle w:val="Heading1"/>
        <w:numPr>
          <w:ilvl w:val="0"/>
          <w:numId w:val="30"/>
        </w:numPr>
        <w:spacing w:before="120" w:after="120"/>
        <w:jc w:val="both"/>
        <w:rPr>
          <w:b w:val="0"/>
          <w:bCs w:val="0"/>
          <w:lang w:val="vi-VN"/>
        </w:rPr>
      </w:pPr>
      <w:r w:rsidRPr="00FE6B54">
        <w:rPr>
          <w:b w:val="0"/>
          <w:bCs w:val="0"/>
          <w:lang w:val="vi-VN"/>
        </w:rPr>
        <w:t>Để phục vụ mục đích của khoản 1, hành động khắc phục mà cá nhân, tổ chức; cá nhân, tổ chức cuối chuỗi hoặc đơn vị thương mại phải thực hiện phải bao gồm ít nhất một trong các hành động sau đây, tùy thuộc vào trường hợp cụ thể:</w:t>
      </w:r>
    </w:p>
    <w:p w14:paraId="7F0A91F5" w14:textId="77777777" w:rsidR="00091218" w:rsidRPr="001C2D6C" w:rsidRDefault="00091218" w:rsidP="00091218">
      <w:pPr>
        <w:tabs>
          <w:tab w:val="left" w:pos="1310"/>
        </w:tabs>
        <w:spacing w:before="120" w:after="120"/>
        <w:ind w:left="1491"/>
        <w:jc w:val="both"/>
        <w:rPr>
          <w:sz w:val="19"/>
          <w:szCs w:val="19"/>
          <w:lang w:val="vi-VN"/>
        </w:rPr>
      </w:pPr>
      <w:r w:rsidRPr="001C2D6C">
        <w:rPr>
          <w:sz w:val="19"/>
          <w:szCs w:val="19"/>
          <w:lang w:val="vi-VN"/>
        </w:rPr>
        <w:tab/>
        <w:t>(a) khắc phục mọi sự không tuân thủ chính thức, đặc biệt là các yêu cầu của Chương 2;</w:t>
      </w:r>
    </w:p>
    <w:p w14:paraId="538E5A64" w14:textId="77777777" w:rsidR="00091218" w:rsidRPr="001C2D6C" w:rsidRDefault="00091218" w:rsidP="00091218">
      <w:pPr>
        <w:tabs>
          <w:tab w:val="left" w:pos="1311"/>
        </w:tabs>
        <w:spacing w:before="120" w:after="120"/>
        <w:ind w:left="1491"/>
        <w:jc w:val="both"/>
        <w:rPr>
          <w:sz w:val="19"/>
          <w:szCs w:val="19"/>
          <w:lang w:val="vi-VN"/>
        </w:rPr>
      </w:pPr>
      <w:r w:rsidRPr="001C2D6C">
        <w:rPr>
          <w:sz w:val="19"/>
          <w:szCs w:val="19"/>
          <w:lang w:val="vi-VN"/>
        </w:rPr>
        <w:tab/>
        <w:t>(b) ngăn chặn việc đưa vào, cung cấp sản phẩm liên quan trên thị trường hoặc xuất khẩu;</w:t>
      </w:r>
    </w:p>
    <w:p w14:paraId="1BEF4F33" w14:textId="77777777" w:rsidR="00FE6B54" w:rsidRDefault="00091218" w:rsidP="00FE6B54">
      <w:pPr>
        <w:spacing w:before="120" w:after="120"/>
        <w:ind w:left="1491"/>
        <w:jc w:val="both"/>
        <w:rPr>
          <w:sz w:val="19"/>
          <w:szCs w:val="19"/>
          <w:lang w:val="vi-VN"/>
        </w:rPr>
      </w:pPr>
      <w:r w:rsidRPr="001C2D6C">
        <w:rPr>
          <w:sz w:val="19"/>
          <w:szCs w:val="19"/>
          <w:lang w:val="vi-VN"/>
        </w:rPr>
        <w:tab/>
        <w:t>(c) thu hồi hoặc hủy bỏ sản phẩm liên quan ngay lập tức;</w:t>
      </w:r>
    </w:p>
    <w:p w14:paraId="6F1F2BCF" w14:textId="183A9EEB" w:rsidR="00091218" w:rsidRDefault="00091218" w:rsidP="00FE6B54">
      <w:pPr>
        <w:spacing w:before="120" w:after="120"/>
        <w:ind w:left="1491"/>
        <w:jc w:val="both"/>
        <w:rPr>
          <w:sz w:val="19"/>
          <w:szCs w:val="19"/>
          <w:lang w:val="vi-VN"/>
        </w:rPr>
      </w:pPr>
      <w:r w:rsidRPr="001C2D6C">
        <w:rPr>
          <w:sz w:val="19"/>
          <w:szCs w:val="19"/>
          <w:lang w:val="vi-VN"/>
        </w:rPr>
        <w:t>(d) tặng sản phẩm liên quan cho mục đích từ thiện hoặc vì lợi ích cộng đồng hoặc, nếu điều đó không thể thực hiện được, thì xử lý sản phẩm đó theo luật quản lý chất thải của Liên minh.</w:t>
      </w:r>
    </w:p>
    <w:p w14:paraId="084522A9" w14:textId="77777777" w:rsidR="00FE6B54" w:rsidRPr="00FE6B54" w:rsidRDefault="00FE6B54" w:rsidP="00FE6B54">
      <w:pPr>
        <w:pStyle w:val="Heading1"/>
        <w:spacing w:before="120" w:after="120"/>
        <w:ind w:left="1851"/>
        <w:jc w:val="both"/>
        <w:rPr>
          <w:b w:val="0"/>
          <w:bCs w:val="0"/>
          <w:lang w:val="vi-VN"/>
        </w:rPr>
      </w:pPr>
    </w:p>
    <w:p w14:paraId="2C843F08" w14:textId="77777777" w:rsidR="00FE6B54" w:rsidRDefault="00091218" w:rsidP="00FE6B54">
      <w:pPr>
        <w:pStyle w:val="Heading1"/>
        <w:numPr>
          <w:ilvl w:val="0"/>
          <w:numId w:val="30"/>
        </w:numPr>
        <w:spacing w:before="120" w:after="120"/>
        <w:jc w:val="both"/>
        <w:rPr>
          <w:b w:val="0"/>
          <w:bCs w:val="0"/>
          <w:lang w:val="vi-VN"/>
        </w:rPr>
      </w:pPr>
      <w:r w:rsidRPr="00FE6B54">
        <w:rPr>
          <w:b w:val="0"/>
          <w:bCs w:val="0"/>
          <w:lang w:val="vi-VN"/>
        </w:rPr>
        <w:t>Bất kể biện pháp khắc phục nào được thực hiện theo khoản 2, cá nhân, tổ chức; cá nhân, tổ chức cuối chuỗi hoặc đơn vị thương mại phải giải quyết mọi thiếu sót trong hệ thống trách nhiệm giải trình nhằm ngăn ngừa nguy cơ vi phạm Quy định này trong tương lai.</w:t>
      </w:r>
    </w:p>
    <w:p w14:paraId="1A05BF59" w14:textId="77777777" w:rsidR="00FE6B54" w:rsidRDefault="00FE6B54" w:rsidP="00FE6B54">
      <w:pPr>
        <w:pStyle w:val="Heading1"/>
        <w:spacing w:before="120" w:after="120"/>
        <w:ind w:left="1851"/>
        <w:jc w:val="both"/>
        <w:rPr>
          <w:b w:val="0"/>
          <w:bCs w:val="0"/>
          <w:lang w:val="vi-VN"/>
        </w:rPr>
      </w:pPr>
    </w:p>
    <w:p w14:paraId="56B73BB4" w14:textId="6872DFEF" w:rsidR="00091218" w:rsidRPr="00FE6B54" w:rsidRDefault="00091218" w:rsidP="00FE6B54">
      <w:pPr>
        <w:pStyle w:val="Heading1"/>
        <w:numPr>
          <w:ilvl w:val="0"/>
          <w:numId w:val="30"/>
        </w:numPr>
        <w:spacing w:before="120" w:after="120"/>
        <w:jc w:val="both"/>
        <w:rPr>
          <w:b w:val="0"/>
          <w:bCs w:val="0"/>
          <w:lang w:val="vi-VN"/>
        </w:rPr>
      </w:pPr>
      <w:r w:rsidRPr="00FE6B54">
        <w:rPr>
          <w:b w:val="0"/>
          <w:bCs w:val="0"/>
          <w:lang w:val="vi-VN"/>
        </w:rPr>
        <w:t>Nếu cá nhân, tổ chức; cá nhân, tổ chức cuối chuỗi hoặc đơn vị thương mại không thực hiện hành động khắc phục như đã đề cập ở đoạn 2 trong thời hạn do cơ quan có thẩm quyền yêu cầu tại đoạn 1, hoặc trường hợp không tuân thủ như đã đề cập ở đoạn 1 vẫn tiếp diễn, sau thời hạn đó, các cơ quan có thẩm quyền sẽ đảm bảo việc áp dụng hành động khắc phục cần thiết được đề cập ở đoạn 2 bằng mọi biện pháp hiện có theo luật của quốc gia thành viên liên quan.</w:t>
      </w:r>
    </w:p>
    <w:p w14:paraId="4E7A4933" w14:textId="77777777" w:rsidR="00091218" w:rsidRPr="001C2D6C" w:rsidRDefault="00091218" w:rsidP="00091218">
      <w:pPr>
        <w:spacing w:before="120" w:after="120"/>
        <w:rPr>
          <w:sz w:val="19"/>
          <w:lang w:val="vi-VN"/>
        </w:rPr>
      </w:pPr>
    </w:p>
    <w:p w14:paraId="4456F714" w14:textId="77777777" w:rsidR="00091218" w:rsidRPr="001C2D6C" w:rsidRDefault="00091218" w:rsidP="00091218">
      <w:pPr>
        <w:tabs>
          <w:tab w:val="left" w:pos="1028"/>
        </w:tabs>
        <w:spacing w:before="120" w:after="120"/>
        <w:ind w:left="1101"/>
        <w:jc w:val="both"/>
        <w:rPr>
          <w:sz w:val="19"/>
          <w:lang w:val="vi-VN"/>
        </w:rPr>
      </w:pPr>
      <w:r w:rsidRPr="001C2D6C">
        <w:rPr>
          <w:sz w:val="19"/>
          <w:lang w:val="vi-VN"/>
        </w:rPr>
        <w:t>(16) Điều 25 được sửa đổi như sau:</w:t>
      </w:r>
    </w:p>
    <w:p w14:paraId="57519407" w14:textId="77777777" w:rsidR="00091218" w:rsidRPr="001C2D6C" w:rsidRDefault="00091218" w:rsidP="00091218">
      <w:pPr>
        <w:spacing w:before="120" w:after="120"/>
        <w:rPr>
          <w:sz w:val="19"/>
          <w:lang w:val="vi-VN"/>
        </w:rPr>
      </w:pPr>
    </w:p>
    <w:p w14:paraId="6FA8C19B" w14:textId="77777777" w:rsidR="00091218" w:rsidRPr="001C2D6C" w:rsidRDefault="00091218" w:rsidP="00091218">
      <w:pPr>
        <w:tabs>
          <w:tab w:val="left" w:pos="1310"/>
        </w:tabs>
        <w:spacing w:before="120" w:after="120"/>
        <w:ind w:left="1491"/>
        <w:jc w:val="both"/>
        <w:rPr>
          <w:sz w:val="19"/>
          <w:szCs w:val="19"/>
          <w:lang w:val="vi-VN"/>
        </w:rPr>
      </w:pPr>
      <w:r w:rsidRPr="001C2D6C">
        <w:rPr>
          <w:sz w:val="19"/>
          <w:szCs w:val="19"/>
          <w:lang w:val="vi-VN"/>
        </w:rPr>
        <w:t>(a) Đoạn 1 được thay thế bằng đoạn sau:</w:t>
      </w:r>
    </w:p>
    <w:p w14:paraId="38185B2F" w14:textId="77777777" w:rsidR="00091218" w:rsidRPr="001C2D6C" w:rsidRDefault="00091218" w:rsidP="00091218">
      <w:pPr>
        <w:spacing w:before="120" w:after="120"/>
        <w:rPr>
          <w:sz w:val="19"/>
          <w:szCs w:val="19"/>
          <w:lang w:val="vi-VN"/>
        </w:rPr>
      </w:pPr>
    </w:p>
    <w:p w14:paraId="0BF70A60" w14:textId="2ECEBF61" w:rsidR="00091218" w:rsidRPr="00FE6B54" w:rsidRDefault="00910AB2" w:rsidP="00FE6B54">
      <w:pPr>
        <w:pStyle w:val="ListParagraph"/>
        <w:spacing w:before="120" w:after="120"/>
        <w:ind w:left="1491"/>
        <w:rPr>
          <w:sz w:val="19"/>
          <w:szCs w:val="19"/>
          <w:lang w:val="vi-VN"/>
        </w:rPr>
      </w:pPr>
      <w:r w:rsidRPr="001C2D6C">
        <w:rPr>
          <w:noProof/>
          <w:sz w:val="17"/>
        </w:rPr>
        <mc:AlternateContent>
          <mc:Choice Requires="wps">
            <w:drawing>
              <wp:anchor distT="0" distB="0" distL="0" distR="0" simplePos="0" relativeHeight="251743232" behindDoc="1" locked="0" layoutInCell="1" allowOverlap="1" wp14:anchorId="4F10DCEE" wp14:editId="094A7EFE">
                <wp:simplePos x="0" y="0"/>
                <wp:positionH relativeFrom="page">
                  <wp:posOffset>929286</wp:posOffset>
                </wp:positionH>
                <wp:positionV relativeFrom="paragraph">
                  <wp:posOffset>1113141</wp:posOffset>
                </wp:positionV>
                <wp:extent cx="669290" cy="6350"/>
                <wp:effectExtent l="0" t="0" r="0" b="0"/>
                <wp:wrapTopAndBottom/>
                <wp:docPr id="1734316633"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37" y="0"/>
                              </a:moveTo>
                              <a:lnTo>
                                <a:pt x="0" y="0"/>
                              </a:lnTo>
                              <a:lnTo>
                                <a:pt x="0" y="6324"/>
                              </a:lnTo>
                              <a:lnTo>
                                <a:pt x="669137" y="6324"/>
                              </a:lnTo>
                              <a:lnTo>
                                <a:pt x="66913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FACC322" id="Graphic 27" o:spid="_x0000_s1026" style="position:absolute;margin-left:73.15pt;margin-top:87.65pt;width:52.7pt;height:.5pt;z-index:-251573248;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" path="m669137,l,,,6324r669137,l669137,xe" fillcolor="#231f20" stroked="f">
                <v:path arrowok="t"/>
                <w10:wrap type="topAndBottom" anchorx="page"/>
              </v:shape>
            </w:pict>
          </mc:Fallback>
        </mc:AlternateContent>
      </w:r>
      <w:r w:rsidR="00091218" w:rsidRPr="001C2D6C">
        <w:rPr>
          <w:sz w:val="19"/>
          <w:szCs w:val="19"/>
          <w:lang w:val="vi-VN"/>
        </w:rPr>
        <w:t xml:space="preserve">'1. Không ảnh hưởng đến các nghĩa vụ của các quốc gia thành viên theo Chỉ thị 2008/99/EC của Nghị viện Châu Âu và Hội đồng (*), các quốc gia thành viên phải ban hành các quy định về hình phạt áp dụng đối với các hành vi vi phạm Quy định này của các cá nhân, tổ chức; cá nhân, tổ chức cuối chuỗi hoặc đơn vị thương mại, đồng thời phải thực hiện mọi biện pháp cần thiết để đảm bảo các quy định và biện pháp đó được thực thi. Các quốc gia thành viên phải thông báo cho Ủy ban về các quy định và biện pháp đó, và phải thông báo ngay lập tức cho Ủy ban về bất kỳ sửa đổi tiếp theo nào có ảnh hưởng. </w:t>
      </w:r>
    </w:p>
    <w:p w14:paraId="1F55BF9F" w14:textId="1DFA850B" w:rsidR="00091218" w:rsidRPr="001C2D6C" w:rsidRDefault="00091218" w:rsidP="00091218">
      <w:pPr>
        <w:spacing w:before="120" w:after="120"/>
        <w:ind w:left="720"/>
        <w:rPr>
          <w:sz w:val="17"/>
          <w:lang w:val="vi-VN"/>
        </w:rPr>
      </w:pPr>
    </w:p>
    <w:p w14:paraId="37A4F9D3" w14:textId="77777777" w:rsidR="00091218" w:rsidRPr="001C2D6C" w:rsidRDefault="00091218" w:rsidP="00091218">
      <w:pPr>
        <w:spacing w:before="120" w:after="120"/>
        <w:ind w:left="720"/>
        <w:rPr>
          <w:sz w:val="17"/>
          <w:lang w:val="vi-VN"/>
        </w:rPr>
      </w:pPr>
      <w:r w:rsidRPr="001C2D6C">
        <w:rPr>
          <w:sz w:val="17"/>
          <w:lang w:val="vi-VN"/>
        </w:rPr>
        <w:t>(*) Chỉ thị 2008/99/EC của Nghị viện Châu Âu và Hội đồng ngày 19 tháng 11 năm 2008 về bảo vệ môi trường thông qua luật hình sự (OJ L 328, 6.12.2008, tr. 28, ELI: http://data.europa.eu/ eli/dir/2008/99/oj).’;</w:t>
      </w:r>
    </w:p>
    <w:p w14:paraId="37FC566B" w14:textId="77777777" w:rsidR="00091218" w:rsidRPr="00EE2389" w:rsidRDefault="00091218" w:rsidP="00091218">
      <w:pPr>
        <w:spacing w:before="120" w:after="120"/>
        <w:rPr>
          <w:sz w:val="19"/>
          <w:lang w:val="vi-VN"/>
        </w:rPr>
      </w:pPr>
    </w:p>
    <w:p w14:paraId="1ADC5E4D" w14:textId="7F60BA98" w:rsidR="00091218" w:rsidRPr="00FE6B54" w:rsidRDefault="00091218" w:rsidP="00FE6B54">
      <w:pPr>
        <w:tabs>
          <w:tab w:val="left" w:pos="1311"/>
        </w:tabs>
        <w:spacing w:before="120" w:after="120"/>
        <w:ind w:left="1491"/>
        <w:jc w:val="both"/>
        <w:rPr>
          <w:sz w:val="19"/>
          <w:lang w:val="vi-VN"/>
        </w:rPr>
      </w:pPr>
      <w:r w:rsidRPr="001C2D6C">
        <w:rPr>
          <w:sz w:val="19"/>
          <w:lang w:val="vi-VN"/>
        </w:rPr>
        <w:t>(b) trong đoạn 2, các điểm (a), (b) và (c) được thay thế bằng những điểm sau đây:</w:t>
      </w:r>
    </w:p>
    <w:p w14:paraId="3181ABE4" w14:textId="77777777" w:rsidR="00091218" w:rsidRPr="001C2D6C" w:rsidRDefault="00091218" w:rsidP="00091218">
      <w:pPr>
        <w:pStyle w:val="ListParagraph"/>
        <w:spacing w:before="120" w:after="120"/>
        <w:ind w:left="1772"/>
        <w:rPr>
          <w:sz w:val="19"/>
          <w:lang w:val="vi-VN"/>
        </w:rPr>
      </w:pPr>
      <w:r w:rsidRPr="00EE2389">
        <w:rPr>
          <w:sz w:val="19"/>
          <w:lang w:val="vi-VN"/>
        </w:rPr>
        <w:tab/>
      </w:r>
      <w:r w:rsidRPr="00EE2389">
        <w:rPr>
          <w:sz w:val="19"/>
          <w:lang w:val="vi-VN"/>
        </w:rPr>
        <w:tab/>
      </w:r>
      <w:r w:rsidRPr="00EE2389">
        <w:rPr>
          <w:sz w:val="19"/>
          <w:lang w:val="vi-VN"/>
        </w:rPr>
        <w:tab/>
      </w:r>
      <w:r w:rsidRPr="001C2D6C">
        <w:rPr>
          <w:sz w:val="19"/>
          <w:lang w:val="vi-VN"/>
        </w:rPr>
        <w:t>'(a) mức phạt phải tương xứng cho thiệt hại về môi trường và giá trị của hàng hóa hoặc sản phẩm liên quan, cách tính toán mức phạt này phải đảm bảo rằng các lợi ích kinh tế mà người chịu trách nhiệm hưởng lợi từ hành vi vi phạm sẽ bị tước đoạt, và tăng dần mức phạt đối với các hành vi vi phạm lặp lại; trong trường hợp là pháp nhân, mức phạt tối đa phải ít nhất là 4% tổng doanh thu hàng năm trên toàn Liên minh của cá nhân, tổ chức; cá nhân, tổ chức cuối chuỗi hoặc đơn vị thương mại trong năm tài chính trước quyết định phạt, được tính toán theo cách tính tổng doanh thu cho các doanh nghiệp quy định tại Điều 5(1) của Quy định số 139/2004 của Hội đồng (EC) (*), và sẽ được tăng lên, nếu cần thiết, để vượt quá lợi ích kinh tế tiềm năng thu được;</w:t>
      </w:r>
    </w:p>
    <w:p w14:paraId="4EC43E5F" w14:textId="56AC179A" w:rsidR="00091218" w:rsidRPr="00091218" w:rsidRDefault="00091218" w:rsidP="00091218">
      <w:pPr>
        <w:spacing w:before="120" w:after="120"/>
        <w:rPr>
          <w:sz w:val="19"/>
          <w:lang w:val="vi-VN"/>
        </w:rPr>
        <w:sectPr w:rsidR="00091218" w:rsidRPr="00091218" w:rsidSect="00091218">
          <w:pgSz w:w="11910" w:h="16840"/>
          <w:pgMar w:top="720" w:right="720" w:bottom="720" w:left="720" w:header="0" w:footer="434" w:gutter="0"/>
          <w:cols w:space="720"/>
          <w:docGrid w:linePitch="299"/>
        </w:sectPr>
      </w:pPr>
    </w:p>
    <w:p w14:paraId="5999A318" w14:textId="77777777" w:rsidR="00091218" w:rsidRPr="001C2D6C" w:rsidRDefault="00091218" w:rsidP="00091218">
      <w:pPr>
        <w:pStyle w:val="BodyText"/>
        <w:spacing w:before="120" w:after="120"/>
        <w:ind w:left="461"/>
        <w:jc w:val="both"/>
        <w:rPr>
          <w:lang w:val="vi-VN"/>
        </w:rPr>
      </w:pPr>
    </w:p>
    <w:p w14:paraId="1173C142" w14:textId="77777777" w:rsidR="00091218" w:rsidRPr="001C2D6C" w:rsidRDefault="00091218" w:rsidP="00091218">
      <w:pPr>
        <w:pStyle w:val="BodyText"/>
        <w:spacing w:before="120" w:after="120"/>
        <w:ind w:left="461"/>
        <w:jc w:val="both"/>
        <w:rPr>
          <w:lang w:val="vi-VN"/>
        </w:rPr>
      </w:pPr>
    </w:p>
    <w:p w14:paraId="76364B23" w14:textId="77777777" w:rsidR="00091218" w:rsidRPr="001C2D6C" w:rsidRDefault="00091218" w:rsidP="00091218">
      <w:pPr>
        <w:tabs>
          <w:tab w:val="left" w:pos="1311"/>
        </w:tabs>
        <w:spacing w:before="120" w:after="120"/>
        <w:ind w:left="1491"/>
        <w:jc w:val="both"/>
        <w:rPr>
          <w:sz w:val="19"/>
          <w:lang w:val="vi-VN"/>
        </w:rPr>
      </w:pPr>
    </w:p>
    <w:p w14:paraId="7DEB15CF" w14:textId="77777777" w:rsidR="00091218" w:rsidRPr="001C2D6C" w:rsidRDefault="00091218" w:rsidP="00091218">
      <w:pPr>
        <w:tabs>
          <w:tab w:val="left" w:pos="1609"/>
        </w:tabs>
        <w:spacing w:before="120" w:after="120"/>
        <w:ind w:left="1772"/>
        <w:jc w:val="both"/>
        <w:rPr>
          <w:sz w:val="19"/>
          <w:szCs w:val="19"/>
          <w:lang w:val="vi-VN"/>
        </w:rPr>
      </w:pPr>
      <w:r w:rsidRPr="001C2D6C">
        <w:rPr>
          <w:sz w:val="19"/>
          <w:szCs w:val="19"/>
          <w:lang w:val="vi-VN"/>
        </w:rPr>
        <w:t>(b) tịch thu các sản phẩm liên quan từ cá nhân, tổ chức; cá nhân, tổ chức cuối chuỗi và/hoặc đơn vị thương mại</w:t>
      </w:r>
    </w:p>
    <w:p w14:paraId="3EB09F6F" w14:textId="77777777" w:rsidR="00091218" w:rsidRPr="001C2D6C" w:rsidRDefault="00091218" w:rsidP="00091218">
      <w:pPr>
        <w:tabs>
          <w:tab w:val="left" w:pos="1609"/>
          <w:tab w:val="left" w:pos="1609"/>
        </w:tabs>
        <w:spacing w:before="120" w:after="120"/>
        <w:ind w:left="1772"/>
        <w:jc w:val="both"/>
        <w:rPr>
          <w:sz w:val="19"/>
          <w:szCs w:val="19"/>
          <w:lang w:val="vi-VN"/>
        </w:rPr>
      </w:pPr>
      <w:r w:rsidRPr="001C2D6C">
        <w:rPr>
          <w:sz w:val="19"/>
          <w:szCs w:val="19"/>
          <w:lang w:val="vi-VN"/>
        </w:rPr>
        <w:t>(c) tịch thu doanh thu mà cá nhân, tổ chức; cá nhân, tổ chức cuối chuỗi và/hoặc đơn vị thương mại thu được từ việc giao dịch các sản phẩm liên quan;</w:t>
      </w:r>
    </w:p>
    <w:p w14:paraId="18E13B45" w14:textId="0A43DE48" w:rsidR="00091218" w:rsidRPr="001C2D6C" w:rsidRDefault="00910AB2" w:rsidP="00910AB2">
      <w:pPr>
        <w:pStyle w:val="BodyText"/>
        <w:spacing w:before="120" w:after="120"/>
        <w:jc w:val="both"/>
        <w:rPr>
          <w:sz w:val="20"/>
          <w:lang w:val="vi-VN"/>
        </w:rPr>
      </w:pPr>
      <w:r w:rsidRPr="001C2D6C">
        <w:rPr>
          <w:noProof/>
          <w:sz w:val="20"/>
        </w:rPr>
        <mc:AlternateContent>
          <mc:Choice Requires="wps">
            <w:drawing>
              <wp:anchor distT="0" distB="0" distL="0" distR="0" simplePos="0" relativeHeight="251718656" behindDoc="1" locked="0" layoutInCell="1" allowOverlap="1" wp14:anchorId="6A312303" wp14:editId="1EBDB599">
                <wp:simplePos x="0" y="0"/>
                <wp:positionH relativeFrom="page">
                  <wp:posOffset>929286</wp:posOffset>
                </wp:positionH>
                <wp:positionV relativeFrom="paragraph">
                  <wp:posOffset>316186</wp:posOffset>
                </wp:positionV>
                <wp:extent cx="669290" cy="6350"/>
                <wp:effectExtent l="0" t="0" r="0" b="0"/>
                <wp:wrapTopAndBottom/>
                <wp:docPr id="1827524892"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37" y="0"/>
                              </a:moveTo>
                              <a:lnTo>
                                <a:pt x="0" y="0"/>
                              </a:lnTo>
                              <a:lnTo>
                                <a:pt x="0" y="6337"/>
                              </a:lnTo>
                              <a:lnTo>
                                <a:pt x="669137" y="6337"/>
                              </a:lnTo>
                              <a:lnTo>
                                <a:pt x="66913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68FABF4C" id="Graphic 28" o:spid="_x0000_s1026" style="position:absolute;margin-left:73.15pt;margin-top:24.9pt;width:52.7pt;height:.5pt;z-index:-251597824;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" path="m669137,l,,,6337r669137,l669137,xe" fillcolor="#231f20" stroked="f">
                <v:path arrowok="t"/>
                <w10:wrap type="topAndBottom" anchorx="page"/>
              </v:shape>
            </w:pict>
          </mc:Fallback>
        </mc:AlternateContent>
      </w:r>
    </w:p>
    <w:p w14:paraId="04F63382" w14:textId="77777777" w:rsidR="00910AB2" w:rsidRDefault="00910AB2" w:rsidP="00091218">
      <w:pPr>
        <w:spacing w:before="120" w:after="120"/>
        <w:ind w:left="720"/>
        <w:rPr>
          <w:sz w:val="17"/>
          <w:lang w:val="vi-VN"/>
        </w:rPr>
      </w:pPr>
    </w:p>
    <w:p w14:paraId="13AB86A8" w14:textId="55E673D2" w:rsidR="00091218" w:rsidRPr="001C2D6C" w:rsidRDefault="00091218" w:rsidP="00091218">
      <w:pPr>
        <w:spacing w:before="120" w:after="120"/>
        <w:ind w:left="720"/>
        <w:rPr>
          <w:sz w:val="17"/>
          <w:lang w:val="vi-VN"/>
        </w:rPr>
      </w:pPr>
      <w:hyperlink w:anchor="_bookmark22" w:history="1">
        <w:r w:rsidRPr="001C2D6C">
          <w:rPr>
            <w:sz w:val="17"/>
            <w:lang w:val="vi-VN"/>
          </w:rPr>
          <w:t>(*)</w:t>
        </w:r>
      </w:hyperlink>
      <w:r w:rsidRPr="001C2D6C">
        <w:rPr>
          <w:sz w:val="17"/>
          <w:lang w:val="vi-VN"/>
        </w:rPr>
        <w:t xml:space="preserve"> Quy định của Hội đồng (EC) số 139/2004 ngày 20 tháng 1 năm 2004 về kiểm soát các vụ sáp nhập giữa các doanh nghiệp (Quy định về sáp nhập của EC) (OJ L 24, 29.1.2004, trang 1, ELI: http://data.europa.eu/eli/reg/2004/ 139/oj).;’</w:t>
      </w:r>
    </w:p>
    <w:p w14:paraId="3659A489" w14:textId="77777777" w:rsidR="00091218" w:rsidRPr="001C2D6C" w:rsidRDefault="00091218" w:rsidP="00091218">
      <w:pPr>
        <w:tabs>
          <w:tab w:val="left" w:pos="1028"/>
        </w:tabs>
        <w:spacing w:before="120" w:after="120"/>
        <w:ind w:left="1101"/>
        <w:jc w:val="both"/>
        <w:rPr>
          <w:sz w:val="19"/>
          <w:lang w:val="vi-VN"/>
        </w:rPr>
      </w:pPr>
    </w:p>
    <w:p w14:paraId="2809FCE1" w14:textId="77777777" w:rsidR="00091218" w:rsidRDefault="00091218" w:rsidP="00091218">
      <w:pPr>
        <w:tabs>
          <w:tab w:val="left" w:pos="1028"/>
        </w:tabs>
        <w:spacing w:before="120" w:after="120"/>
        <w:ind w:left="1101"/>
        <w:jc w:val="both"/>
        <w:rPr>
          <w:sz w:val="19"/>
          <w:lang w:val="vi-VN"/>
        </w:rPr>
      </w:pPr>
      <w:r w:rsidRPr="001C2D6C">
        <w:rPr>
          <w:sz w:val="19"/>
          <w:lang w:val="vi-VN"/>
        </w:rPr>
        <w:t>(17) Điều 26 được sửa đổi như sau:</w:t>
      </w:r>
    </w:p>
    <w:p w14:paraId="72CF6BA0" w14:textId="77777777" w:rsidR="00910AB2" w:rsidRPr="001C2D6C" w:rsidRDefault="00910AB2" w:rsidP="00091218">
      <w:pPr>
        <w:tabs>
          <w:tab w:val="left" w:pos="1028"/>
        </w:tabs>
        <w:spacing w:before="120" w:after="120"/>
        <w:ind w:left="1101"/>
        <w:jc w:val="both"/>
        <w:rPr>
          <w:sz w:val="19"/>
          <w:lang w:val="vi-VN"/>
        </w:rPr>
      </w:pPr>
    </w:p>
    <w:p w14:paraId="223706CD" w14:textId="77777777" w:rsidR="00091218" w:rsidRPr="001C2D6C" w:rsidRDefault="00091218" w:rsidP="00091218">
      <w:pPr>
        <w:tabs>
          <w:tab w:val="left" w:pos="1609"/>
          <w:tab w:val="left" w:pos="1609"/>
        </w:tabs>
        <w:spacing w:before="120" w:after="120"/>
        <w:jc w:val="both"/>
        <w:rPr>
          <w:sz w:val="19"/>
          <w:szCs w:val="19"/>
          <w:lang w:val="vi-VN"/>
        </w:rPr>
      </w:pPr>
      <w:r w:rsidRPr="001C2D6C">
        <w:rPr>
          <w:sz w:val="19"/>
          <w:szCs w:val="19"/>
          <w:lang w:val="vi-VN"/>
        </w:rPr>
        <w:tab/>
        <w:t>(a) Đoạn 4 được thay thế bằng đoạn sau:</w:t>
      </w:r>
    </w:p>
    <w:p w14:paraId="340CAFC1" w14:textId="77777777" w:rsidR="00091218" w:rsidRPr="001C2D6C" w:rsidRDefault="00091218" w:rsidP="00091218">
      <w:pPr>
        <w:tabs>
          <w:tab w:val="left" w:pos="1609"/>
          <w:tab w:val="left" w:pos="1609"/>
        </w:tabs>
        <w:spacing w:before="120" w:after="120"/>
        <w:ind w:left="2160"/>
        <w:jc w:val="both"/>
        <w:rPr>
          <w:sz w:val="19"/>
          <w:szCs w:val="19"/>
          <w:lang w:val="vi-VN"/>
        </w:rPr>
      </w:pPr>
      <w:r w:rsidRPr="001C2D6C">
        <w:rPr>
          <w:sz w:val="19"/>
          <w:szCs w:val="19"/>
          <w:lang w:val="vi-VN"/>
        </w:rPr>
        <w:t>'4. Số tham chiếu của tuyên bố trách nhiệm giải trình hoặc mã số định danh khai báo đối với các cá nhân, tổ chức sơ cấp siêu nhỏ hoặc nhỏ phải được cung cấp cho cơ quan hải quan trước khi thông quan hàng hóa hoặc xuất khẩu sản phẩm liên quan vào hoặc rời khỏi thị trường. Vì mục đích đó, trừ trường hợp tuyên bố trách nhiệm giải trình được cung cấp thông qua giao diện điện tử được đề cập trong Điều 28(2), người nộp tờ khai hải quan để thông quan hàng hóa hoặc xuất khẩu sản phẩm liên quan phải cung cấp cho cơ quan hải quan số tham chiếu của tuyên bố trách nhiệm giải trình hoặc mã định danh khai báo đối với các cá nhân, tổ chức sơ cấp siêu nhỏ hoặc nhỏ có mối liên hệ tới sản phẩm liên quan đó. Đoạn này không áp dụng cho việc xuất khẩu sản phẩm liên quan bởi cá nhân, tổ chức cuối chuỗi.';</w:t>
      </w:r>
    </w:p>
    <w:p w14:paraId="65BF4B50" w14:textId="77777777" w:rsidR="00091218" w:rsidRPr="001C2D6C" w:rsidRDefault="00091218" w:rsidP="00091218">
      <w:pPr>
        <w:tabs>
          <w:tab w:val="left" w:pos="1311"/>
        </w:tabs>
        <w:spacing w:before="120" w:after="120"/>
        <w:ind w:left="1491"/>
        <w:jc w:val="both"/>
        <w:rPr>
          <w:sz w:val="19"/>
          <w:lang w:val="vi-VN"/>
        </w:rPr>
      </w:pPr>
      <w:r w:rsidRPr="001C2D6C">
        <w:rPr>
          <w:sz w:val="19"/>
          <w:lang w:val="vi-VN"/>
        </w:rPr>
        <w:t>(b) Đoạn 7 được thay thế bằng đoạn sau:</w:t>
      </w:r>
    </w:p>
    <w:p w14:paraId="76B931D9" w14:textId="77777777" w:rsidR="00091218" w:rsidRPr="001C2D6C" w:rsidRDefault="00091218" w:rsidP="00091218">
      <w:pPr>
        <w:tabs>
          <w:tab w:val="left" w:pos="1609"/>
          <w:tab w:val="left" w:pos="1609"/>
        </w:tabs>
        <w:spacing w:before="120" w:after="120"/>
        <w:ind w:left="2160"/>
        <w:jc w:val="both"/>
        <w:rPr>
          <w:sz w:val="19"/>
          <w:szCs w:val="19"/>
          <w:lang w:val="vi-VN"/>
        </w:rPr>
      </w:pPr>
      <w:r w:rsidRPr="001C2D6C">
        <w:rPr>
          <w:sz w:val="19"/>
          <w:szCs w:val="19"/>
          <w:lang w:val="vi-VN"/>
        </w:rPr>
        <w:t>‘7. Trường hợp tình trạng được đề cập tại khoản 6 của Điều này chỉ ra rằng sản phẩm liên quan được đưa vào hoặc rời khỏi thị trường đã được xác định, theo Điều 17(2), là cần phải kiểm tra trước khi đưa vào thị trường hoặc xuất khẩu, cơ quan hải quan sẽ tạm dừng việc thông quan hàng hóa hoặc xuất khẩu sản phẩm liên quan đó.’</w:t>
      </w:r>
    </w:p>
    <w:p w14:paraId="39BA405A" w14:textId="77777777" w:rsidR="00091218" w:rsidRPr="001C2D6C" w:rsidRDefault="00091218" w:rsidP="00091218">
      <w:pPr>
        <w:pStyle w:val="BodyText"/>
        <w:spacing w:before="120" w:after="120"/>
        <w:jc w:val="both"/>
        <w:rPr>
          <w:lang w:val="vi-VN"/>
        </w:rPr>
      </w:pPr>
    </w:p>
    <w:p w14:paraId="3943938A" w14:textId="77777777" w:rsidR="00091218" w:rsidRPr="001C2D6C" w:rsidRDefault="00091218" w:rsidP="00091218">
      <w:pPr>
        <w:tabs>
          <w:tab w:val="left" w:pos="1028"/>
        </w:tabs>
        <w:spacing w:before="120" w:after="120"/>
        <w:jc w:val="both"/>
        <w:rPr>
          <w:sz w:val="19"/>
          <w:lang w:val="vi-VN"/>
        </w:rPr>
      </w:pPr>
      <w:r w:rsidRPr="001C2D6C">
        <w:rPr>
          <w:sz w:val="19"/>
          <w:lang w:val="vi-VN"/>
        </w:rPr>
        <w:tab/>
        <w:t>(18) tại Điều 27, đoạn 3 được thay thế bằng đoạn sau:</w:t>
      </w:r>
    </w:p>
    <w:p w14:paraId="707FDC9D" w14:textId="77777777" w:rsidR="00091218" w:rsidRPr="001C2D6C" w:rsidRDefault="00091218" w:rsidP="00091218">
      <w:pPr>
        <w:pStyle w:val="BodyText"/>
        <w:spacing w:before="120" w:after="120"/>
        <w:jc w:val="both"/>
        <w:rPr>
          <w:lang w:val="vi-VN"/>
        </w:rPr>
      </w:pPr>
    </w:p>
    <w:p w14:paraId="743F57D0" w14:textId="77777777" w:rsidR="00091218" w:rsidRPr="001C2D6C" w:rsidRDefault="00091218" w:rsidP="00091218">
      <w:pPr>
        <w:tabs>
          <w:tab w:val="left" w:pos="1609"/>
          <w:tab w:val="left" w:pos="1609"/>
        </w:tabs>
        <w:spacing w:before="120" w:after="120"/>
        <w:ind w:left="2160"/>
        <w:jc w:val="both"/>
        <w:rPr>
          <w:sz w:val="19"/>
          <w:szCs w:val="19"/>
          <w:lang w:val="vi-VN"/>
        </w:rPr>
      </w:pPr>
      <w:r w:rsidRPr="001C2D6C">
        <w:rPr>
          <w:sz w:val="19"/>
          <w:szCs w:val="19"/>
          <w:lang w:val="vi-VN"/>
        </w:rPr>
        <w:t>'3. Theo Điều 12(1) của Quy định (EU) số 952/2013, cơ quan hải quan có thể thông báo thông tin mật mà cơ quan hải quan thu được trong quá trình thực hiện nhiệm vụ của mình, hoặc được cung cấp cho cơ quan hải quan trên cơ sở bảo mật, tới cơ quan có thẩm quyền của quốc gia thành viên nơi cá nhân, tổ chức; cá nhân, tổ chức cuối chuỗi, đơn vị thương mại hoặc đại diện được ủy quyền đặt trụ sở.';</w:t>
      </w:r>
    </w:p>
    <w:p w14:paraId="3090C53E" w14:textId="77777777" w:rsidR="00091218" w:rsidRPr="00EE2389" w:rsidRDefault="00091218" w:rsidP="00091218">
      <w:pPr>
        <w:pStyle w:val="BodyText"/>
        <w:spacing w:before="120" w:after="120"/>
        <w:jc w:val="both"/>
        <w:rPr>
          <w:lang w:val="vi-VN"/>
        </w:rPr>
      </w:pPr>
    </w:p>
    <w:p w14:paraId="3CEB9D16" w14:textId="77777777" w:rsidR="00091218" w:rsidRPr="001C2D6C" w:rsidRDefault="00091218" w:rsidP="00091218">
      <w:pPr>
        <w:tabs>
          <w:tab w:val="left" w:pos="1028"/>
        </w:tabs>
        <w:spacing w:before="120" w:after="120"/>
        <w:ind w:left="1101"/>
        <w:jc w:val="both"/>
        <w:rPr>
          <w:sz w:val="19"/>
          <w:lang w:val="vi-VN"/>
        </w:rPr>
      </w:pPr>
      <w:r w:rsidRPr="001C2D6C">
        <w:rPr>
          <w:sz w:val="19"/>
          <w:lang w:val="vi-VN"/>
        </w:rPr>
        <w:t>(19) Điều 28 được sửa đổi như sau</w:t>
      </w:r>
    </w:p>
    <w:p w14:paraId="35F62C5C" w14:textId="77777777" w:rsidR="00091218" w:rsidRPr="001C2D6C" w:rsidRDefault="00091218" w:rsidP="00091218">
      <w:pPr>
        <w:pStyle w:val="BodyText"/>
        <w:spacing w:before="120" w:after="120"/>
        <w:ind w:left="461"/>
        <w:jc w:val="both"/>
        <w:rPr>
          <w:lang w:val="vi-VN"/>
        </w:rPr>
      </w:pPr>
    </w:p>
    <w:p w14:paraId="40109752" w14:textId="77777777" w:rsidR="00091218" w:rsidRPr="001C2D6C" w:rsidRDefault="00091218" w:rsidP="00091218">
      <w:pPr>
        <w:tabs>
          <w:tab w:val="left" w:pos="1310"/>
        </w:tabs>
        <w:spacing w:before="120" w:after="120"/>
        <w:jc w:val="both"/>
        <w:rPr>
          <w:sz w:val="19"/>
          <w:lang w:val="vi-VN"/>
        </w:rPr>
      </w:pPr>
      <w:r w:rsidRPr="001C2D6C">
        <w:rPr>
          <w:sz w:val="19"/>
          <w:lang w:val="vi-VN"/>
        </w:rPr>
        <w:tab/>
        <w:t>(a) Đoạn 1 được thay thế bằng đoạn sau:</w:t>
      </w:r>
    </w:p>
    <w:p w14:paraId="5789ECB8" w14:textId="77777777" w:rsidR="00091218" w:rsidRPr="001C2D6C" w:rsidRDefault="00091218" w:rsidP="00091218">
      <w:pPr>
        <w:tabs>
          <w:tab w:val="left" w:pos="1609"/>
          <w:tab w:val="left" w:pos="1609"/>
        </w:tabs>
        <w:spacing w:before="120" w:after="120"/>
        <w:ind w:left="1609"/>
        <w:jc w:val="both"/>
        <w:rPr>
          <w:sz w:val="19"/>
          <w:szCs w:val="19"/>
          <w:lang w:val="vi-VN"/>
        </w:rPr>
      </w:pPr>
      <w:r w:rsidRPr="001C2D6C">
        <w:rPr>
          <w:noProof/>
          <w:sz w:val="17"/>
        </w:rPr>
        <mc:AlternateContent>
          <mc:Choice Requires="wps">
            <w:drawing>
              <wp:anchor distT="0" distB="0" distL="0" distR="0" simplePos="0" relativeHeight="251745280" behindDoc="1" locked="0" layoutInCell="1" allowOverlap="1" wp14:anchorId="31411C49" wp14:editId="29E6E5F3">
                <wp:simplePos x="0" y="0"/>
                <wp:positionH relativeFrom="page">
                  <wp:posOffset>950976</wp:posOffset>
                </wp:positionH>
                <wp:positionV relativeFrom="paragraph">
                  <wp:posOffset>1063625</wp:posOffset>
                </wp:positionV>
                <wp:extent cx="669290" cy="6350"/>
                <wp:effectExtent l="0" t="0" r="0" b="0"/>
                <wp:wrapTopAndBottom/>
                <wp:docPr id="515178050"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37" y="0"/>
                              </a:moveTo>
                              <a:lnTo>
                                <a:pt x="0" y="0"/>
                              </a:lnTo>
                              <a:lnTo>
                                <a:pt x="0" y="6324"/>
                              </a:lnTo>
                              <a:lnTo>
                                <a:pt x="669137" y="6324"/>
                              </a:lnTo>
                              <a:lnTo>
                                <a:pt x="66913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278EFFDB" id="Graphic 29" o:spid="_x0000_s1026" style="position:absolute;margin-left:74.9pt;margin-top:83.75pt;width:52.7pt;height:.5pt;z-index:-251571200;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" path="m669137,l,,,6324r669137,l669137,xe" fillcolor="#231f20" stroked="f">
                <v:path arrowok="t"/>
                <w10:wrap type="topAndBottom" anchorx="page"/>
              </v:shape>
            </w:pict>
          </mc:Fallback>
        </mc:AlternateContent>
      </w:r>
      <w:r w:rsidRPr="001C2D6C">
        <w:rPr>
          <w:sz w:val="19"/>
          <w:szCs w:val="19"/>
          <w:lang w:val="vi-VN"/>
        </w:rPr>
        <w:t>'1. Ủy ban sẽ phát triển một giao diện điện tử dựa trên Môi trường Cửa sổ Đơn nhất của Liên minh Châu Âu dành cho Hải quan, được thiết lập theo Quy định (EU) 2022/2399 của Nghị viện Châu Âu và Hội đồng (*), để cho phép truyền dữ liệu, đặc biệt là các thông báo và yêu cầu được đề cập trong Điều 26(6) đến (9) của Quy định này, giữa các hệ thống hải quan quốc gia và hệ thống thông tin được đề cập trong Điều 33 của Quy định này. Giao diện điện tử này sẽ được đưa vào hoạt động trước ngày 1 tháng 12 năm 2029.</w:t>
      </w:r>
    </w:p>
    <w:p w14:paraId="614B3711" w14:textId="77777777" w:rsidR="00091218" w:rsidRPr="001C2D6C" w:rsidRDefault="00091218" w:rsidP="00091218">
      <w:pPr>
        <w:pStyle w:val="BodyText"/>
        <w:spacing w:before="120" w:after="120"/>
        <w:ind w:left="461"/>
        <w:jc w:val="both"/>
        <w:rPr>
          <w:sz w:val="17"/>
          <w:lang w:val="vi-VN"/>
        </w:rPr>
      </w:pPr>
    </w:p>
    <w:p w14:paraId="6EFC08B1" w14:textId="77777777" w:rsidR="00910AB2" w:rsidRDefault="00910AB2" w:rsidP="00091218">
      <w:pPr>
        <w:spacing w:before="120" w:after="120"/>
        <w:ind w:left="720"/>
        <w:rPr>
          <w:sz w:val="17"/>
          <w:lang w:val="vi-VN"/>
        </w:rPr>
      </w:pPr>
    </w:p>
    <w:p w14:paraId="1D8C7A6B" w14:textId="38534E9F" w:rsidR="00091218" w:rsidRPr="001C2D6C" w:rsidRDefault="00091218" w:rsidP="00091218">
      <w:pPr>
        <w:spacing w:before="120" w:after="120"/>
        <w:ind w:left="720"/>
        <w:rPr>
          <w:sz w:val="17"/>
          <w:lang w:val="vi-VN"/>
        </w:rPr>
      </w:pPr>
      <w:r w:rsidRPr="001C2D6C">
        <w:rPr>
          <w:sz w:val="17"/>
          <w:lang w:val="vi-VN"/>
        </w:rPr>
        <w:t>(*) Quy định (EU) 2022/2399 của Nghị viện Châu Âu và Hội đồng ngày 23 tháng 11 năm 2022 thiết lập Môi trường Cửa sổ duy nhất của Liên minh Châu Âu về Hải quan và sửa đổi Quy định (EU) Số 952/2013 (OJ L 317, 12.9.2022, trang 1, ELI: http://data.europa.eu/eli/reg/2022/2399/oj).';</w:t>
      </w:r>
      <w:r>
        <w:fldChar w:fldCharType="begin"/>
      </w:r>
      <w:r w:rsidRPr="00B9376C">
        <w:rPr>
          <w:lang w:val="vi-VN"/>
        </w:rPr>
        <w:instrText>HYPERLINK "http://data.europa.eu/eli/reg/2022/2399/oj)"</w:instrText>
      </w:r>
      <w:r>
        <w:fldChar w:fldCharType="separate"/>
      </w:r>
      <w:r w:rsidRPr="001C2D6C">
        <w:rPr>
          <w:sz w:val="17"/>
          <w:lang w:val="vi-VN"/>
        </w:rPr>
        <w:t>http://data.europa.eu/eli/reg/2022/2399/oj)</w:t>
      </w:r>
      <w:r>
        <w:fldChar w:fldCharType="end"/>
      </w:r>
      <w:r w:rsidRPr="001C2D6C">
        <w:rPr>
          <w:sz w:val="17"/>
          <w:lang w:val="vi-VN"/>
        </w:rPr>
        <w:t>.’;</w:t>
      </w:r>
    </w:p>
    <w:p w14:paraId="3D18AC3E" w14:textId="77777777" w:rsidR="00091218" w:rsidRPr="00091218" w:rsidRDefault="00091218" w:rsidP="00091218">
      <w:pPr>
        <w:pStyle w:val="BodyText"/>
        <w:spacing w:before="120" w:after="120"/>
        <w:jc w:val="both"/>
        <w:rPr>
          <w:lang w:val="vi-VN"/>
        </w:rPr>
        <w:sectPr w:rsidR="00091218" w:rsidRPr="00091218" w:rsidSect="00091218">
          <w:pgSz w:w="11910" w:h="16840"/>
          <w:pgMar w:top="720" w:right="720" w:bottom="720" w:left="720" w:header="0" w:footer="434" w:gutter="0"/>
          <w:cols w:space="720"/>
          <w:docGrid w:linePitch="299"/>
        </w:sectPr>
      </w:pPr>
    </w:p>
    <w:p w14:paraId="76948CBA" w14:textId="77777777" w:rsidR="00091218" w:rsidRPr="001C2D6C" w:rsidRDefault="00091218" w:rsidP="00091218">
      <w:pPr>
        <w:pStyle w:val="BodyText"/>
        <w:spacing w:before="120" w:after="120"/>
        <w:ind w:left="461"/>
        <w:jc w:val="both"/>
        <w:rPr>
          <w:lang w:val="vi-VN"/>
        </w:rPr>
      </w:pPr>
    </w:p>
    <w:p w14:paraId="0060382A" w14:textId="77777777" w:rsidR="00091218" w:rsidRPr="00910AB2" w:rsidRDefault="00091218" w:rsidP="00091218">
      <w:pPr>
        <w:pStyle w:val="BodyText"/>
        <w:spacing w:before="120" w:after="120"/>
        <w:jc w:val="both"/>
        <w:rPr>
          <w:lang w:val="vi-VN"/>
        </w:rPr>
      </w:pPr>
    </w:p>
    <w:p w14:paraId="06574CC6" w14:textId="77777777" w:rsidR="00091218" w:rsidRPr="001C2D6C" w:rsidRDefault="00091218" w:rsidP="00091218">
      <w:pPr>
        <w:tabs>
          <w:tab w:val="left" w:pos="1311"/>
        </w:tabs>
        <w:spacing w:before="120" w:after="120"/>
        <w:ind w:left="1491"/>
        <w:jc w:val="both"/>
        <w:rPr>
          <w:sz w:val="19"/>
          <w:lang w:val="vi-VN"/>
        </w:rPr>
      </w:pPr>
      <w:r w:rsidRPr="001C2D6C">
        <w:rPr>
          <w:sz w:val="19"/>
          <w:lang w:val="vi-VN"/>
        </w:rPr>
        <w:t>(b) trong đoạn 2, điểm (a) được thay thế bằng nội dung sau:</w:t>
      </w:r>
    </w:p>
    <w:p w14:paraId="5E28ED2B" w14:textId="77777777" w:rsidR="00091218" w:rsidRPr="001C2D6C" w:rsidRDefault="00091218" w:rsidP="00091218">
      <w:pPr>
        <w:tabs>
          <w:tab w:val="left" w:pos="1609"/>
          <w:tab w:val="left" w:pos="1609"/>
        </w:tabs>
        <w:spacing w:before="120" w:after="120"/>
        <w:ind w:left="1609"/>
        <w:jc w:val="both"/>
        <w:rPr>
          <w:sz w:val="19"/>
          <w:szCs w:val="19"/>
          <w:lang w:val="vi-VN"/>
        </w:rPr>
      </w:pPr>
      <w:r w:rsidRPr="001C2D6C">
        <w:rPr>
          <w:sz w:val="19"/>
          <w:szCs w:val="19"/>
          <w:lang w:val="vi-VN"/>
        </w:rPr>
        <w:t>'(a) các cá nhân, tổ chức phải tuân thủ nghĩa vụ nộp tuyên bố trách nhiệm giải trình của một hàng hóa hoặc sản phẩm liên quan theo Điều 4 của Quy định này, bằng cách cung cấp tuyên bố đó thông qua môi trường cửa sổ đơn quốc gia cho hải quan được đề cập trong Điều 8 của Quy định (EU) 2022/2399 và nhận phản hồi của các cơ quan có thẩm quyền tại đó; và';</w:t>
      </w:r>
    </w:p>
    <w:p w14:paraId="631F7D65" w14:textId="77777777" w:rsidR="00091218" w:rsidRPr="001C2D6C" w:rsidRDefault="00091218" w:rsidP="00091218">
      <w:pPr>
        <w:pStyle w:val="BodyText"/>
        <w:spacing w:before="120" w:after="120"/>
        <w:ind w:left="461"/>
        <w:jc w:val="both"/>
        <w:rPr>
          <w:lang w:val="vi-VN"/>
        </w:rPr>
      </w:pPr>
    </w:p>
    <w:p w14:paraId="4A1A7F88" w14:textId="77777777" w:rsidR="00091218" w:rsidRPr="001C2D6C" w:rsidRDefault="00091218" w:rsidP="00091218">
      <w:pPr>
        <w:tabs>
          <w:tab w:val="left" w:pos="1028"/>
        </w:tabs>
        <w:spacing w:before="120" w:after="120"/>
        <w:ind w:left="1101"/>
        <w:jc w:val="both"/>
        <w:rPr>
          <w:sz w:val="19"/>
          <w:lang w:val="vi-VN"/>
        </w:rPr>
      </w:pPr>
      <w:r w:rsidRPr="001C2D6C">
        <w:rPr>
          <w:sz w:val="19"/>
          <w:lang w:val="vi-VN"/>
        </w:rPr>
        <w:t>(20) Điều 31 được sửa đổi như sau:</w:t>
      </w:r>
    </w:p>
    <w:p w14:paraId="759B5733" w14:textId="77777777" w:rsidR="00091218" w:rsidRPr="001C2D6C" w:rsidRDefault="00091218" w:rsidP="00091218">
      <w:pPr>
        <w:tabs>
          <w:tab w:val="left" w:pos="1310"/>
        </w:tabs>
        <w:spacing w:before="120" w:after="120"/>
        <w:ind w:left="1491"/>
        <w:jc w:val="both"/>
        <w:rPr>
          <w:sz w:val="19"/>
          <w:lang w:val="vi-VN"/>
        </w:rPr>
      </w:pPr>
      <w:r w:rsidRPr="001C2D6C">
        <w:rPr>
          <w:sz w:val="19"/>
          <w:lang w:val="vi-VN"/>
        </w:rPr>
        <w:t>(a) Đoạn 1 và 2 được thay thế bằng đoạn sau:</w:t>
      </w:r>
    </w:p>
    <w:p w14:paraId="636D34B7" w14:textId="77777777" w:rsidR="00091218" w:rsidRPr="001C2D6C" w:rsidRDefault="00091218" w:rsidP="00091218">
      <w:pPr>
        <w:tabs>
          <w:tab w:val="left" w:pos="1609"/>
          <w:tab w:val="left" w:pos="1609"/>
        </w:tabs>
        <w:spacing w:before="120" w:after="120"/>
        <w:ind w:left="1609"/>
        <w:jc w:val="both"/>
        <w:rPr>
          <w:sz w:val="19"/>
          <w:szCs w:val="19"/>
          <w:lang w:val="vi-VN"/>
        </w:rPr>
      </w:pPr>
      <w:r w:rsidRPr="001C2D6C">
        <w:rPr>
          <w:sz w:val="19"/>
          <w:szCs w:val="19"/>
          <w:lang w:val="vi-VN"/>
        </w:rPr>
        <w:t>'1. Cá nhân hoặc pháp nhân có thể gửi mối quan ngại có căn cứ đến cơ quan có thẩm quyền khi cho rằng một hoặc nhiều cá nhân, tổ chức; cá nhân, tổ chức cuối chuỗi hoặc đơn vị thương mại không tuân thủ Quy định này.</w:t>
      </w:r>
    </w:p>
    <w:p w14:paraId="6F8C2D9D" w14:textId="77777777" w:rsidR="00091218" w:rsidRPr="001C2D6C" w:rsidRDefault="00091218" w:rsidP="00091218">
      <w:pPr>
        <w:tabs>
          <w:tab w:val="left" w:pos="1609"/>
          <w:tab w:val="left" w:pos="1609"/>
        </w:tabs>
        <w:spacing w:before="120" w:after="120"/>
        <w:ind w:left="1609"/>
        <w:jc w:val="both"/>
        <w:rPr>
          <w:sz w:val="19"/>
          <w:szCs w:val="19"/>
          <w:lang w:val="vi-VN"/>
        </w:rPr>
      </w:pPr>
      <w:r w:rsidRPr="001C2D6C">
        <w:rPr>
          <w:sz w:val="19"/>
          <w:szCs w:val="19"/>
          <w:lang w:val="vi-VN"/>
        </w:rPr>
        <w:t>3.  Các cơ quan có thẩm quyền, không chậm trễ, phải xem xét một cách cẩn trọng và khách quan các mối quan ngại có căn cứ, bao gồm cả việc liệu các khiếu nại có chính đáng hay không, và thực hiện các bước cần thiết, bao gồm cả việc kiểm tra và tiến hành các phiên điều trần đối với các cá nhân, tổ chức; cá nhân, tổ chức cuối chuỗi hoặc đơn vị thương mại, nhằm phát hiện khả năng không tuân thủ Quy định và, nếu thích hợp, thực hiện các biện pháp tạm thời theo Điều 23 để ngăn chặn việc đưa vào thị trường hoặc cung cấp và xuất khẩu các sản phẩm liên quan đang bị điều tra.’;</w:t>
      </w:r>
    </w:p>
    <w:p w14:paraId="6FBED7C5" w14:textId="6F4417F2" w:rsidR="00091218" w:rsidRPr="001C2D6C" w:rsidRDefault="00091218" w:rsidP="00091218">
      <w:pPr>
        <w:tabs>
          <w:tab w:val="left" w:pos="1311"/>
        </w:tabs>
        <w:spacing w:before="120" w:after="120"/>
        <w:jc w:val="both"/>
        <w:rPr>
          <w:sz w:val="19"/>
          <w:lang w:val="vi-VN"/>
        </w:rPr>
      </w:pPr>
      <w:r w:rsidRPr="001C2D6C">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EE2389">
        <w:rPr>
          <w:sz w:val="19"/>
          <w:lang w:val="vi-VN"/>
        </w:rPr>
        <w:tab/>
      </w:r>
      <w:r w:rsidRPr="001C2D6C">
        <w:rPr>
          <w:sz w:val="19"/>
          <w:lang w:val="vi-VN"/>
        </w:rPr>
        <w:tab/>
        <w:t>(b) Đoạn 4 được thay thế bằng đoạn sau:</w:t>
      </w:r>
    </w:p>
    <w:p w14:paraId="07688499" w14:textId="77777777" w:rsidR="00091218" w:rsidRPr="001C2D6C" w:rsidRDefault="00091218" w:rsidP="00091218">
      <w:pPr>
        <w:tabs>
          <w:tab w:val="left" w:pos="1609"/>
          <w:tab w:val="left" w:pos="1609"/>
        </w:tabs>
        <w:spacing w:before="120" w:after="120"/>
        <w:ind w:left="1609"/>
        <w:jc w:val="both"/>
        <w:rPr>
          <w:sz w:val="19"/>
          <w:szCs w:val="19"/>
          <w:lang w:val="vi-VN"/>
        </w:rPr>
      </w:pPr>
      <w:r w:rsidRPr="001C2D6C">
        <w:rPr>
          <w:sz w:val="19"/>
          <w:szCs w:val="19"/>
          <w:lang w:val="vi-VN"/>
        </w:rPr>
        <w:t>'4. Độc lập với các nghĩa vụ theo Chỉ thị (EU) 2019/1937 của Nghị viện Châu Âu và Hội đồng (*), các quốc gia thành viên phải đưa ra các biện pháp để bảo vệ danh tính của các cá nhân hoặc pháp nhân gửi các mối quan ngại có căn cứ hoặc của các nhân viên thực thi công tác điều tra xác minh việc tuân thủ Quy định này của các cá nhân, tổ chức; cá nhân, tổ chức cuối chuỗi hoặc đơn vị thương mại.</w:t>
      </w:r>
    </w:p>
    <w:p w14:paraId="4FB3A7F0" w14:textId="77777777" w:rsidR="00091218" w:rsidRPr="001C2D6C" w:rsidRDefault="00091218" w:rsidP="00091218">
      <w:pPr>
        <w:pStyle w:val="BodyText"/>
        <w:spacing w:before="120" w:after="120"/>
        <w:ind w:left="461"/>
        <w:jc w:val="both"/>
        <w:rPr>
          <w:sz w:val="17"/>
          <w:lang w:val="vi-VN"/>
        </w:rPr>
      </w:pPr>
      <w:r w:rsidRPr="001C2D6C">
        <w:rPr>
          <w:noProof/>
          <w:sz w:val="17"/>
        </w:rPr>
        <mc:AlternateContent>
          <mc:Choice Requires="wps">
            <w:drawing>
              <wp:anchor distT="0" distB="0" distL="0" distR="0" simplePos="0" relativeHeight="251722752" behindDoc="1" locked="0" layoutInCell="1" allowOverlap="1" wp14:anchorId="6C94D23C" wp14:editId="24522708">
                <wp:simplePos x="0" y="0"/>
                <wp:positionH relativeFrom="page">
                  <wp:posOffset>994867</wp:posOffset>
                </wp:positionH>
                <wp:positionV relativeFrom="paragraph">
                  <wp:posOffset>239242</wp:posOffset>
                </wp:positionV>
                <wp:extent cx="669290" cy="6350"/>
                <wp:effectExtent l="0" t="0" r="0" b="0"/>
                <wp:wrapTopAndBottom/>
                <wp:docPr id="1209996931"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37" y="0"/>
                              </a:moveTo>
                              <a:lnTo>
                                <a:pt x="0" y="0"/>
                              </a:lnTo>
                              <a:lnTo>
                                <a:pt x="0" y="6324"/>
                              </a:lnTo>
                              <a:lnTo>
                                <a:pt x="669137" y="6324"/>
                              </a:lnTo>
                              <a:lnTo>
                                <a:pt x="66913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9488E04" id="Graphic 30" o:spid="_x0000_s1026" style="position:absolute;margin-left:78.35pt;margin-top:18.85pt;width:52.7pt;height:.5pt;z-index:-251593728;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" path="m669137,l,,,6324r669137,l669137,xe" fillcolor="#231f20" stroked="f">
                <v:path arrowok="t"/>
                <w10:wrap type="topAndBottom" anchorx="page"/>
              </v:shape>
            </w:pict>
          </mc:Fallback>
        </mc:AlternateContent>
      </w:r>
    </w:p>
    <w:p w14:paraId="7FDC0FB3" w14:textId="77777777" w:rsidR="00910AB2" w:rsidRDefault="00910AB2" w:rsidP="00091218">
      <w:pPr>
        <w:pStyle w:val="BodyText"/>
        <w:spacing w:before="120" w:after="120"/>
        <w:ind w:left="720" w:right="637" w:firstLine="40"/>
        <w:jc w:val="both"/>
        <w:rPr>
          <w:sz w:val="17"/>
          <w:szCs w:val="22"/>
          <w:lang w:val="vi-VN"/>
        </w:rPr>
      </w:pPr>
    </w:p>
    <w:p w14:paraId="19899A10" w14:textId="6EEC71F1" w:rsidR="00091218" w:rsidRPr="00910AB2" w:rsidRDefault="00091218" w:rsidP="00091218">
      <w:pPr>
        <w:pStyle w:val="BodyText"/>
        <w:spacing w:before="120" w:after="120"/>
        <w:ind w:left="720" w:right="637" w:firstLine="40"/>
        <w:jc w:val="both"/>
        <w:rPr>
          <w:sz w:val="17"/>
          <w:szCs w:val="22"/>
          <w:lang w:val="vi-VN"/>
        </w:rPr>
      </w:pPr>
      <w:r w:rsidRPr="001C2D6C">
        <w:rPr>
          <w:sz w:val="17"/>
          <w:szCs w:val="22"/>
          <w:lang w:val="vi-VN"/>
        </w:rPr>
        <w:t>(*) Chỉ thị (EU) 2019/1937 của Nghị viện Châu Âu và Hội đồng ngày 23 tháng 10 năm 2019 về việc bảo vệ những người báo cáo vi phạm luật Liên minh (OJ L 305, 26.11.2019, trang 17, ELI: http://data.europa.eu/eli/dir/2019/1937/ oj ).’;</w:t>
      </w:r>
    </w:p>
    <w:p w14:paraId="372E25BF" w14:textId="77777777" w:rsidR="00091218" w:rsidRPr="00910AB2" w:rsidRDefault="00091218" w:rsidP="00091218">
      <w:pPr>
        <w:pStyle w:val="BodyText"/>
        <w:spacing w:before="120" w:after="120"/>
        <w:ind w:left="720" w:right="637" w:firstLine="40"/>
        <w:jc w:val="both"/>
        <w:rPr>
          <w:sz w:val="17"/>
          <w:szCs w:val="22"/>
          <w:lang w:val="vi-VN"/>
        </w:rPr>
      </w:pPr>
    </w:p>
    <w:p w14:paraId="006AD673" w14:textId="77777777" w:rsidR="00091218" w:rsidRPr="001C2D6C" w:rsidRDefault="00091218" w:rsidP="00091218">
      <w:pPr>
        <w:tabs>
          <w:tab w:val="left" w:pos="1028"/>
        </w:tabs>
        <w:spacing w:before="120" w:after="120"/>
        <w:ind w:left="1101"/>
        <w:jc w:val="both"/>
        <w:rPr>
          <w:sz w:val="19"/>
          <w:lang w:val="vi-VN"/>
        </w:rPr>
      </w:pPr>
      <w:r w:rsidRPr="001C2D6C">
        <w:rPr>
          <w:sz w:val="19"/>
          <w:lang w:val="vi-VN"/>
        </w:rPr>
        <w:t>(21) Điều 33 được sửa đổi như sau:</w:t>
      </w:r>
    </w:p>
    <w:p w14:paraId="1DB1A6E3" w14:textId="77777777" w:rsidR="00091218" w:rsidRDefault="00091218" w:rsidP="00091218">
      <w:pPr>
        <w:tabs>
          <w:tab w:val="left" w:pos="1310"/>
        </w:tabs>
        <w:spacing w:before="120" w:after="120"/>
        <w:ind w:left="1491"/>
        <w:jc w:val="both"/>
        <w:rPr>
          <w:sz w:val="19"/>
          <w:lang w:val="vi-VN"/>
        </w:rPr>
      </w:pPr>
      <w:r w:rsidRPr="001C2D6C">
        <w:rPr>
          <w:sz w:val="19"/>
          <w:lang w:val="vi-VN"/>
        </w:rPr>
        <w:t>(a) Đoạn 2 được sửa đổi như sau:</w:t>
      </w:r>
    </w:p>
    <w:p w14:paraId="2B4C0CB3" w14:textId="77777777" w:rsidR="00910AB2" w:rsidRPr="001C2D6C" w:rsidRDefault="00910AB2" w:rsidP="00091218">
      <w:pPr>
        <w:tabs>
          <w:tab w:val="left" w:pos="1310"/>
        </w:tabs>
        <w:spacing w:before="120" w:after="120"/>
        <w:ind w:left="1491"/>
        <w:jc w:val="both"/>
        <w:rPr>
          <w:sz w:val="19"/>
          <w:lang w:val="vi-VN"/>
        </w:rPr>
      </w:pPr>
    </w:p>
    <w:p w14:paraId="435C1347" w14:textId="77777777" w:rsidR="00091218" w:rsidRDefault="00091218" w:rsidP="00091218">
      <w:pPr>
        <w:tabs>
          <w:tab w:val="left" w:pos="1636"/>
        </w:tabs>
        <w:spacing w:before="120" w:after="120"/>
        <w:ind w:left="1866"/>
        <w:jc w:val="both"/>
        <w:rPr>
          <w:sz w:val="19"/>
          <w:lang w:val="vi-VN"/>
        </w:rPr>
      </w:pPr>
      <w:r w:rsidRPr="001C2D6C">
        <w:rPr>
          <w:sz w:val="19"/>
          <w:lang w:val="vi-VN"/>
        </w:rPr>
        <w:t>(i) Sau điểm (a), điểm sau đây được thêm vào:</w:t>
      </w:r>
    </w:p>
    <w:p w14:paraId="47459A5F" w14:textId="77777777" w:rsidR="00910AB2" w:rsidRPr="001C2D6C" w:rsidRDefault="00910AB2" w:rsidP="00091218">
      <w:pPr>
        <w:tabs>
          <w:tab w:val="left" w:pos="1636"/>
        </w:tabs>
        <w:spacing w:before="120" w:after="120"/>
        <w:ind w:left="1866"/>
        <w:jc w:val="both"/>
        <w:rPr>
          <w:sz w:val="19"/>
          <w:lang w:val="vi-VN"/>
        </w:rPr>
      </w:pPr>
    </w:p>
    <w:p w14:paraId="3E5C74B4" w14:textId="77777777" w:rsidR="00091218" w:rsidRDefault="00091218" w:rsidP="00091218">
      <w:pPr>
        <w:pStyle w:val="BodyText"/>
        <w:spacing w:before="120" w:after="120"/>
        <w:ind w:left="2097"/>
        <w:jc w:val="both"/>
        <w:rPr>
          <w:lang w:val="vi-VN"/>
        </w:rPr>
      </w:pPr>
      <w:r w:rsidRPr="001C2D6C">
        <w:rPr>
          <w:lang w:val="vi-VN"/>
        </w:rPr>
        <w:t>'(aa) đăng ký các cá nhân, tổ chức không phải là doanh nghiệp SME và các đơn vị thương mại không phải là doanh nghiệp SME theo Điều 5(2);';</w:t>
      </w:r>
    </w:p>
    <w:p w14:paraId="704725A2" w14:textId="77777777" w:rsidR="00910AB2" w:rsidRPr="001C2D6C" w:rsidRDefault="00910AB2" w:rsidP="00091218">
      <w:pPr>
        <w:pStyle w:val="BodyText"/>
        <w:spacing w:before="120" w:after="120"/>
        <w:ind w:left="2097"/>
        <w:jc w:val="both"/>
        <w:rPr>
          <w:lang w:val="vi-VN"/>
        </w:rPr>
      </w:pPr>
    </w:p>
    <w:p w14:paraId="7BF600BE" w14:textId="77777777" w:rsidR="00091218" w:rsidRPr="001C2D6C" w:rsidRDefault="00091218" w:rsidP="00091218">
      <w:pPr>
        <w:tabs>
          <w:tab w:val="left" w:pos="1634"/>
        </w:tabs>
        <w:spacing w:before="120" w:after="120"/>
        <w:ind w:left="1818"/>
        <w:jc w:val="both"/>
        <w:rPr>
          <w:sz w:val="19"/>
          <w:lang w:val="vi-VN"/>
        </w:rPr>
      </w:pPr>
      <w:r w:rsidRPr="001C2D6C">
        <w:rPr>
          <w:sz w:val="19"/>
          <w:lang w:val="vi-VN"/>
        </w:rPr>
        <w:t>(ii) điểm (b) và (c) được thay thế bằng những điều sau:</w:t>
      </w:r>
    </w:p>
    <w:p w14:paraId="3EE8C1A2" w14:textId="77777777" w:rsidR="00910AB2" w:rsidRDefault="00910AB2" w:rsidP="00091218">
      <w:pPr>
        <w:pStyle w:val="BodyText"/>
        <w:spacing w:before="120" w:after="120"/>
        <w:ind w:left="2097"/>
        <w:jc w:val="both"/>
        <w:rPr>
          <w:lang w:val="vi-VN"/>
        </w:rPr>
      </w:pPr>
    </w:p>
    <w:p w14:paraId="278773AF" w14:textId="7AA8F5C0" w:rsidR="00091218" w:rsidRPr="001C2D6C" w:rsidRDefault="00091218" w:rsidP="00091218">
      <w:pPr>
        <w:pStyle w:val="BodyText"/>
        <w:spacing w:before="120" w:after="120"/>
        <w:ind w:left="2097"/>
        <w:jc w:val="both"/>
        <w:rPr>
          <w:lang w:val="vi-VN"/>
        </w:rPr>
      </w:pPr>
      <w:r w:rsidRPr="001C2D6C">
        <w:rPr>
          <w:lang w:val="vi-VN"/>
        </w:rPr>
        <w:t>'(b) đăng ký các tuyên bố trách nhiệm giải trình bao gồm việc thông báo cho cá nhân, tổ chức liên quan số tham chiếu của mỗi tuyên bố trách nhiệm giải trình được nộp trên hệ thống thông tin;</w:t>
      </w:r>
    </w:p>
    <w:p w14:paraId="33FF8837" w14:textId="77777777" w:rsidR="00910AB2" w:rsidRDefault="00910AB2" w:rsidP="00091218">
      <w:pPr>
        <w:pStyle w:val="BodyText"/>
        <w:spacing w:before="120" w:after="120"/>
        <w:ind w:left="2097"/>
        <w:jc w:val="both"/>
        <w:rPr>
          <w:lang w:val="vi-VN"/>
        </w:rPr>
      </w:pPr>
    </w:p>
    <w:p w14:paraId="126DC164" w14:textId="02593980" w:rsidR="00091218" w:rsidRPr="001C2D6C" w:rsidRDefault="00091218" w:rsidP="00091218">
      <w:pPr>
        <w:pStyle w:val="BodyText"/>
        <w:spacing w:before="120" w:after="120"/>
        <w:ind w:left="2097"/>
        <w:jc w:val="both"/>
        <w:rPr>
          <w:lang w:val="vi-VN"/>
        </w:rPr>
      </w:pPr>
      <w:r w:rsidRPr="001C2D6C">
        <w:rPr>
          <w:lang w:val="vi-VN"/>
        </w:rPr>
        <w:t>(c) đăng ký các tờ khai giản lược do các cá nhân, tổ chức sơ cấp siêu nhỏ hoặc nhỏ nộp và cấp mã số định danh tờ khai cho cá nhân, tổ chức có liên quan.’;</w:t>
      </w:r>
    </w:p>
    <w:p w14:paraId="064F43B6" w14:textId="77777777" w:rsidR="00910AB2" w:rsidRDefault="00910AB2" w:rsidP="00091218">
      <w:pPr>
        <w:tabs>
          <w:tab w:val="left" w:pos="1635"/>
        </w:tabs>
        <w:spacing w:before="120" w:after="120"/>
        <w:ind w:left="1772"/>
        <w:jc w:val="both"/>
        <w:rPr>
          <w:sz w:val="19"/>
          <w:lang w:val="vi-VN"/>
        </w:rPr>
      </w:pPr>
    </w:p>
    <w:p w14:paraId="17A0D161" w14:textId="6D197FF8" w:rsidR="00091218" w:rsidRPr="001C2D6C" w:rsidRDefault="00091218" w:rsidP="00091218">
      <w:pPr>
        <w:tabs>
          <w:tab w:val="left" w:pos="1635"/>
        </w:tabs>
        <w:spacing w:before="120" w:after="120"/>
        <w:ind w:left="1772"/>
        <w:jc w:val="both"/>
        <w:rPr>
          <w:sz w:val="19"/>
          <w:lang w:val="vi-VN"/>
        </w:rPr>
      </w:pPr>
      <w:r w:rsidRPr="001C2D6C">
        <w:rPr>
          <w:sz w:val="19"/>
          <w:lang w:val="vi-VN"/>
        </w:rPr>
        <w:t>(iii) điểm (g) được thay thế bằng nội dung sau:</w:t>
      </w:r>
    </w:p>
    <w:p w14:paraId="5AAB4769" w14:textId="77777777" w:rsidR="00910AB2" w:rsidRDefault="00910AB2" w:rsidP="00091218">
      <w:pPr>
        <w:pStyle w:val="BodyText"/>
        <w:spacing w:before="120" w:after="120"/>
        <w:ind w:left="2097"/>
        <w:jc w:val="both"/>
        <w:rPr>
          <w:lang w:val="vi-VN"/>
        </w:rPr>
      </w:pPr>
    </w:p>
    <w:p w14:paraId="0F8D249F" w14:textId="29E53EE9" w:rsidR="00091218" w:rsidRPr="001C2D6C" w:rsidRDefault="00091218" w:rsidP="00091218">
      <w:pPr>
        <w:pStyle w:val="BodyText"/>
        <w:spacing w:before="120" w:after="120"/>
        <w:ind w:left="2097"/>
        <w:jc w:val="both"/>
        <w:rPr>
          <w:lang w:val="vi-VN"/>
        </w:rPr>
      </w:pPr>
      <w:r w:rsidRPr="001C2D6C">
        <w:rPr>
          <w:lang w:val="vi-VN"/>
        </w:rPr>
        <w:t>'(g) cung cấp thông tin liên quan để hỗ trợ việc lập hồ sơ rủi ro cho kế hoạch kiểm tra được đề cập trong Điều 16(5), bao gồm kết quả kiểm tra, lập hồ sơ rủi ro của các cá nhân, tổ chức; cá nhân, tổ chức cuối chuỗi, đơn vị thương mại và hàng hóa liên quan và sản phẩm liên quan, nhằm mục đích xác định, dựa trên các kỹ thuật xử lý dữ liệu điện tử, các cá nhân, tổ chức; cá nhân, tổ chức cuối chuỗi, đơn vị thương mại cần được kiểm tra như đã đề cập trong Điều 16(5), và các sản phẩm liên quan phải được cơ quan có thẩm quyền kiểm tra;’;</w:t>
      </w:r>
    </w:p>
    <w:p w14:paraId="518C9EB7" w14:textId="77777777" w:rsidR="00910AB2" w:rsidRDefault="00910AB2" w:rsidP="00091218">
      <w:pPr>
        <w:tabs>
          <w:tab w:val="left" w:pos="1636"/>
        </w:tabs>
        <w:spacing w:before="120" w:after="120"/>
        <w:ind w:left="1779"/>
        <w:jc w:val="both"/>
        <w:rPr>
          <w:sz w:val="19"/>
          <w:lang w:val="vi-VN"/>
        </w:rPr>
      </w:pPr>
    </w:p>
    <w:p w14:paraId="2EE183CE" w14:textId="77777777" w:rsidR="00910AB2" w:rsidRDefault="00910AB2" w:rsidP="00091218">
      <w:pPr>
        <w:tabs>
          <w:tab w:val="left" w:pos="1636"/>
        </w:tabs>
        <w:spacing w:before="120" w:after="120"/>
        <w:ind w:left="1779"/>
        <w:jc w:val="both"/>
        <w:rPr>
          <w:sz w:val="19"/>
          <w:lang w:val="vi-VN"/>
        </w:rPr>
      </w:pPr>
    </w:p>
    <w:p w14:paraId="34C2ABF3" w14:textId="1AB1B7B6" w:rsidR="00091218" w:rsidRPr="001C2D6C" w:rsidRDefault="00091218" w:rsidP="00091218">
      <w:pPr>
        <w:tabs>
          <w:tab w:val="left" w:pos="1636"/>
        </w:tabs>
        <w:spacing w:before="120" w:after="120"/>
        <w:ind w:left="1779"/>
        <w:jc w:val="both"/>
        <w:rPr>
          <w:sz w:val="19"/>
          <w:lang w:val="vi-VN"/>
        </w:rPr>
      </w:pPr>
      <w:r w:rsidRPr="001C2D6C">
        <w:rPr>
          <w:sz w:val="19"/>
          <w:lang w:val="vi-VN"/>
        </w:rPr>
        <w:t>(iv) điểm (i) được thay thế bằng điều sau:</w:t>
      </w:r>
    </w:p>
    <w:p w14:paraId="7F2B4805" w14:textId="77777777" w:rsidR="00910AB2" w:rsidRDefault="00910AB2" w:rsidP="00091218">
      <w:pPr>
        <w:pStyle w:val="BodyText"/>
        <w:spacing w:before="120" w:after="120"/>
        <w:ind w:left="2097"/>
        <w:jc w:val="both"/>
        <w:rPr>
          <w:lang w:val="vi-VN"/>
        </w:rPr>
      </w:pPr>
    </w:p>
    <w:p w14:paraId="2B4B47FE" w14:textId="1C8A42A4" w:rsidR="00091218" w:rsidRPr="001C2D6C" w:rsidRDefault="00091218" w:rsidP="00091218">
      <w:pPr>
        <w:pStyle w:val="BodyText"/>
        <w:spacing w:before="120" w:after="120"/>
        <w:ind w:left="2097"/>
        <w:jc w:val="both"/>
        <w:rPr>
          <w:lang w:val="vi-VN"/>
        </w:rPr>
      </w:pPr>
      <w:r w:rsidRPr="001C2D6C">
        <w:rPr>
          <w:lang w:val="vi-VN"/>
        </w:rPr>
        <w:t>‘(i) hỗ trợ việc liên lạc giữa các cơ quan có thẩm quyền và các cá nhân, tổ chức; cá nhân, tổ chức cuối chuỗi, đơn vị thương mại nhằm mục đích thực hiện Quy định này, bao gồm, nếu phù hợp, thông qua việc sử dụng các công cụ kỹ thuật số quản lý cung ứng.’;</w:t>
      </w:r>
    </w:p>
    <w:p w14:paraId="35AAE1F8" w14:textId="77777777" w:rsidR="00091218" w:rsidRDefault="00091218" w:rsidP="00091218">
      <w:pPr>
        <w:pStyle w:val="BodyText"/>
        <w:spacing w:before="120" w:after="120"/>
        <w:ind w:left="720" w:right="637" w:firstLine="40"/>
        <w:jc w:val="both"/>
        <w:rPr>
          <w:lang w:val="vi-VN"/>
        </w:rPr>
      </w:pPr>
    </w:p>
    <w:p w14:paraId="77ABC6B3" w14:textId="77777777" w:rsidR="00910AB2" w:rsidRPr="001C2D6C" w:rsidRDefault="00910AB2" w:rsidP="00910AB2">
      <w:pPr>
        <w:tabs>
          <w:tab w:val="left" w:pos="1311"/>
        </w:tabs>
        <w:spacing w:before="120" w:after="120"/>
        <w:ind w:left="1491"/>
        <w:jc w:val="both"/>
        <w:rPr>
          <w:sz w:val="19"/>
          <w:lang w:val="vi-VN"/>
        </w:rPr>
      </w:pPr>
      <w:r w:rsidRPr="001C2D6C">
        <w:rPr>
          <w:sz w:val="19"/>
          <w:lang w:val="vi-VN"/>
        </w:rPr>
        <w:t>(b) Đoạn 3 được thay thế bằng đoạn sau:</w:t>
      </w:r>
    </w:p>
    <w:p w14:paraId="13F2B88A" w14:textId="77777777" w:rsidR="00910AB2" w:rsidRPr="001C2D6C" w:rsidRDefault="00910AB2" w:rsidP="00910AB2">
      <w:pPr>
        <w:pStyle w:val="BodyText"/>
        <w:spacing w:before="120" w:after="120"/>
        <w:ind w:left="2097"/>
        <w:jc w:val="both"/>
        <w:rPr>
          <w:lang w:val="vi-VN"/>
        </w:rPr>
      </w:pPr>
      <w:r w:rsidRPr="001C2D6C">
        <w:rPr>
          <w:lang w:val="vi-VN"/>
        </w:rPr>
        <w:t>'3. Ủy ban sẽ, thông qua các văn bản thực thi, thiết lập các quy tắc vận hành hệ thống thông tin theo Điều này, bao gồm:</w:t>
      </w:r>
    </w:p>
    <w:p w14:paraId="619E552E" w14:textId="77777777" w:rsidR="00910AB2" w:rsidRPr="001C2D6C" w:rsidRDefault="00910AB2" w:rsidP="00910AB2">
      <w:pPr>
        <w:pStyle w:val="BodyText"/>
        <w:spacing w:before="120" w:after="120"/>
        <w:ind w:left="2097"/>
        <w:jc w:val="both"/>
        <w:rPr>
          <w:lang w:val="vi-VN"/>
        </w:rPr>
      </w:pPr>
      <w:r w:rsidRPr="001C2D6C">
        <w:rPr>
          <w:lang w:val="vi-VN"/>
        </w:rPr>
        <w:tab/>
        <w:t>(a) các quy tắc về bảo vệ dữ liệu cá nhân và trao đổi dữ liệu với các hệ thống CNTT khác;</w:t>
      </w:r>
    </w:p>
    <w:p w14:paraId="1236B7C1" w14:textId="77777777" w:rsidR="00910AB2" w:rsidRPr="001C2D6C" w:rsidRDefault="00910AB2" w:rsidP="00910AB2">
      <w:pPr>
        <w:pStyle w:val="BodyText"/>
        <w:spacing w:before="120" w:after="120"/>
        <w:ind w:left="2097"/>
        <w:jc w:val="both"/>
        <w:rPr>
          <w:lang w:val="vi-VN"/>
        </w:rPr>
      </w:pPr>
      <w:r w:rsidRPr="001C2D6C">
        <w:rPr>
          <w:lang w:val="vi-VN"/>
        </w:rPr>
        <w:tab/>
        <w:t>(b) Các phương án dự phòng trong trường hợp các chức năng của hệ thống thông tin không khả dụng.</w:t>
      </w:r>
    </w:p>
    <w:p w14:paraId="58342C1F" w14:textId="77777777" w:rsidR="00910AB2" w:rsidRPr="001C2D6C" w:rsidRDefault="00910AB2" w:rsidP="00910AB2">
      <w:pPr>
        <w:pStyle w:val="BodyText"/>
        <w:spacing w:before="120" w:after="120"/>
        <w:ind w:left="2097"/>
        <w:jc w:val="both"/>
        <w:rPr>
          <w:lang w:val="vi-VN"/>
        </w:rPr>
      </w:pPr>
      <w:r w:rsidRPr="001C2D6C">
        <w:rPr>
          <w:lang w:val="vi-VN"/>
        </w:rPr>
        <w:t>Các văn bản thực thi đó phải được thông qua theo thủ tục kiểm tra được đề cập trong Điều 36(2).</w:t>
      </w:r>
    </w:p>
    <w:p w14:paraId="648D8643" w14:textId="77777777" w:rsidR="00910AB2" w:rsidRPr="001C2D6C" w:rsidRDefault="00910AB2" w:rsidP="00910AB2">
      <w:pPr>
        <w:tabs>
          <w:tab w:val="left" w:pos="1310"/>
        </w:tabs>
        <w:spacing w:before="120" w:after="120"/>
        <w:ind w:left="1491"/>
        <w:jc w:val="both"/>
        <w:rPr>
          <w:sz w:val="19"/>
          <w:lang w:val="vi-VN"/>
        </w:rPr>
      </w:pPr>
      <w:r w:rsidRPr="001C2D6C">
        <w:rPr>
          <w:sz w:val="19"/>
          <w:lang w:val="vi-VN"/>
        </w:rPr>
        <w:t>(c) Đoạn 4 được thay thế bằng đoạn sau:</w:t>
      </w:r>
    </w:p>
    <w:p w14:paraId="4C15CD96" w14:textId="683B743A" w:rsidR="00910AB2" w:rsidRDefault="00910AB2" w:rsidP="00910AB2">
      <w:pPr>
        <w:pStyle w:val="BodyText"/>
        <w:spacing w:before="120" w:after="120"/>
        <w:ind w:left="2097"/>
        <w:jc w:val="both"/>
        <w:rPr>
          <w:lang w:val="vi-VN"/>
        </w:rPr>
      </w:pPr>
      <w:r w:rsidRPr="001C2D6C">
        <w:rPr>
          <w:lang w:val="vi-VN"/>
        </w:rPr>
        <w:t>'4. Ủy ban sẽ cung cấp quyền truy cập vào hệ thống thông tin đó cho các cơ quan hải quan, cơ quan có thẩm quyền, các cá nhân, tổ chức; cá nhân, tổ chức cuối chuỗi và đơn vị thương mại, và nếu có, các đại diện được ủy quyền của họ, phù hợp với các nghĩa vụ tương ứng theo Quy định này.';</w:t>
      </w:r>
    </w:p>
    <w:p w14:paraId="7D3D0ECA" w14:textId="77777777" w:rsidR="00910AB2" w:rsidRDefault="00910AB2" w:rsidP="00091218">
      <w:pPr>
        <w:pStyle w:val="BodyText"/>
        <w:spacing w:before="120" w:after="120"/>
        <w:ind w:left="720" w:right="637" w:firstLine="40"/>
        <w:jc w:val="both"/>
        <w:rPr>
          <w:lang w:val="vi-VN"/>
        </w:rPr>
      </w:pPr>
    </w:p>
    <w:p w14:paraId="2A6D5BE3" w14:textId="77777777" w:rsidR="00910AB2" w:rsidRPr="00091218" w:rsidRDefault="00910AB2" w:rsidP="00910AB2">
      <w:pPr>
        <w:spacing w:before="120" w:after="120"/>
        <w:ind w:left="1101"/>
        <w:jc w:val="both"/>
        <w:rPr>
          <w:sz w:val="19"/>
          <w:lang w:val="vi-VN"/>
        </w:rPr>
      </w:pPr>
      <w:r w:rsidRPr="001C2D6C">
        <w:rPr>
          <w:sz w:val="19"/>
          <w:lang w:val="vi-VN"/>
        </w:rPr>
        <w:t>(22)Điều 34 được thay thế b</w:t>
      </w:r>
      <w:r>
        <w:rPr>
          <w:sz w:val="19"/>
          <w:lang w:val="vi-VN"/>
        </w:rPr>
        <w:t>ằ</w:t>
      </w:r>
      <w:r w:rsidRPr="001C2D6C">
        <w:rPr>
          <w:sz w:val="19"/>
          <w:lang w:val="vi-VN"/>
        </w:rPr>
        <w:t>ng điều sau:</w:t>
      </w:r>
    </w:p>
    <w:p w14:paraId="15EEDB8B" w14:textId="77777777" w:rsidR="00910AB2" w:rsidRDefault="00910AB2" w:rsidP="00091218">
      <w:pPr>
        <w:pStyle w:val="BodyText"/>
        <w:spacing w:before="120" w:after="120"/>
        <w:ind w:left="720" w:right="637" w:firstLine="40"/>
        <w:jc w:val="both"/>
        <w:rPr>
          <w:lang w:val="vi-VN"/>
        </w:rPr>
      </w:pPr>
    </w:p>
    <w:p w14:paraId="07691E8B" w14:textId="77777777" w:rsidR="00910AB2" w:rsidRPr="00091218" w:rsidRDefault="00910AB2" w:rsidP="00910AB2">
      <w:pPr>
        <w:pStyle w:val="ListParagraph"/>
        <w:tabs>
          <w:tab w:val="left" w:pos="1027"/>
          <w:tab w:val="left" w:pos="1030"/>
        </w:tabs>
        <w:spacing w:before="120" w:after="120"/>
        <w:ind w:left="1491" w:right="6465"/>
        <w:rPr>
          <w:i/>
          <w:sz w:val="19"/>
          <w:lang w:val="vi-VN"/>
        </w:rPr>
      </w:pPr>
      <w:r w:rsidRPr="00091218">
        <w:rPr>
          <w:sz w:val="19"/>
          <w:lang w:val="vi-VN"/>
        </w:rPr>
        <w:t>‘</w:t>
      </w:r>
      <w:r w:rsidRPr="001C2D6C">
        <w:rPr>
          <w:sz w:val="19"/>
          <w:lang w:val="vi-VN"/>
        </w:rPr>
        <w:t>Điều 34</w:t>
      </w:r>
    </w:p>
    <w:p w14:paraId="66C57311" w14:textId="77777777" w:rsidR="00910AB2" w:rsidRPr="00091218" w:rsidRDefault="00910AB2" w:rsidP="00910AB2">
      <w:pPr>
        <w:pStyle w:val="Heading1"/>
        <w:spacing w:before="120" w:after="120"/>
        <w:ind w:left="1491"/>
        <w:jc w:val="both"/>
        <w:rPr>
          <w:lang w:val="vi-VN"/>
        </w:rPr>
      </w:pPr>
      <w:r w:rsidRPr="001C2D6C">
        <w:rPr>
          <w:spacing w:val="-2"/>
          <w:lang w:val="vi-VN"/>
        </w:rPr>
        <w:t>Rà soát</w:t>
      </w:r>
    </w:p>
    <w:p w14:paraId="3FDC3256" w14:textId="77777777" w:rsidR="00910AB2" w:rsidRPr="00091218" w:rsidRDefault="00910AB2" w:rsidP="00910AB2">
      <w:pPr>
        <w:pStyle w:val="BodyText"/>
        <w:spacing w:before="120" w:after="120"/>
        <w:ind w:left="1440"/>
        <w:jc w:val="both"/>
        <w:rPr>
          <w:lang w:val="vi-VN"/>
        </w:rPr>
      </w:pPr>
      <w:r w:rsidRPr="001C2D6C">
        <w:rPr>
          <w:lang w:val="vi-VN"/>
        </w:rPr>
        <w:t>1. Ủy ban có thể thông qua các văn bản được ủy quyền theo Điều 35 để sửa đổi Phụ lục I liên quan đến các mã CN có liên quan của các sản phẩm có chứa, đã được dùng làm thức ăn hoặc được sản xuất bằng cách sử dụng các nguyên liệu có liên quan.</w:t>
      </w:r>
    </w:p>
    <w:p w14:paraId="479A92F0" w14:textId="58E0BAC8" w:rsidR="00910AB2" w:rsidRDefault="00910AB2" w:rsidP="00910AB2">
      <w:pPr>
        <w:pStyle w:val="BodyText"/>
        <w:spacing w:before="120" w:after="120"/>
        <w:ind w:left="1440"/>
        <w:jc w:val="both"/>
        <w:rPr>
          <w:lang w:val="vi-VN"/>
        </w:rPr>
      </w:pPr>
      <w:r w:rsidRPr="001C2D6C">
        <w:rPr>
          <w:lang w:val="vi-VN"/>
        </w:rPr>
        <w:t>1a. Trước ngày 30 tháng 4 năm 2026, Ủy ban sẽ tiến hành rà soát đơn giản hóa Quy định này và trên cơ sở đó trình báo cáo lên Nghị viện châu Âu và Hội đồng, kèm theo, nếu cần thiết, một đề xuất lập pháp.</w:t>
      </w:r>
    </w:p>
    <w:p w14:paraId="6873BC2B" w14:textId="77777777" w:rsidR="00910AB2" w:rsidRDefault="00910AB2" w:rsidP="00910AB2">
      <w:pPr>
        <w:pStyle w:val="BodyText"/>
        <w:spacing w:before="120" w:after="120"/>
        <w:ind w:left="1440"/>
        <w:jc w:val="both"/>
        <w:rPr>
          <w:lang w:val="vi-VN"/>
        </w:rPr>
      </w:pPr>
    </w:p>
    <w:p w14:paraId="019FAE92" w14:textId="268EFD6E" w:rsidR="00910AB2" w:rsidRDefault="00910AB2" w:rsidP="00910AB2">
      <w:pPr>
        <w:pStyle w:val="BodyText"/>
        <w:spacing w:before="120" w:after="120"/>
        <w:ind w:left="1440"/>
        <w:jc w:val="both"/>
        <w:rPr>
          <w:lang w:val="vi-VN"/>
        </w:rPr>
      </w:pPr>
      <w:r w:rsidRPr="001C2D6C">
        <w:rPr>
          <w:lang w:val="vi-VN"/>
        </w:rPr>
        <w:t>2. Trước ngày 30 tháng 6 năm 2030 và ít nhất cứ 5 năm một lần sau đó, Ủy ban sẽ tiến hành rà soát tổng thể Quy định này và trình báo cáo lên Nghị viện châu Âu và Hội đồng, kèm theo, nếu thích hợp, một đề xuất lập pháp. Báo cáo đầu tiên sẽ dựa trên các nghiên cứu cụ thể, đặc biệt bao gồm một đánh giá về:</w:t>
      </w:r>
    </w:p>
    <w:p w14:paraId="65F8B875" w14:textId="77777777" w:rsidR="00910AB2" w:rsidRPr="001C2D6C" w:rsidRDefault="00910AB2" w:rsidP="00910AB2">
      <w:pPr>
        <w:pStyle w:val="BodyText"/>
        <w:spacing w:before="120" w:after="120"/>
        <w:ind w:left="1440"/>
        <w:jc w:val="both"/>
        <w:rPr>
          <w:lang w:val="vi-VN"/>
        </w:rPr>
      </w:pPr>
      <w:r w:rsidRPr="001C2D6C">
        <w:rPr>
          <w:lang w:val="vi-VN"/>
        </w:rPr>
        <w:t xml:space="preserve">(a) nhu cầu và tính khả thi của các công cụ bổ sung thúc đẩy thương mại– và đặc biệt là đối với các nước đang phát triển bị ảnh hưởng nặng nề bởi Quy định </w:t>
      </w:r>
      <w:r w:rsidRPr="00091218">
        <w:rPr>
          <w:lang w:val="vi-VN"/>
        </w:rPr>
        <w:t>này</w:t>
      </w:r>
      <w:r w:rsidRPr="001C2D6C">
        <w:rPr>
          <w:lang w:val="vi-VN"/>
        </w:rPr>
        <w:t xml:space="preserve"> và các quốc gia hoặc các khu vực thuộc quốc gia đó được phân loại là rủi ro tiêu chuẩn hoặc rủi ro cao – nhằm hỗ trợ việc đạt được các mục tiêu của Quy định;</w:t>
      </w:r>
    </w:p>
    <w:p w14:paraId="11C93ACC" w14:textId="77777777" w:rsidR="00910AB2" w:rsidRPr="001C2D6C" w:rsidRDefault="00910AB2" w:rsidP="00910AB2">
      <w:pPr>
        <w:pStyle w:val="BodyText"/>
        <w:spacing w:before="120" w:after="120"/>
        <w:ind w:left="1440"/>
        <w:jc w:val="both"/>
        <w:rPr>
          <w:lang w:val="vi-VN"/>
        </w:rPr>
      </w:pPr>
      <w:r w:rsidRPr="001C2D6C">
        <w:rPr>
          <w:lang w:val="vi-VN"/>
        </w:rPr>
        <w:t>b) tác động của Quy định này đối với nông hộ, đặc biệt là nông hộ sản xuất nhỏ lẻ, người bản địa và cộng đồng địa phương và khả năng cần hỗ trợ thêm cho quá trình chuyển đổi sang chuỗi cung ứng bền vững và để nông hộ sản xuất nhỏ lẻ đáp ứng các yêu cầu của Quy định;</w:t>
      </w:r>
    </w:p>
    <w:p w14:paraId="00D4A85B" w14:textId="1EF2A682" w:rsidR="00910AB2" w:rsidRDefault="00910AB2" w:rsidP="00910AB2">
      <w:pPr>
        <w:pStyle w:val="BodyText"/>
        <w:spacing w:before="120" w:after="120"/>
        <w:ind w:left="1440"/>
        <w:jc w:val="both"/>
        <w:rPr>
          <w:lang w:val="vi-VN"/>
        </w:rPr>
      </w:pPr>
      <w:r w:rsidRPr="001C2D6C">
        <w:rPr>
          <w:lang w:val="vi-VN"/>
        </w:rPr>
        <w:t>(c) việc mở rộng định nghĩa về suy thoái rừng, trên cơ sở phân tích chuyên sâu và có tính đến tiến trình đạt được trong các cuộc thảo luận quốc tế về vấn đề này;</w:t>
      </w:r>
    </w:p>
    <w:p w14:paraId="794B4D99" w14:textId="77777777" w:rsidR="00910AB2" w:rsidRPr="001C2D6C" w:rsidRDefault="00910AB2" w:rsidP="00910AB2">
      <w:pPr>
        <w:pStyle w:val="BodyText"/>
        <w:spacing w:before="120" w:after="120"/>
        <w:ind w:left="1440"/>
        <w:jc w:val="both"/>
        <w:rPr>
          <w:lang w:val="vi-VN"/>
        </w:rPr>
      </w:pPr>
      <w:r w:rsidRPr="001C2D6C">
        <w:rPr>
          <w:lang w:val="vi-VN"/>
        </w:rPr>
        <w:t>d) ngưỡng sử dụng bắt buộc các đa giác như được đề cập trong Điều 2, điểm (28), có tính đến tác động của nó đối với việc giải quyết nạn phá rừng và suy thoái rừng;</w:t>
      </w:r>
    </w:p>
    <w:p w14:paraId="58ECDCAB" w14:textId="77777777" w:rsidR="00910AB2" w:rsidRPr="001C2D6C" w:rsidRDefault="00910AB2" w:rsidP="00910AB2">
      <w:pPr>
        <w:pStyle w:val="BodyText"/>
        <w:spacing w:before="120" w:after="120"/>
        <w:ind w:left="1440"/>
        <w:jc w:val="both"/>
        <w:rPr>
          <w:lang w:val="vi-VN"/>
        </w:rPr>
      </w:pPr>
      <w:r w:rsidRPr="001C2D6C">
        <w:rPr>
          <w:lang w:val="vi-VN"/>
        </w:rPr>
        <w:t>(e) những thay đổi trong mô hình thương mại hàng hóa và sản phẩm liên quan thuộc phạm vi điều chỉnh của Quy định này khi những thay đổi đó có thể là dấu hiệu của hành vi lách luật;</w:t>
      </w:r>
    </w:p>
    <w:p w14:paraId="11DA7BB1" w14:textId="77777777" w:rsidR="00910AB2" w:rsidRPr="001C2D6C" w:rsidRDefault="00910AB2" w:rsidP="00910AB2">
      <w:pPr>
        <w:pStyle w:val="BodyText"/>
        <w:spacing w:before="120" w:after="120"/>
        <w:ind w:left="1440"/>
        <w:jc w:val="both"/>
        <w:rPr>
          <w:lang w:val="vi-VN"/>
        </w:rPr>
      </w:pPr>
      <w:r w:rsidRPr="001C2D6C">
        <w:rPr>
          <w:lang w:val="vi-VN"/>
        </w:rPr>
        <w:t>(f) đánh giá xem các cuộc kiểm tra đã thực hiện có hiệu quả hay không để đảm bảo rằng các hàng hóa và sản phẩm liên quan được đưa vào thị trường hoặc xuất khẩu tuân thủ theo Điều 3;</w:t>
      </w:r>
    </w:p>
    <w:p w14:paraId="05C7FA8A" w14:textId="77777777" w:rsidR="00910AB2" w:rsidRPr="001C2D6C" w:rsidRDefault="00910AB2" w:rsidP="00910AB2">
      <w:pPr>
        <w:pStyle w:val="BodyText"/>
        <w:spacing w:before="120" w:after="120"/>
        <w:ind w:left="1440"/>
        <w:jc w:val="both"/>
        <w:rPr>
          <w:lang w:val="vi-VN"/>
        </w:rPr>
      </w:pPr>
      <w:r w:rsidRPr="001C2D6C">
        <w:rPr>
          <w:lang w:val="vi-VN"/>
        </w:rPr>
        <w:t>(g) khả năng mở rộng phạm vi điều chỉnh của Quy định này bao gồm các loại đất có rừng khác và ngày hạn chót được đề cập trong Điều 2, điểm (13), nhằm mục đích giảm thiểu sự đóng góp của Liên minh vào việc chuyển đổi và suy thoái hệ sinh thái tự nhiên;</w:t>
      </w:r>
    </w:p>
    <w:p w14:paraId="63E32D50" w14:textId="77777777" w:rsidR="00910AB2" w:rsidRPr="001C2D6C" w:rsidRDefault="00910AB2" w:rsidP="00910AB2">
      <w:pPr>
        <w:pStyle w:val="BodyText"/>
        <w:spacing w:before="120" w:after="120"/>
        <w:ind w:left="1440"/>
        <w:jc w:val="both"/>
        <w:rPr>
          <w:lang w:val="vi-VN"/>
        </w:rPr>
      </w:pPr>
      <w:r w:rsidRPr="001C2D6C">
        <w:rPr>
          <w:lang w:val="vi-VN"/>
        </w:rPr>
        <w:t>(h) khả năng mở rộng phạm vi của Quy định này sang các hệ sinh thái tự nhiên khác, bao gồm các loại hình đất khác có trữ lượng carbon cao và giá trị đa dạng sinh học cao như đồng cỏ, đất than bùn và đất ngập nước;</w:t>
      </w:r>
    </w:p>
    <w:p w14:paraId="3A3E9188" w14:textId="77777777" w:rsidR="00910AB2" w:rsidRPr="00091218" w:rsidRDefault="00910AB2" w:rsidP="00910AB2">
      <w:pPr>
        <w:pStyle w:val="BodyText"/>
        <w:spacing w:before="120" w:after="120"/>
        <w:ind w:right="637"/>
        <w:jc w:val="both"/>
        <w:rPr>
          <w:lang w:val="vi-VN"/>
        </w:rPr>
        <w:sectPr w:rsidR="00910AB2" w:rsidRPr="00091218" w:rsidSect="00091218">
          <w:pgSz w:w="11910" w:h="16840"/>
          <w:pgMar w:top="720" w:right="720" w:bottom="720" w:left="720" w:header="0" w:footer="434" w:gutter="0"/>
          <w:cols w:space="720"/>
          <w:docGrid w:linePitch="299"/>
        </w:sectPr>
      </w:pPr>
    </w:p>
    <w:p w14:paraId="5552CD1B" w14:textId="77777777" w:rsidR="00987874" w:rsidRDefault="00987874" w:rsidP="00987874">
      <w:pPr>
        <w:pStyle w:val="BodyText"/>
        <w:spacing w:before="120" w:after="120"/>
        <w:jc w:val="both"/>
        <w:rPr>
          <w:lang w:val="vi-VN"/>
        </w:rPr>
      </w:pPr>
    </w:p>
    <w:p w14:paraId="056EEECC" w14:textId="77777777" w:rsidR="00987874" w:rsidRDefault="00987874" w:rsidP="00987874">
      <w:pPr>
        <w:pStyle w:val="BodyText"/>
        <w:spacing w:before="120" w:after="120"/>
        <w:jc w:val="both"/>
        <w:rPr>
          <w:lang w:val="vi-VN"/>
        </w:rPr>
      </w:pPr>
    </w:p>
    <w:p w14:paraId="1B1F4216" w14:textId="649363F7" w:rsidR="00091218" w:rsidRPr="001C2D6C" w:rsidRDefault="00091218" w:rsidP="00987874">
      <w:pPr>
        <w:pStyle w:val="BodyText"/>
        <w:spacing w:before="120" w:after="120"/>
        <w:ind w:left="1440"/>
        <w:jc w:val="both"/>
        <w:rPr>
          <w:lang w:val="vi-VN"/>
        </w:rPr>
      </w:pPr>
      <w:r w:rsidRPr="001C2D6C">
        <w:rPr>
          <w:lang w:val="vi-VN"/>
        </w:rPr>
        <w:t>(i) tác động của các mặt hàng liên quan đến nạn phá rừng và suy thoái rừng, được chỉ ra bởi bằng chứng khoa học, và có tính đến những thay đổi trong tiêu thụ, bao gồm cả nhu cầu và tính khả thi của việc mở rộng phạm vi điều chỉnh của Quy định này sang các mặt hàng khác, bao gồm cả ngô, và sửa đổi hoặc mở rộng danh sách các sản phẩm liên quan, bao gồm cả khả năng đưa nhiên liệu sinh học (mã HS 382600) vào Phụ lục I;</w:t>
      </w:r>
    </w:p>
    <w:p w14:paraId="1936F679" w14:textId="77777777" w:rsidR="00091218" w:rsidRPr="001C2D6C" w:rsidRDefault="00091218" w:rsidP="00091218">
      <w:pPr>
        <w:pStyle w:val="BodyText"/>
        <w:spacing w:before="120" w:after="120"/>
        <w:ind w:left="1440"/>
        <w:jc w:val="both"/>
        <w:rPr>
          <w:lang w:val="vi-VN"/>
        </w:rPr>
      </w:pPr>
      <w:r w:rsidRPr="001C2D6C">
        <w:rPr>
          <w:lang w:val="vi-VN"/>
        </w:rPr>
        <w:t>(j) vai trò của các tổ chức tài chính trong việc ngăn chặn dòng chảy tài chính góp phần trực tiếp hoặc gián tiếp vào nạn phá rừng và suy thoái rừng và sự cần thiết phải quy định một số nghĩa vụ cụ thể nào đó cho các tổ chức tài chính trong các văn bản pháp luật của Liên minh;</w:t>
      </w:r>
    </w:p>
    <w:p w14:paraId="6C9A4770" w14:textId="77777777" w:rsidR="00091218" w:rsidRPr="001C2D6C" w:rsidRDefault="00091218" w:rsidP="00091218">
      <w:pPr>
        <w:pStyle w:val="BodyText"/>
        <w:spacing w:before="120" w:after="120"/>
        <w:ind w:left="1440"/>
        <w:jc w:val="both"/>
        <w:rPr>
          <w:lang w:val="vi-VN"/>
        </w:rPr>
      </w:pPr>
      <w:r w:rsidRPr="001C2D6C">
        <w:rPr>
          <w:lang w:val="vi-VN"/>
        </w:rPr>
        <w:t>(k) vai trò của các cá nhân, tổ chức cuối chuỗi và đơn vị thương mại trong việc đảm bảo chuỗi cung ứng không gây mất rừng và rằng Quy định này đạt được các mục tiêu;</w:t>
      </w:r>
    </w:p>
    <w:p w14:paraId="75B37877" w14:textId="77777777" w:rsidR="00091218" w:rsidRPr="001C2D6C" w:rsidRDefault="00091218" w:rsidP="00091218">
      <w:pPr>
        <w:pStyle w:val="BodyText"/>
        <w:spacing w:before="120" w:after="120"/>
        <w:ind w:left="1440"/>
        <w:jc w:val="both"/>
        <w:rPr>
          <w:lang w:val="vi-VN"/>
        </w:rPr>
      </w:pPr>
      <w:r w:rsidRPr="001C2D6C">
        <w:rPr>
          <w:lang w:val="vi-VN"/>
        </w:rPr>
        <w:t>(l) vai trò của các cá nhân, tổ chức sơ cấp siêu nhỏ hoặc nhỏ trong việc đảm bảo sản xuất không gây mất rừng và Quy định này đạt được mục tiêu của nó, và rủi ro lách luật có thể.';</w:t>
      </w:r>
    </w:p>
    <w:p w14:paraId="012152EA" w14:textId="77777777" w:rsidR="00091218" w:rsidRPr="001C2D6C" w:rsidRDefault="00091218" w:rsidP="00091218">
      <w:pPr>
        <w:pStyle w:val="BodyText"/>
        <w:spacing w:before="120" w:after="120"/>
        <w:jc w:val="both"/>
        <w:rPr>
          <w:lang w:val="vi-VN"/>
        </w:rPr>
      </w:pPr>
    </w:p>
    <w:p w14:paraId="76767AD9" w14:textId="77777777" w:rsidR="00091218" w:rsidRPr="001C2D6C" w:rsidRDefault="00091218" w:rsidP="00091218">
      <w:pPr>
        <w:tabs>
          <w:tab w:val="left" w:pos="1028"/>
        </w:tabs>
        <w:spacing w:before="120" w:after="120"/>
        <w:ind w:left="1101"/>
        <w:jc w:val="both"/>
        <w:rPr>
          <w:sz w:val="19"/>
          <w:lang w:val="vi-VN"/>
        </w:rPr>
      </w:pPr>
      <w:r w:rsidRPr="001C2D6C">
        <w:rPr>
          <w:sz w:val="19"/>
          <w:lang w:val="vi-VN"/>
        </w:rPr>
        <w:t>(23) Điều 35 được thay thế bằng điều sau:</w:t>
      </w:r>
    </w:p>
    <w:p w14:paraId="3A53DE9B" w14:textId="77777777" w:rsidR="00091218" w:rsidRPr="001C2D6C" w:rsidRDefault="00091218" w:rsidP="00091218">
      <w:pPr>
        <w:spacing w:before="120" w:after="120"/>
        <w:ind w:left="1491"/>
        <w:jc w:val="both"/>
        <w:rPr>
          <w:i/>
          <w:sz w:val="19"/>
          <w:lang w:val="vi-VN"/>
        </w:rPr>
      </w:pPr>
      <w:r w:rsidRPr="00091218">
        <w:rPr>
          <w:i/>
          <w:sz w:val="19"/>
          <w:lang w:val="vi-VN"/>
        </w:rPr>
        <w:t xml:space="preserve">'Điều 35 </w:t>
      </w:r>
    </w:p>
    <w:p w14:paraId="3E8FA46B" w14:textId="77777777" w:rsidR="00091218" w:rsidRPr="001C2D6C" w:rsidRDefault="00091218" w:rsidP="00091218">
      <w:pPr>
        <w:pStyle w:val="Heading1"/>
        <w:spacing w:before="120" w:after="120"/>
        <w:ind w:left="1491"/>
        <w:jc w:val="both"/>
        <w:rPr>
          <w:iCs/>
          <w:lang w:val="vi-VN"/>
        </w:rPr>
      </w:pPr>
      <w:r w:rsidRPr="001C2D6C">
        <w:rPr>
          <w:iCs/>
          <w:lang w:val="vi-VN"/>
        </w:rPr>
        <w:t>Việc thực hiện ủy quyền</w:t>
      </w:r>
    </w:p>
    <w:p w14:paraId="27A37AFC" w14:textId="77777777" w:rsidR="00091218" w:rsidRPr="001C2D6C" w:rsidRDefault="00091218" w:rsidP="00091218">
      <w:pPr>
        <w:pStyle w:val="BodyText"/>
        <w:spacing w:before="120" w:after="120"/>
        <w:ind w:left="1440"/>
        <w:jc w:val="both"/>
        <w:rPr>
          <w:lang w:val="vi-VN"/>
        </w:rPr>
      </w:pPr>
      <w:r w:rsidRPr="001C2D6C">
        <w:rPr>
          <w:lang w:val="vi-VN"/>
        </w:rPr>
        <w:t>1. Ủy ban được trao quyền thông qua các văn bản được ủy quyền với điều kiện tuân theo quy định tại Điều này.</w:t>
      </w:r>
    </w:p>
    <w:p w14:paraId="45B1CE6B" w14:textId="77777777" w:rsidR="00091218" w:rsidRPr="001C2D6C" w:rsidRDefault="00091218" w:rsidP="00091218">
      <w:pPr>
        <w:pStyle w:val="BodyText"/>
        <w:spacing w:before="120" w:after="120"/>
        <w:ind w:left="1440"/>
        <w:jc w:val="both"/>
        <w:rPr>
          <w:lang w:val="vi-VN"/>
        </w:rPr>
      </w:pPr>
      <w:r w:rsidRPr="001C2D6C">
        <w:rPr>
          <w:lang w:val="vi-VN"/>
        </w:rPr>
        <w:t>2. Quyền thông qua các văn bản được ủy quyền đề cập trong Điều 34(1) sẽ được trao cho Ủy ban trong thời hạn năm năm kể từ ngày 29 tháng 6 năm 2023. Ủy ban sẽ lập báo cáo về việc ủy quyền chậm nhất sáu tháng trước khi kết thúc thời hạn năm năm. Việc ủy quyền sẽ được tự động gia hạn trong các khoảng thời gian có thời lượng tương đương, trừ khi Nghị viện châu Âu hoặc Hội đồng phản đối việc gia hạn đó chậm nhất ba tháng trước khi kết thúc mỗi khoảng thời gian.</w:t>
      </w:r>
    </w:p>
    <w:p w14:paraId="5148B38A" w14:textId="77777777" w:rsidR="00091218" w:rsidRPr="001C2D6C" w:rsidRDefault="00091218" w:rsidP="00091218">
      <w:pPr>
        <w:pStyle w:val="BodyText"/>
        <w:spacing w:before="120" w:after="120"/>
        <w:ind w:left="1440"/>
        <w:jc w:val="both"/>
        <w:rPr>
          <w:lang w:val="vi-VN"/>
        </w:rPr>
      </w:pPr>
      <w:r w:rsidRPr="001C2D6C">
        <w:rPr>
          <w:lang w:val="vi-VN"/>
        </w:rPr>
        <w:t>3. Việc ủy quyền được đề cập trong Điều 34(1) có thể bị thu hồi bất cứ lúc nào bởi Nghị viện Châu Âu hoặc bởi Hội đồng. Quyết định thu hồi sẽ chấm dứt việc ủy quyền quyền hạn được quy định trong quyết định đó. Quyết định này sẽ có hiệu lực vào ngày sau ngày công bố quyết định trên Công báo của Liên minh Châu Âu hoặc vào một ngày sau đó được quy định trong quyết định. Quyết định này sẽ không ảnh hưởng đến hiệu lực của bất kỳ văn bản ủy quyền nào đã có hiệu lực.</w:t>
      </w:r>
    </w:p>
    <w:p w14:paraId="6D1C98B6" w14:textId="77777777" w:rsidR="00091218" w:rsidRPr="001C2D6C" w:rsidRDefault="00091218" w:rsidP="00091218">
      <w:pPr>
        <w:pStyle w:val="BodyText"/>
        <w:spacing w:before="120" w:after="120"/>
        <w:ind w:left="1440"/>
        <w:jc w:val="both"/>
        <w:rPr>
          <w:lang w:val="vi-VN"/>
        </w:rPr>
      </w:pPr>
      <w:r w:rsidRPr="001C2D6C">
        <w:rPr>
          <w:lang w:val="vi-VN"/>
        </w:rPr>
        <w:t>4. Trước khi thông qua một văn bản được ủy quyền, Ủy ban phải tham khảo ý kiến các chuyên gia do mỗi quốc gia thành viên chỉ định theo các nguyên tắc được nêu trong Thỏa thuận liên thể chế ngày 13 tháng 4 năm 2016 về việc Xây dựng Luật tốt hơn.</w:t>
      </w:r>
    </w:p>
    <w:p w14:paraId="7D1B6750" w14:textId="77777777" w:rsidR="00091218" w:rsidRPr="001C2D6C" w:rsidRDefault="00091218" w:rsidP="00091218">
      <w:pPr>
        <w:pStyle w:val="BodyText"/>
        <w:spacing w:before="120" w:after="120"/>
        <w:ind w:left="1440"/>
        <w:jc w:val="both"/>
        <w:rPr>
          <w:lang w:val="vi-VN"/>
        </w:rPr>
      </w:pPr>
      <w:r w:rsidRPr="001C2D6C">
        <w:rPr>
          <w:lang w:val="vi-VN"/>
        </w:rPr>
        <w:t>5. Ngay sau khi thông qua một văn bản được ủy quyền, Ủy ban sẽ đồng thời thông báo cho Nghị viện châu Âu và Hội đồng.</w:t>
      </w:r>
    </w:p>
    <w:p w14:paraId="37A316E8" w14:textId="77777777" w:rsidR="00987874" w:rsidRDefault="00987874" w:rsidP="00987874">
      <w:pPr>
        <w:pStyle w:val="BodyText"/>
        <w:spacing w:before="120" w:after="120"/>
        <w:ind w:left="1440"/>
        <w:jc w:val="both"/>
        <w:rPr>
          <w:lang w:val="vi-VN"/>
        </w:rPr>
      </w:pPr>
      <w:r w:rsidRPr="001C2D6C">
        <w:rPr>
          <w:lang w:val="vi-VN"/>
        </w:rPr>
        <w:t>6. Một đạo luật được ủy quyền thông qua theo Điều 34(1) sẽ chỉ có hiệu lực nếu không có sự phản đối nào được Nghị viện châu Âu hoặc Hội đồng đưa ra trong thời hạn hai tháng kể từ khi đạo luật đó được thông báo cho Nghị viện châu Âu và Hội đồng, hoặc nếu trước khi hết thời hạn đó, cả Nghị viện châu Âu và Hội đồng đều thông báo cho Ủy ban rằng họ sẽ không phản đối. Thời hạn đó sẽ được gia hạn thêm hai tháng theo đề xuất của Nghị viện châu Âu hoặc Hội đồng.’;</w:t>
      </w:r>
    </w:p>
    <w:p w14:paraId="04C03CCD" w14:textId="77777777" w:rsidR="00987874" w:rsidRPr="001C2D6C" w:rsidRDefault="00987874" w:rsidP="00987874">
      <w:pPr>
        <w:pStyle w:val="BodyText"/>
        <w:spacing w:before="120" w:after="120"/>
        <w:ind w:left="1440"/>
        <w:jc w:val="both"/>
        <w:rPr>
          <w:lang w:val="vi-VN"/>
        </w:rPr>
      </w:pPr>
    </w:p>
    <w:p w14:paraId="5DE93CF8" w14:textId="77777777" w:rsidR="00987874" w:rsidRPr="001C2D6C" w:rsidRDefault="00987874" w:rsidP="00987874">
      <w:pPr>
        <w:spacing w:before="120" w:after="120"/>
        <w:ind w:left="1101"/>
        <w:jc w:val="both"/>
        <w:rPr>
          <w:sz w:val="19"/>
          <w:lang w:val="vi-VN"/>
        </w:rPr>
      </w:pPr>
      <w:r w:rsidRPr="001C2D6C">
        <w:rPr>
          <w:sz w:val="19"/>
          <w:lang w:val="vi-VN"/>
        </w:rPr>
        <w:t xml:space="preserve">(24)Điều 37 được thay thế bằng điều sau: </w:t>
      </w:r>
    </w:p>
    <w:p w14:paraId="57D4CE49" w14:textId="77777777" w:rsidR="00987874" w:rsidRPr="001C2D6C" w:rsidRDefault="00987874" w:rsidP="00987874">
      <w:pPr>
        <w:tabs>
          <w:tab w:val="left" w:pos="1027"/>
          <w:tab w:val="left" w:pos="1030"/>
        </w:tabs>
        <w:spacing w:before="120" w:after="120"/>
        <w:ind w:left="1491" w:right="6465"/>
        <w:jc w:val="both"/>
        <w:rPr>
          <w:i/>
          <w:sz w:val="19"/>
          <w:lang w:val="vi-VN"/>
        </w:rPr>
      </w:pPr>
      <w:r w:rsidRPr="001C2D6C">
        <w:rPr>
          <w:sz w:val="19"/>
          <w:lang w:val="vi-VN"/>
        </w:rPr>
        <w:t>‘</w:t>
      </w:r>
      <w:r w:rsidRPr="001C2D6C">
        <w:rPr>
          <w:i/>
          <w:sz w:val="19"/>
          <w:lang w:val="vi-VN"/>
        </w:rPr>
        <w:t>Điều 37</w:t>
      </w:r>
    </w:p>
    <w:p w14:paraId="19FA9858" w14:textId="77777777" w:rsidR="00987874" w:rsidRPr="001C2D6C" w:rsidRDefault="00987874" w:rsidP="00987874">
      <w:pPr>
        <w:pStyle w:val="Heading1"/>
        <w:spacing w:before="120" w:after="120"/>
        <w:ind w:left="1491"/>
        <w:jc w:val="both"/>
        <w:rPr>
          <w:lang w:val="vi-VN"/>
        </w:rPr>
      </w:pPr>
      <w:r w:rsidRPr="001C2D6C">
        <w:rPr>
          <w:spacing w:val="-2"/>
          <w:lang w:val="vi-VN"/>
        </w:rPr>
        <w:t>Bãi Bỏ</w:t>
      </w:r>
    </w:p>
    <w:p w14:paraId="3DB328EF" w14:textId="77777777" w:rsidR="00987874" w:rsidRPr="001C2D6C" w:rsidRDefault="00987874" w:rsidP="00987874">
      <w:pPr>
        <w:pStyle w:val="BodyText"/>
        <w:spacing w:before="120" w:after="120"/>
        <w:ind w:left="1440"/>
        <w:jc w:val="both"/>
        <w:rPr>
          <w:lang w:val="vi-VN"/>
        </w:rPr>
      </w:pPr>
      <w:r w:rsidRPr="001C2D6C">
        <w:rPr>
          <w:lang w:val="vi-VN"/>
        </w:rPr>
        <w:t>1. Quy định (EU) số 995/2010 bị bãi bỏ kể từ ngày 30 tháng 12 năm 2026.</w:t>
      </w:r>
    </w:p>
    <w:p w14:paraId="1D361ECF" w14:textId="77777777" w:rsidR="00987874" w:rsidRPr="001C2D6C" w:rsidRDefault="00987874" w:rsidP="00987874">
      <w:pPr>
        <w:pStyle w:val="BodyText"/>
        <w:spacing w:before="120" w:after="120"/>
        <w:ind w:left="1440"/>
        <w:jc w:val="both"/>
        <w:rPr>
          <w:lang w:val="vi-VN"/>
        </w:rPr>
      </w:pPr>
      <w:r w:rsidRPr="001C2D6C">
        <w:rPr>
          <w:lang w:val="vi-VN"/>
        </w:rPr>
        <w:t>2. Tuy nhiên, Quy định (EU) số 995/2010 sẽ tiếp tục được áp dụng cho đến ngày 31 tháng 12 năm 2029 đối với gỗ và các sản phẩm gỗ như được định nghĩa trong Điều 2, điểm (a), của Quy định (EU) số 995/2010 được sản xuất trước ngày 29 tháng 6 năm 2023 và được đưa ra thị trường từ ngày 30 tháng 12 năm 2026.</w:t>
      </w:r>
    </w:p>
    <w:p w14:paraId="4048B7B4" w14:textId="77777777" w:rsidR="00987874" w:rsidRPr="001C2D6C" w:rsidRDefault="00987874" w:rsidP="00987874">
      <w:pPr>
        <w:pStyle w:val="BodyText"/>
        <w:spacing w:before="120" w:after="120"/>
        <w:ind w:left="1440"/>
        <w:jc w:val="both"/>
        <w:rPr>
          <w:lang w:val="vi-VN"/>
        </w:rPr>
      </w:pPr>
      <w:r w:rsidRPr="001C2D6C">
        <w:rPr>
          <w:lang w:val="vi-VN"/>
        </w:rPr>
        <w:t>3. Ngoại lệ so với Điều 1(2) của Quy định này, gỗ và các sản phẩm gỗ như được định nghĩa trong Điều 2, điểm (a) của Quy định (EU) số 995/2010 được sản xuất trước ngày 29 tháng 6 năm 2023 và đưa ra thị trường từ ngày 31 tháng 12 năm 2029 phải tuân thủ Điều 3 của Quy định này.’;</w:t>
      </w:r>
    </w:p>
    <w:p w14:paraId="1A45D9C6" w14:textId="77777777" w:rsidR="00987874" w:rsidRPr="001C2D6C" w:rsidRDefault="00987874" w:rsidP="00987874">
      <w:pPr>
        <w:pStyle w:val="BodyText"/>
        <w:spacing w:before="120" w:after="120"/>
        <w:ind w:left="1440"/>
        <w:jc w:val="both"/>
        <w:rPr>
          <w:lang w:val="vi-VN"/>
        </w:rPr>
      </w:pPr>
    </w:p>
    <w:p w14:paraId="1F57692B" w14:textId="77777777" w:rsidR="00091218" w:rsidRPr="001C2D6C" w:rsidRDefault="00091218" w:rsidP="00091218">
      <w:pPr>
        <w:pStyle w:val="BodyText"/>
        <w:spacing w:before="120" w:after="120"/>
        <w:ind w:left="1440"/>
        <w:jc w:val="both"/>
        <w:rPr>
          <w:lang w:val="vi-VN"/>
        </w:rPr>
      </w:pPr>
    </w:p>
    <w:p w14:paraId="776A48E5" w14:textId="77777777" w:rsidR="00091218" w:rsidRPr="001C2D6C" w:rsidRDefault="00091218" w:rsidP="00091218">
      <w:pPr>
        <w:pStyle w:val="BodyText"/>
        <w:spacing w:before="120" w:after="120"/>
        <w:ind w:left="1440"/>
        <w:jc w:val="both"/>
        <w:rPr>
          <w:lang w:val="vi-VN"/>
        </w:rPr>
      </w:pPr>
    </w:p>
    <w:p w14:paraId="437B74D3" w14:textId="77777777" w:rsidR="00091218" w:rsidRDefault="00091218" w:rsidP="00091218">
      <w:pPr>
        <w:pStyle w:val="BodyText"/>
        <w:spacing w:before="120" w:after="120"/>
        <w:ind w:left="1440"/>
        <w:jc w:val="both"/>
        <w:rPr>
          <w:lang w:val="vi-VN"/>
        </w:rPr>
      </w:pPr>
    </w:p>
    <w:p w14:paraId="69057C77" w14:textId="77777777" w:rsidR="00987874" w:rsidRDefault="00987874" w:rsidP="00091218">
      <w:pPr>
        <w:pStyle w:val="BodyText"/>
        <w:spacing w:before="120" w:after="120"/>
        <w:ind w:left="1440"/>
        <w:jc w:val="both"/>
        <w:rPr>
          <w:lang w:val="vi-VN"/>
        </w:rPr>
      </w:pPr>
    </w:p>
    <w:p w14:paraId="0F02AE6A" w14:textId="77777777" w:rsidR="00987874" w:rsidRDefault="00987874" w:rsidP="00091218">
      <w:pPr>
        <w:pStyle w:val="BodyText"/>
        <w:spacing w:before="120" w:after="120"/>
        <w:ind w:left="1440"/>
        <w:jc w:val="both"/>
        <w:rPr>
          <w:lang w:val="vi-VN"/>
        </w:rPr>
      </w:pPr>
    </w:p>
    <w:p w14:paraId="0774D6B4" w14:textId="77777777" w:rsidR="00987874" w:rsidRPr="001C2D6C" w:rsidRDefault="00987874" w:rsidP="00987874">
      <w:pPr>
        <w:pStyle w:val="BodyText"/>
        <w:spacing w:before="120" w:after="120"/>
        <w:ind w:left="1440"/>
        <w:jc w:val="both"/>
        <w:rPr>
          <w:lang w:val="vi-VN"/>
        </w:rPr>
      </w:pPr>
    </w:p>
    <w:p w14:paraId="285D66E6" w14:textId="77777777" w:rsidR="00987874" w:rsidRPr="001C2D6C" w:rsidRDefault="00987874" w:rsidP="00987874">
      <w:pPr>
        <w:pStyle w:val="BodyText"/>
        <w:spacing w:before="120" w:after="120"/>
        <w:ind w:left="1440"/>
        <w:jc w:val="both"/>
        <w:rPr>
          <w:lang w:val="vi-VN"/>
        </w:rPr>
      </w:pPr>
    </w:p>
    <w:p w14:paraId="22413F2D" w14:textId="77777777" w:rsidR="00987874" w:rsidRPr="001C2D6C" w:rsidRDefault="00987874" w:rsidP="00987874">
      <w:pPr>
        <w:spacing w:before="120" w:after="120"/>
        <w:ind w:left="1101"/>
        <w:jc w:val="both"/>
        <w:rPr>
          <w:sz w:val="19"/>
          <w:lang w:val="vi-VN"/>
        </w:rPr>
      </w:pPr>
      <w:r w:rsidRPr="001C2D6C">
        <w:rPr>
          <w:sz w:val="19"/>
          <w:lang w:val="vi-VN"/>
        </w:rPr>
        <w:t>(25) Điều 38 được thay thế bằng điều sau:</w:t>
      </w:r>
    </w:p>
    <w:p w14:paraId="3C216EF9" w14:textId="77777777" w:rsidR="00987874" w:rsidRPr="001C2D6C" w:rsidRDefault="00987874" w:rsidP="00987874">
      <w:pPr>
        <w:tabs>
          <w:tab w:val="left" w:pos="1027"/>
          <w:tab w:val="left" w:pos="1030"/>
        </w:tabs>
        <w:spacing w:before="120" w:after="120"/>
        <w:ind w:left="1491" w:right="6465"/>
        <w:jc w:val="both"/>
        <w:rPr>
          <w:i/>
          <w:sz w:val="19"/>
          <w:lang w:val="vi-VN"/>
        </w:rPr>
      </w:pPr>
      <w:r w:rsidRPr="001C2D6C">
        <w:rPr>
          <w:i/>
          <w:sz w:val="19"/>
          <w:lang w:val="vi-VN"/>
        </w:rPr>
        <w:t>‘Điều 38</w:t>
      </w:r>
    </w:p>
    <w:p w14:paraId="69AB2730" w14:textId="77777777" w:rsidR="00987874" w:rsidRPr="001C2D6C" w:rsidRDefault="00987874" w:rsidP="00987874">
      <w:pPr>
        <w:pStyle w:val="Heading1"/>
        <w:spacing w:before="120" w:after="120"/>
        <w:ind w:left="1491"/>
        <w:jc w:val="both"/>
        <w:rPr>
          <w:lang w:val="vi-VN"/>
        </w:rPr>
      </w:pPr>
      <w:r w:rsidRPr="001C2D6C">
        <w:rPr>
          <w:lang w:val="vi-VN"/>
        </w:rPr>
        <w:t>Ngày có hiệu lực và ngày áp dụng</w:t>
      </w:r>
    </w:p>
    <w:p w14:paraId="660B4962" w14:textId="77777777" w:rsidR="00987874" w:rsidRPr="001C2D6C" w:rsidRDefault="00987874" w:rsidP="00987874">
      <w:pPr>
        <w:pStyle w:val="BodyText"/>
        <w:spacing w:before="120" w:after="120"/>
        <w:ind w:left="1440"/>
        <w:jc w:val="both"/>
        <w:rPr>
          <w:lang w:val="vi-VN"/>
        </w:rPr>
      </w:pPr>
      <w:r w:rsidRPr="001C2D6C">
        <w:rPr>
          <w:lang w:val="vi-VN"/>
        </w:rPr>
        <w:t>1. Quy định này sẽ có hiệu lực vào ngày thứ hai mươi sau ngày công bố trên Công báo của Liên minh châu Âu.</w:t>
      </w:r>
    </w:p>
    <w:p w14:paraId="5A0B127C" w14:textId="77777777" w:rsidR="00987874" w:rsidRPr="001C2D6C" w:rsidRDefault="00987874" w:rsidP="00987874">
      <w:pPr>
        <w:pStyle w:val="BodyText"/>
        <w:spacing w:before="120" w:after="120"/>
        <w:ind w:left="1440"/>
        <w:jc w:val="both"/>
        <w:rPr>
          <w:lang w:val="vi-VN"/>
        </w:rPr>
      </w:pPr>
      <w:r w:rsidRPr="001C2D6C">
        <w:rPr>
          <w:lang w:val="vi-VN"/>
        </w:rPr>
        <w:t>2. Theo quy định tại khoản 3 Điều này, các Điều 3 đến 13, các Điều 16 đến 24 và các Điều 26, 31 và 32 sẽ có hiệu lực từ ngày 30 tháng 12 năm 2026.</w:t>
      </w:r>
    </w:p>
    <w:p w14:paraId="75D10FBC" w14:textId="77777777" w:rsidR="00987874" w:rsidRPr="001C2D6C" w:rsidRDefault="00987874" w:rsidP="00987874">
      <w:pPr>
        <w:pStyle w:val="BodyText"/>
        <w:spacing w:before="120" w:after="120"/>
        <w:ind w:left="1440"/>
        <w:jc w:val="both"/>
        <w:rPr>
          <w:lang w:val="vi-VN"/>
        </w:rPr>
      </w:pPr>
      <w:r w:rsidRPr="001C2D6C">
        <w:rPr>
          <w:lang w:val="vi-VN"/>
        </w:rPr>
        <w:t>3. Ngoại trừ các sản phẩm được quy định trong Phụ lục của Quy định (EU) số 995/2010, đối với các cá nhân, tổ chức, dù là cá nhân hay doanh nghiệp siêu nhỏ hoặc nhỏ theo nghĩa của Điều 3(1) hoặc Điều 3(2), đoạn đầu tiên, tương ứng, của Chỉ thị 2013/34/EU, bất kể hình thức pháp lý của họ, được thành lập như vậy trước ngày 31 tháng 12 năm 2024, các Điều khoản được đề cập trong đoạn 2 của Điều này sẽ có hiệu lực từ ngày 30 tháng 6 năm 2027.</w:t>
      </w:r>
    </w:p>
    <w:p w14:paraId="7055A6B1" w14:textId="77777777" w:rsidR="00987874" w:rsidRPr="001C2D6C" w:rsidRDefault="00987874" w:rsidP="00987874">
      <w:pPr>
        <w:spacing w:before="120" w:after="120"/>
        <w:ind w:left="1101"/>
        <w:jc w:val="both"/>
        <w:rPr>
          <w:sz w:val="19"/>
          <w:lang w:val="vi-VN"/>
        </w:rPr>
      </w:pPr>
    </w:p>
    <w:p w14:paraId="20E8B6D5" w14:textId="77777777" w:rsidR="00987874" w:rsidRPr="001C2D6C" w:rsidRDefault="00987874" w:rsidP="00987874">
      <w:pPr>
        <w:spacing w:before="120" w:after="120"/>
        <w:ind w:left="1101"/>
        <w:jc w:val="both"/>
        <w:rPr>
          <w:lang w:val="vi-VN"/>
        </w:rPr>
      </w:pPr>
      <w:r w:rsidRPr="001C2D6C">
        <w:rPr>
          <w:sz w:val="19"/>
          <w:lang w:val="vi-VN"/>
        </w:rPr>
        <w:t>(26) Trong Bảng thuộc Phụ lục I, dòng 'ví dụ 49 Sách in, báo, tranh ảnh và các sản phẩm khác của ngành công nghiệp in ấn, bản thảo, bản đánh máy và bản vẽ, bằng giấy' bị xóa</w:t>
      </w:r>
      <w:r w:rsidRPr="001C2D6C">
        <w:rPr>
          <w:lang w:val="vi-VN"/>
        </w:rPr>
        <w:t>;</w:t>
      </w:r>
    </w:p>
    <w:p w14:paraId="1ABADDD3" w14:textId="77777777" w:rsidR="00987874" w:rsidRPr="001C2D6C" w:rsidRDefault="00987874" w:rsidP="00987874">
      <w:pPr>
        <w:spacing w:before="120" w:after="120"/>
        <w:ind w:left="1101"/>
        <w:jc w:val="both"/>
        <w:rPr>
          <w:sz w:val="19"/>
          <w:lang w:val="vi-VN"/>
        </w:rPr>
      </w:pPr>
    </w:p>
    <w:p w14:paraId="0DDCB655" w14:textId="77777777" w:rsidR="00987874" w:rsidRPr="001C2D6C" w:rsidRDefault="00987874" w:rsidP="00987874">
      <w:pPr>
        <w:tabs>
          <w:tab w:val="left" w:pos="1028"/>
        </w:tabs>
        <w:spacing w:before="120" w:after="120"/>
        <w:ind w:left="1101"/>
        <w:jc w:val="both"/>
        <w:rPr>
          <w:sz w:val="19"/>
          <w:lang w:val="vi-VN"/>
        </w:rPr>
      </w:pPr>
      <w:r w:rsidRPr="001C2D6C">
        <w:rPr>
          <w:sz w:val="19"/>
          <w:lang w:val="vi-VN"/>
        </w:rPr>
        <w:t>(27) Phụ lục II được sửa đổi theo Phụ lục I của Quy định này;</w:t>
      </w:r>
    </w:p>
    <w:p w14:paraId="674B83B6" w14:textId="77777777" w:rsidR="00987874" w:rsidRPr="001C2D6C" w:rsidRDefault="00987874" w:rsidP="00987874">
      <w:pPr>
        <w:spacing w:before="120" w:after="120"/>
        <w:ind w:left="1101"/>
        <w:jc w:val="both"/>
        <w:rPr>
          <w:sz w:val="19"/>
          <w:lang w:val="vi-VN"/>
        </w:rPr>
      </w:pPr>
    </w:p>
    <w:p w14:paraId="5708DD18" w14:textId="77777777" w:rsidR="00987874" w:rsidRDefault="00987874" w:rsidP="00987874">
      <w:pPr>
        <w:tabs>
          <w:tab w:val="left" w:pos="1028"/>
        </w:tabs>
        <w:spacing w:before="120" w:after="120"/>
        <w:ind w:left="1101"/>
        <w:jc w:val="both"/>
        <w:rPr>
          <w:sz w:val="19"/>
          <w:lang w:val="vi-VN"/>
        </w:rPr>
      </w:pPr>
      <w:r w:rsidRPr="001C2D6C">
        <w:rPr>
          <w:sz w:val="19"/>
          <w:lang w:val="vi-VN"/>
        </w:rPr>
        <w:t>(28) Văn bản được nêu trong Phụ lục II của Quy định này được bổ sung thành Phụ lục III.</w:t>
      </w:r>
    </w:p>
    <w:p w14:paraId="4A788953" w14:textId="77777777" w:rsidR="00987874" w:rsidRDefault="00987874" w:rsidP="00987874">
      <w:pPr>
        <w:tabs>
          <w:tab w:val="left" w:pos="1028"/>
        </w:tabs>
        <w:spacing w:before="120" w:after="120"/>
        <w:ind w:left="1101"/>
        <w:jc w:val="both"/>
        <w:rPr>
          <w:sz w:val="19"/>
          <w:lang w:val="vi-VN"/>
        </w:rPr>
      </w:pPr>
    </w:p>
    <w:p w14:paraId="63BB7884" w14:textId="77777777" w:rsidR="00987874" w:rsidRDefault="00987874" w:rsidP="00987874">
      <w:pPr>
        <w:tabs>
          <w:tab w:val="left" w:pos="1028"/>
        </w:tabs>
        <w:spacing w:before="120" w:after="120"/>
        <w:ind w:left="1101"/>
        <w:jc w:val="both"/>
        <w:rPr>
          <w:sz w:val="19"/>
          <w:lang w:val="vi-VN"/>
        </w:rPr>
      </w:pPr>
    </w:p>
    <w:p w14:paraId="5A5E2CBB" w14:textId="77777777" w:rsidR="00987874" w:rsidRPr="001C2D6C" w:rsidRDefault="00987874" w:rsidP="00987874">
      <w:pPr>
        <w:spacing w:before="120" w:after="120"/>
        <w:ind w:left="462" w:right="1"/>
        <w:jc w:val="center"/>
        <w:rPr>
          <w:i/>
          <w:sz w:val="19"/>
          <w:lang w:val="vi-VN"/>
        </w:rPr>
      </w:pPr>
      <w:r w:rsidRPr="001C2D6C">
        <w:rPr>
          <w:i/>
          <w:w w:val="85"/>
          <w:sz w:val="19"/>
          <w:lang w:val="vi-VN"/>
        </w:rPr>
        <w:t>Điều 2</w:t>
      </w:r>
    </w:p>
    <w:p w14:paraId="69E6E06A" w14:textId="77777777" w:rsidR="00987874" w:rsidRPr="001C2D6C" w:rsidRDefault="00987874" w:rsidP="00987874">
      <w:pPr>
        <w:pStyle w:val="Heading1"/>
        <w:spacing w:before="120" w:after="120"/>
        <w:ind w:left="462" w:right="1"/>
        <w:jc w:val="center"/>
        <w:rPr>
          <w:spacing w:val="-2"/>
          <w:lang w:val="vi-VN"/>
        </w:rPr>
      </w:pPr>
      <w:r w:rsidRPr="001C2D6C">
        <w:rPr>
          <w:spacing w:val="-2"/>
          <w:lang w:val="vi-VN"/>
        </w:rPr>
        <w:t>Hiệu lực</w:t>
      </w:r>
    </w:p>
    <w:p w14:paraId="593C4495" w14:textId="77777777" w:rsidR="00987874" w:rsidRPr="001C2D6C" w:rsidRDefault="00987874" w:rsidP="00987874">
      <w:pPr>
        <w:pStyle w:val="Heading1"/>
        <w:spacing w:before="120" w:after="120"/>
        <w:ind w:left="462" w:right="1"/>
        <w:jc w:val="center"/>
        <w:rPr>
          <w:lang w:val="vi-VN"/>
        </w:rPr>
      </w:pPr>
    </w:p>
    <w:p w14:paraId="781FEE8E" w14:textId="77777777" w:rsidR="00987874" w:rsidRPr="001C2D6C" w:rsidRDefault="00987874" w:rsidP="00987874">
      <w:pPr>
        <w:spacing w:before="120" w:after="120"/>
        <w:ind w:right="638" w:firstLine="720"/>
        <w:jc w:val="both"/>
        <w:rPr>
          <w:sz w:val="19"/>
          <w:lang w:val="vi-VN"/>
        </w:rPr>
      </w:pPr>
      <w:r w:rsidRPr="001C2D6C">
        <w:rPr>
          <w:sz w:val="19"/>
          <w:lang w:val="vi-VN"/>
        </w:rPr>
        <w:t>Quy định này sẽ có hiệu lực vào ngày thứ ba sau ngày công bố trên Công báo Chính thức của Liên minh châu Âu.</w:t>
      </w:r>
    </w:p>
    <w:p w14:paraId="7C0FA309" w14:textId="77777777" w:rsidR="00987874" w:rsidRPr="001C2D6C" w:rsidRDefault="00987874" w:rsidP="00987874">
      <w:pPr>
        <w:spacing w:before="120" w:after="120"/>
        <w:ind w:right="638" w:firstLine="720"/>
        <w:jc w:val="both"/>
        <w:rPr>
          <w:sz w:val="19"/>
          <w:lang w:val="vi-VN"/>
        </w:rPr>
      </w:pPr>
    </w:p>
    <w:p w14:paraId="7EEE8E5F" w14:textId="77777777" w:rsidR="00987874" w:rsidRPr="001C2D6C" w:rsidRDefault="00987874" w:rsidP="00987874">
      <w:pPr>
        <w:spacing w:before="120" w:after="120"/>
        <w:ind w:left="720" w:right="638" w:firstLine="720"/>
        <w:jc w:val="both"/>
        <w:rPr>
          <w:sz w:val="19"/>
          <w:lang w:val="vi-VN"/>
        </w:rPr>
      </w:pPr>
      <w:r w:rsidRPr="001C2D6C">
        <w:rPr>
          <w:sz w:val="19"/>
          <w:lang w:val="vi-VN"/>
        </w:rPr>
        <w:t xml:space="preserve">Quy định này có hiệu lực ràng buộc toàn bộ và được áp dụng trực tiếp tại tất cả các quốc gia thành viên. </w:t>
      </w:r>
    </w:p>
    <w:p w14:paraId="20D8C754" w14:textId="77777777" w:rsidR="00987874" w:rsidRPr="001C2D6C" w:rsidRDefault="00987874" w:rsidP="00987874">
      <w:pPr>
        <w:pStyle w:val="BodyText"/>
        <w:spacing w:before="120" w:after="120"/>
        <w:ind w:right="2070" w:firstLine="720"/>
        <w:jc w:val="both"/>
        <w:rPr>
          <w:lang w:val="vi-VN"/>
        </w:rPr>
      </w:pPr>
    </w:p>
    <w:p w14:paraId="37639BE3" w14:textId="77777777" w:rsidR="00987874" w:rsidRPr="001C2D6C" w:rsidRDefault="00987874" w:rsidP="00987874">
      <w:pPr>
        <w:pStyle w:val="BodyText"/>
        <w:spacing w:before="120" w:after="120"/>
        <w:ind w:right="2070" w:firstLine="720"/>
        <w:jc w:val="both"/>
        <w:rPr>
          <w:lang w:val="vi-VN"/>
        </w:rPr>
      </w:pPr>
    </w:p>
    <w:p w14:paraId="03601A0D" w14:textId="77777777" w:rsidR="00987874" w:rsidRPr="001C2D6C" w:rsidRDefault="00987874" w:rsidP="00987874">
      <w:pPr>
        <w:pStyle w:val="BodyText"/>
        <w:spacing w:before="120" w:after="120"/>
        <w:ind w:right="2070" w:firstLine="720"/>
        <w:jc w:val="both"/>
        <w:rPr>
          <w:lang w:val="vi-VN"/>
        </w:rPr>
      </w:pPr>
      <w:r w:rsidRPr="001C2D6C">
        <w:rPr>
          <w:lang w:val="vi-VN"/>
        </w:rPr>
        <w:t>Hoàn thành tại Brussels, ngày 19 tháng 12 năm 2025.</w:t>
      </w:r>
    </w:p>
    <w:tbl>
      <w:tblPr>
        <w:tblW w:w="0" w:type="auto"/>
        <w:tblInd w:w="720" w:type="dxa"/>
        <w:tblLayout w:type="fixed"/>
        <w:tblCellMar>
          <w:left w:w="0" w:type="dxa"/>
          <w:right w:w="0" w:type="dxa"/>
        </w:tblCellMar>
        <w:tblLook w:val="01E0" w:firstRow="1" w:lastRow="1" w:firstColumn="1" w:lastColumn="1" w:noHBand="0" w:noVBand="0"/>
      </w:tblPr>
      <w:tblGrid>
        <w:gridCol w:w="4320"/>
        <w:gridCol w:w="5220"/>
      </w:tblGrid>
      <w:tr w:rsidR="00987874" w:rsidRPr="001C2D6C" w14:paraId="3A2C7D95" w14:textId="77777777" w:rsidTr="004D4652">
        <w:trPr>
          <w:trHeight w:val="906"/>
        </w:trPr>
        <w:tc>
          <w:tcPr>
            <w:tcW w:w="4320" w:type="dxa"/>
          </w:tcPr>
          <w:p w14:paraId="18D41C3F" w14:textId="77777777" w:rsidR="00987874" w:rsidRPr="001C2D6C" w:rsidRDefault="00987874" w:rsidP="004D4652">
            <w:pPr>
              <w:pStyle w:val="TableParagraph"/>
              <w:spacing w:before="120" w:after="120"/>
              <w:ind w:left="587" w:right="1527" w:hanging="538"/>
              <w:jc w:val="center"/>
              <w:rPr>
                <w:i/>
                <w:sz w:val="19"/>
                <w:lang w:val="vi-VN"/>
              </w:rPr>
            </w:pPr>
            <w:r w:rsidRPr="001C2D6C">
              <w:rPr>
                <w:i/>
                <w:w w:val="85"/>
                <w:sz w:val="19"/>
              </w:rPr>
              <w:t>For</w:t>
            </w:r>
            <w:r w:rsidRPr="001C2D6C">
              <w:rPr>
                <w:i/>
                <w:spacing w:val="1"/>
                <w:sz w:val="19"/>
              </w:rPr>
              <w:t xml:space="preserve"> </w:t>
            </w:r>
            <w:r w:rsidRPr="001C2D6C">
              <w:rPr>
                <w:i/>
                <w:w w:val="85"/>
                <w:sz w:val="19"/>
              </w:rPr>
              <w:t>the</w:t>
            </w:r>
            <w:r w:rsidRPr="001C2D6C">
              <w:rPr>
                <w:i/>
                <w:spacing w:val="-1"/>
                <w:sz w:val="19"/>
              </w:rPr>
              <w:t xml:space="preserve"> </w:t>
            </w:r>
            <w:r w:rsidRPr="001C2D6C">
              <w:rPr>
                <w:i/>
                <w:w w:val="85"/>
                <w:sz w:val="19"/>
              </w:rPr>
              <w:t>European</w:t>
            </w:r>
            <w:r w:rsidRPr="001C2D6C">
              <w:rPr>
                <w:i/>
                <w:spacing w:val="-1"/>
                <w:sz w:val="19"/>
              </w:rPr>
              <w:t xml:space="preserve"> </w:t>
            </w:r>
            <w:r w:rsidRPr="001C2D6C">
              <w:rPr>
                <w:i/>
                <w:w w:val="85"/>
                <w:sz w:val="19"/>
              </w:rPr>
              <w:t>Parliament</w:t>
            </w:r>
          </w:p>
          <w:p w14:paraId="1C4C6738" w14:textId="77777777" w:rsidR="00987874" w:rsidRPr="001C2D6C" w:rsidRDefault="00987874" w:rsidP="004D4652">
            <w:pPr>
              <w:pStyle w:val="TableParagraph"/>
              <w:spacing w:before="120" w:after="120"/>
              <w:ind w:left="587" w:right="1527" w:hanging="538"/>
              <w:jc w:val="center"/>
              <w:rPr>
                <w:i/>
                <w:w w:val="90"/>
                <w:sz w:val="19"/>
                <w:lang w:val="vi-VN"/>
              </w:rPr>
            </w:pPr>
            <w:r w:rsidRPr="001C2D6C">
              <w:rPr>
                <w:i/>
                <w:w w:val="90"/>
                <w:sz w:val="19"/>
                <w:lang w:val="vi-VN"/>
              </w:rPr>
              <w:t xml:space="preserve">Dành cho Nghị viện châu Âu </w:t>
            </w:r>
          </w:p>
          <w:p w14:paraId="3A208A03" w14:textId="77777777" w:rsidR="00987874" w:rsidRPr="001C2D6C" w:rsidRDefault="00987874" w:rsidP="004D4652">
            <w:pPr>
              <w:pStyle w:val="TableParagraph"/>
              <w:spacing w:before="120" w:after="120"/>
              <w:ind w:left="587" w:right="1527" w:hanging="538"/>
              <w:jc w:val="center"/>
              <w:rPr>
                <w:i/>
                <w:sz w:val="19"/>
                <w:lang w:val="vi-VN"/>
              </w:rPr>
            </w:pPr>
            <w:r w:rsidRPr="001C2D6C">
              <w:rPr>
                <w:i/>
                <w:w w:val="90"/>
                <w:sz w:val="19"/>
                <w:lang w:val="vi-VN"/>
              </w:rPr>
              <w:t>Chủ tịch</w:t>
            </w:r>
          </w:p>
          <w:p w14:paraId="0D5B778D" w14:textId="77777777" w:rsidR="00987874" w:rsidRPr="001C2D6C" w:rsidRDefault="00987874" w:rsidP="004D4652">
            <w:pPr>
              <w:pStyle w:val="TableParagraph"/>
              <w:spacing w:before="120" w:after="120"/>
              <w:rPr>
                <w:sz w:val="19"/>
              </w:rPr>
            </w:pPr>
            <w:r w:rsidRPr="001C2D6C">
              <w:rPr>
                <w:sz w:val="19"/>
                <w:lang w:val="vi-VN"/>
              </w:rPr>
              <w:t xml:space="preserve">         </w:t>
            </w:r>
            <w:r w:rsidRPr="001C2D6C">
              <w:rPr>
                <w:sz w:val="19"/>
              </w:rPr>
              <w:t>R.</w:t>
            </w:r>
            <w:r w:rsidRPr="001C2D6C">
              <w:rPr>
                <w:spacing w:val="16"/>
                <w:sz w:val="19"/>
              </w:rPr>
              <w:t xml:space="preserve"> </w:t>
            </w:r>
            <w:r w:rsidRPr="001C2D6C">
              <w:rPr>
                <w:spacing w:val="-2"/>
                <w:sz w:val="19"/>
              </w:rPr>
              <w:t>METSOLA</w:t>
            </w:r>
          </w:p>
        </w:tc>
        <w:tc>
          <w:tcPr>
            <w:tcW w:w="5220" w:type="dxa"/>
          </w:tcPr>
          <w:p w14:paraId="09060344" w14:textId="77777777" w:rsidR="00987874" w:rsidRPr="001C2D6C" w:rsidRDefault="00987874" w:rsidP="004D4652">
            <w:pPr>
              <w:pStyle w:val="TableParagraph"/>
              <w:spacing w:before="120" w:after="120"/>
              <w:ind w:left="1610" w:right="42" w:hanging="75"/>
              <w:jc w:val="center"/>
              <w:rPr>
                <w:i/>
                <w:spacing w:val="-2"/>
                <w:w w:val="90"/>
                <w:sz w:val="19"/>
                <w:lang w:val="vi-VN"/>
              </w:rPr>
            </w:pPr>
            <w:r w:rsidRPr="001C2D6C">
              <w:rPr>
                <w:i/>
                <w:spacing w:val="-2"/>
                <w:w w:val="90"/>
                <w:sz w:val="19"/>
              </w:rPr>
              <w:t>For</w:t>
            </w:r>
            <w:r w:rsidRPr="001C2D6C">
              <w:rPr>
                <w:i/>
                <w:spacing w:val="1"/>
                <w:sz w:val="19"/>
              </w:rPr>
              <w:t xml:space="preserve"> </w:t>
            </w:r>
            <w:r w:rsidRPr="001C2D6C">
              <w:rPr>
                <w:i/>
                <w:spacing w:val="-2"/>
                <w:w w:val="90"/>
                <w:sz w:val="19"/>
              </w:rPr>
              <w:t>the</w:t>
            </w:r>
            <w:r w:rsidRPr="001C2D6C">
              <w:rPr>
                <w:i/>
                <w:spacing w:val="-1"/>
                <w:sz w:val="19"/>
              </w:rPr>
              <w:t xml:space="preserve"> </w:t>
            </w:r>
            <w:r w:rsidRPr="001C2D6C">
              <w:rPr>
                <w:i/>
                <w:spacing w:val="-2"/>
                <w:w w:val="90"/>
                <w:sz w:val="19"/>
              </w:rPr>
              <w:t>Council</w:t>
            </w:r>
          </w:p>
          <w:p w14:paraId="46B7ED2B" w14:textId="77777777" w:rsidR="00987874" w:rsidRPr="001C2D6C" w:rsidRDefault="00987874" w:rsidP="004D4652">
            <w:pPr>
              <w:pStyle w:val="TableParagraph"/>
              <w:spacing w:before="120" w:after="120"/>
              <w:ind w:left="1610" w:right="42" w:hanging="75"/>
              <w:jc w:val="center"/>
              <w:rPr>
                <w:i/>
                <w:spacing w:val="-2"/>
                <w:w w:val="90"/>
                <w:sz w:val="19"/>
                <w:lang w:val="vi-VN"/>
              </w:rPr>
            </w:pPr>
            <w:r w:rsidRPr="001C2D6C">
              <w:rPr>
                <w:i/>
                <w:spacing w:val="-2"/>
                <w:w w:val="90"/>
                <w:sz w:val="19"/>
                <w:lang w:val="vi-VN"/>
              </w:rPr>
              <w:t>Dành cho Hội đồng</w:t>
            </w:r>
          </w:p>
          <w:p w14:paraId="19125D92" w14:textId="77777777" w:rsidR="00987874" w:rsidRPr="001C2D6C" w:rsidRDefault="00987874" w:rsidP="004D4652">
            <w:pPr>
              <w:pStyle w:val="TableParagraph"/>
              <w:spacing w:before="120" w:after="120"/>
              <w:ind w:left="1610" w:right="42" w:hanging="75"/>
              <w:jc w:val="center"/>
              <w:rPr>
                <w:i/>
                <w:sz w:val="19"/>
                <w:lang w:val="vi-VN"/>
              </w:rPr>
            </w:pPr>
            <w:proofErr w:type="spellStart"/>
            <w:r w:rsidRPr="001C2D6C">
              <w:rPr>
                <w:i/>
                <w:w w:val="90"/>
                <w:sz w:val="19"/>
              </w:rPr>
              <w:t>Chủ</w:t>
            </w:r>
            <w:proofErr w:type="spellEnd"/>
            <w:r w:rsidRPr="001C2D6C">
              <w:rPr>
                <w:i/>
                <w:w w:val="90"/>
                <w:sz w:val="19"/>
                <w:lang w:val="vi-VN"/>
              </w:rPr>
              <w:t xml:space="preserve"> tịch</w:t>
            </w:r>
          </w:p>
          <w:p w14:paraId="709C606F" w14:textId="77777777" w:rsidR="00987874" w:rsidRPr="001C2D6C" w:rsidRDefault="00987874" w:rsidP="004D4652">
            <w:pPr>
              <w:pStyle w:val="TableParagraph"/>
              <w:spacing w:before="120" w:after="120"/>
              <w:ind w:left="1662"/>
              <w:rPr>
                <w:sz w:val="19"/>
              </w:rPr>
            </w:pPr>
            <w:r w:rsidRPr="001C2D6C">
              <w:rPr>
                <w:sz w:val="19"/>
                <w:lang w:val="vi-VN"/>
              </w:rPr>
              <w:t xml:space="preserve">                              </w:t>
            </w:r>
            <w:r w:rsidRPr="001C2D6C">
              <w:rPr>
                <w:sz w:val="19"/>
              </w:rPr>
              <w:t>M.</w:t>
            </w:r>
            <w:r w:rsidRPr="001C2D6C">
              <w:rPr>
                <w:spacing w:val="16"/>
                <w:sz w:val="19"/>
              </w:rPr>
              <w:t xml:space="preserve"> </w:t>
            </w:r>
            <w:r w:rsidRPr="001C2D6C">
              <w:rPr>
                <w:spacing w:val="-2"/>
                <w:sz w:val="19"/>
              </w:rPr>
              <w:t>BJERRE</w:t>
            </w:r>
          </w:p>
        </w:tc>
      </w:tr>
    </w:tbl>
    <w:p w14:paraId="57DA8F53" w14:textId="77777777" w:rsidR="00987874" w:rsidRPr="001C2D6C" w:rsidRDefault="00987874" w:rsidP="00987874">
      <w:pPr>
        <w:pStyle w:val="BodyText"/>
        <w:spacing w:before="120" w:after="120"/>
        <w:ind w:left="461"/>
        <w:jc w:val="both"/>
        <w:rPr>
          <w:sz w:val="20"/>
        </w:rPr>
      </w:pPr>
    </w:p>
    <w:p w14:paraId="76B946F4" w14:textId="77777777" w:rsidR="00987874" w:rsidRPr="001C2D6C" w:rsidRDefault="00987874" w:rsidP="00987874">
      <w:pPr>
        <w:pStyle w:val="BodyText"/>
        <w:spacing w:before="120" w:after="120"/>
        <w:ind w:left="461"/>
        <w:jc w:val="both"/>
        <w:rPr>
          <w:sz w:val="20"/>
        </w:rPr>
      </w:pPr>
      <w:r w:rsidRPr="001C2D6C">
        <w:rPr>
          <w:noProof/>
          <w:sz w:val="20"/>
        </w:rPr>
        <mc:AlternateContent>
          <mc:Choice Requires="wps">
            <w:drawing>
              <wp:anchor distT="0" distB="0" distL="0" distR="0" simplePos="0" relativeHeight="251746304" behindDoc="1" locked="0" layoutInCell="1" allowOverlap="1" wp14:anchorId="68B80A31" wp14:editId="776BF1FC">
                <wp:simplePos x="0" y="0"/>
                <wp:positionH relativeFrom="page">
                  <wp:posOffset>3607244</wp:posOffset>
                </wp:positionH>
                <wp:positionV relativeFrom="paragraph">
                  <wp:posOffset>206094</wp:posOffset>
                </wp:positionV>
                <wp:extent cx="346075" cy="6350"/>
                <wp:effectExtent l="0" t="0" r="0" b="0"/>
                <wp:wrapTopAndBottom/>
                <wp:docPr id="890223177"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6350"/>
                        </a:xfrm>
                        <a:custGeom>
                          <a:avLst/>
                          <a:gdLst/>
                          <a:ahLst/>
                          <a:cxnLst/>
                          <a:rect l="l" t="t" r="r" b="b"/>
                          <a:pathLst>
                            <a:path w="346075" h="6350">
                              <a:moveTo>
                                <a:pt x="345503" y="0"/>
                              </a:moveTo>
                              <a:lnTo>
                                <a:pt x="0" y="0"/>
                              </a:lnTo>
                              <a:lnTo>
                                <a:pt x="0" y="6324"/>
                              </a:lnTo>
                              <a:lnTo>
                                <a:pt x="345503" y="6324"/>
                              </a:lnTo>
                              <a:lnTo>
                                <a:pt x="34550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CC1DC5A" id="Graphic 31" o:spid="_x0000_s1026" style="position:absolute;margin-left:284.05pt;margin-top:16.25pt;width:27.25pt;height:.5pt;z-index:-251570176;visibility:visible;mso-wrap-style:square;mso-wrap-distance-left:0;mso-wrap-distance-top:0;mso-wrap-distance-right:0;mso-wrap-distance-bottom:0;mso-position-horizontal:absolute;mso-position-horizontal-relative:page;mso-position-vertical:absolute;mso-position-vertical-relative:text;v-text-anchor:top" coordsize="346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" path="m345503,l,,,6324r345503,l345503,xe" fillcolor="#231f20" stroked="f">
                <v:path arrowok="t"/>
                <w10:wrap type="topAndBottom" anchorx="page"/>
              </v:shape>
            </w:pict>
          </mc:Fallback>
        </mc:AlternateContent>
      </w:r>
    </w:p>
    <w:p w14:paraId="3CE3FCBF" w14:textId="77777777" w:rsidR="00987874" w:rsidRPr="001C2D6C" w:rsidRDefault="00987874" w:rsidP="00987874">
      <w:pPr>
        <w:pStyle w:val="BodyText"/>
        <w:spacing w:before="120" w:after="120"/>
        <w:ind w:left="461"/>
        <w:jc w:val="both"/>
        <w:rPr>
          <w:sz w:val="20"/>
        </w:rPr>
        <w:sectPr w:rsidR="00987874" w:rsidRPr="001C2D6C" w:rsidSect="00987874">
          <w:pgSz w:w="11910" w:h="16840"/>
          <w:pgMar w:top="720" w:right="720" w:bottom="720" w:left="720" w:header="0" w:footer="434" w:gutter="0"/>
          <w:cols w:space="720"/>
          <w:docGrid w:linePitch="299"/>
        </w:sectPr>
      </w:pPr>
    </w:p>
    <w:p w14:paraId="1163F9D7" w14:textId="77777777" w:rsidR="00987874" w:rsidRPr="001C2D6C" w:rsidRDefault="00987874" w:rsidP="00987874">
      <w:pPr>
        <w:pStyle w:val="BodyText"/>
        <w:spacing w:before="120" w:after="120"/>
        <w:ind w:left="461"/>
        <w:jc w:val="both"/>
        <w:rPr>
          <w:sz w:val="17"/>
        </w:rPr>
      </w:pPr>
    </w:p>
    <w:p w14:paraId="43746766" w14:textId="77777777" w:rsidR="00987874" w:rsidRPr="001C2D6C" w:rsidRDefault="00987874" w:rsidP="00987874">
      <w:pPr>
        <w:spacing w:before="120" w:after="120"/>
        <w:ind w:left="462" w:right="1"/>
        <w:jc w:val="both"/>
        <w:rPr>
          <w:i/>
          <w:sz w:val="17"/>
          <w:lang w:val="vi-VN"/>
        </w:rPr>
      </w:pPr>
      <w:r w:rsidRPr="001C2D6C">
        <w:rPr>
          <w:i/>
          <w:sz w:val="17"/>
        </w:rPr>
        <w:t>PHỤ</w:t>
      </w:r>
      <w:r w:rsidRPr="001C2D6C">
        <w:rPr>
          <w:i/>
          <w:sz w:val="17"/>
          <w:lang w:val="vi-VN"/>
        </w:rPr>
        <w:t xml:space="preserve"> LỤC 1</w:t>
      </w:r>
    </w:p>
    <w:p w14:paraId="63AF9A08" w14:textId="77777777" w:rsidR="00987874" w:rsidRPr="001C2D6C" w:rsidRDefault="00987874" w:rsidP="00987874">
      <w:pPr>
        <w:pStyle w:val="BodyText"/>
        <w:spacing w:before="120" w:after="120"/>
        <w:ind w:left="461"/>
        <w:jc w:val="both"/>
        <w:rPr>
          <w:i/>
          <w:lang w:val="vi-VN"/>
        </w:rPr>
      </w:pPr>
    </w:p>
    <w:p w14:paraId="62B506E9" w14:textId="77777777" w:rsidR="00987874" w:rsidRPr="001C2D6C" w:rsidRDefault="00987874" w:rsidP="00987874">
      <w:pPr>
        <w:pStyle w:val="BodyText"/>
        <w:spacing w:before="120" w:after="120"/>
        <w:ind w:left="461"/>
        <w:jc w:val="both"/>
        <w:rPr>
          <w:i/>
          <w:lang w:val="vi-VN"/>
        </w:rPr>
      </w:pPr>
    </w:p>
    <w:p w14:paraId="55D708F6" w14:textId="77777777" w:rsidR="00987874" w:rsidRPr="001C2D6C" w:rsidRDefault="00987874" w:rsidP="00987874">
      <w:pPr>
        <w:pStyle w:val="BodyText"/>
        <w:spacing w:before="120" w:after="120"/>
        <w:ind w:left="1101"/>
        <w:jc w:val="both"/>
        <w:rPr>
          <w:lang w:val="vi-VN"/>
        </w:rPr>
      </w:pPr>
      <w:r w:rsidRPr="001C2D6C">
        <w:rPr>
          <w:lang w:val="vi-VN"/>
        </w:rPr>
        <w:t>Trong Phụ lục II, điểm 4 đã bị xóa bỏ</w:t>
      </w:r>
    </w:p>
    <w:p w14:paraId="357FA9EC" w14:textId="77777777" w:rsidR="00987874" w:rsidRPr="001C2D6C" w:rsidRDefault="00987874" w:rsidP="00987874">
      <w:pPr>
        <w:pStyle w:val="BodyText"/>
        <w:spacing w:before="120" w:after="120"/>
        <w:ind w:left="461"/>
        <w:jc w:val="both"/>
        <w:rPr>
          <w:sz w:val="20"/>
          <w:lang w:val="vi-VN"/>
        </w:rPr>
      </w:pPr>
      <w:r w:rsidRPr="001C2D6C">
        <w:rPr>
          <w:noProof/>
          <w:sz w:val="20"/>
        </w:rPr>
        <mc:AlternateContent>
          <mc:Choice Requires="wps">
            <w:drawing>
              <wp:anchor distT="0" distB="0" distL="0" distR="0" simplePos="0" relativeHeight="251747328" behindDoc="1" locked="0" layoutInCell="1" allowOverlap="1" wp14:anchorId="032F37E1" wp14:editId="457F526F">
                <wp:simplePos x="0" y="0"/>
                <wp:positionH relativeFrom="page">
                  <wp:posOffset>3607244</wp:posOffset>
                </wp:positionH>
                <wp:positionV relativeFrom="paragraph">
                  <wp:posOffset>275890</wp:posOffset>
                </wp:positionV>
                <wp:extent cx="346075" cy="6350"/>
                <wp:effectExtent l="0" t="0" r="0" b="0"/>
                <wp:wrapTopAndBottom/>
                <wp:docPr id="1747145768"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6350"/>
                        </a:xfrm>
                        <a:custGeom>
                          <a:avLst/>
                          <a:gdLst/>
                          <a:ahLst/>
                          <a:cxnLst/>
                          <a:rect l="l" t="t" r="r" b="b"/>
                          <a:pathLst>
                            <a:path w="346075" h="6350">
                              <a:moveTo>
                                <a:pt x="345503" y="0"/>
                              </a:moveTo>
                              <a:lnTo>
                                <a:pt x="0" y="0"/>
                              </a:lnTo>
                              <a:lnTo>
                                <a:pt x="0" y="6324"/>
                              </a:lnTo>
                              <a:lnTo>
                                <a:pt x="345503" y="6324"/>
                              </a:lnTo>
                              <a:lnTo>
                                <a:pt x="34550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044A670" id="Graphic 32" o:spid="_x0000_s1026" style="position:absolute;margin-left:284.05pt;margin-top:21.7pt;width:27.25pt;height:.5pt;z-index:-251569152;visibility:visible;mso-wrap-style:square;mso-wrap-distance-left:0;mso-wrap-distance-top:0;mso-wrap-distance-right:0;mso-wrap-distance-bottom:0;mso-position-horizontal:absolute;mso-position-horizontal-relative:page;mso-position-vertical:absolute;mso-position-vertical-relative:text;v-text-anchor:top" coordsize="346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" path="m345503,l,,,6324r345503,l345503,xe" fillcolor="#231f20" stroked="f">
                <v:path arrowok="t"/>
                <w10:wrap type="topAndBottom" anchorx="page"/>
              </v:shape>
            </w:pict>
          </mc:Fallback>
        </mc:AlternateContent>
      </w:r>
    </w:p>
    <w:p w14:paraId="7DA6936E" w14:textId="77777777" w:rsidR="00987874" w:rsidRPr="001C2D6C" w:rsidRDefault="00987874" w:rsidP="00987874">
      <w:pPr>
        <w:pStyle w:val="BodyText"/>
        <w:spacing w:before="120" w:after="120"/>
        <w:ind w:left="461"/>
        <w:jc w:val="both"/>
        <w:rPr>
          <w:sz w:val="20"/>
          <w:lang w:val="vi-VN"/>
        </w:rPr>
        <w:sectPr w:rsidR="00987874" w:rsidRPr="001C2D6C" w:rsidSect="00987874">
          <w:pgSz w:w="11910" w:h="16840"/>
          <w:pgMar w:top="720" w:right="720" w:bottom="720" w:left="720" w:header="0" w:footer="434" w:gutter="0"/>
          <w:cols w:space="720"/>
          <w:docGrid w:linePitch="299"/>
        </w:sectPr>
      </w:pPr>
    </w:p>
    <w:p w14:paraId="7A72D4D9" w14:textId="77777777" w:rsidR="00987874" w:rsidRPr="001C2D6C" w:rsidRDefault="00987874" w:rsidP="00987874">
      <w:pPr>
        <w:pStyle w:val="BodyText"/>
        <w:spacing w:before="120" w:after="120"/>
        <w:ind w:left="461"/>
        <w:jc w:val="both"/>
        <w:rPr>
          <w:sz w:val="17"/>
          <w:lang w:val="vi-VN"/>
        </w:rPr>
      </w:pPr>
    </w:p>
    <w:p w14:paraId="225C8CA2" w14:textId="77777777" w:rsidR="00987874" w:rsidRPr="001C2D6C" w:rsidRDefault="00987874" w:rsidP="00987874">
      <w:pPr>
        <w:spacing w:before="120" w:after="120"/>
        <w:ind w:left="462" w:right="1"/>
        <w:jc w:val="both"/>
        <w:rPr>
          <w:i/>
          <w:sz w:val="17"/>
          <w:lang w:val="vi-VN"/>
        </w:rPr>
      </w:pPr>
    </w:p>
    <w:p w14:paraId="538BE9CF" w14:textId="77777777" w:rsidR="00987874" w:rsidRPr="001C2D6C" w:rsidRDefault="00987874" w:rsidP="00987874">
      <w:pPr>
        <w:spacing w:before="120" w:after="120"/>
        <w:ind w:left="462" w:right="1"/>
        <w:jc w:val="both"/>
        <w:rPr>
          <w:i/>
          <w:sz w:val="17"/>
          <w:lang w:val="vi-VN"/>
        </w:rPr>
      </w:pPr>
    </w:p>
    <w:p w14:paraId="39958490" w14:textId="77777777" w:rsidR="00987874" w:rsidRPr="001C2D6C" w:rsidRDefault="00987874" w:rsidP="00987874">
      <w:pPr>
        <w:spacing w:before="120" w:after="120"/>
        <w:ind w:left="462" w:right="1"/>
        <w:jc w:val="center"/>
        <w:rPr>
          <w:i/>
          <w:sz w:val="17"/>
          <w:lang w:val="vi-VN"/>
        </w:rPr>
      </w:pPr>
      <w:r w:rsidRPr="001C2D6C">
        <w:rPr>
          <w:i/>
          <w:spacing w:val="-7"/>
          <w:sz w:val="17"/>
          <w:lang w:val="vi-VN"/>
        </w:rPr>
        <w:t>Phụ lục II</w:t>
      </w:r>
    </w:p>
    <w:p w14:paraId="380B6466" w14:textId="77777777" w:rsidR="00987874" w:rsidRPr="001C2D6C" w:rsidRDefault="00987874" w:rsidP="00987874">
      <w:pPr>
        <w:pStyle w:val="BodyText"/>
        <w:spacing w:before="120" w:after="120"/>
        <w:jc w:val="center"/>
        <w:rPr>
          <w:i/>
          <w:sz w:val="17"/>
          <w:lang w:val="vi-VN"/>
        </w:rPr>
      </w:pPr>
    </w:p>
    <w:p w14:paraId="28177FF6" w14:textId="77777777" w:rsidR="00987874" w:rsidRPr="001C2D6C" w:rsidRDefault="00987874" w:rsidP="00987874">
      <w:pPr>
        <w:spacing w:before="120" w:after="120"/>
        <w:ind w:left="462" w:right="1"/>
        <w:jc w:val="center"/>
        <w:rPr>
          <w:i/>
          <w:sz w:val="17"/>
          <w:lang w:val="vi-VN"/>
        </w:rPr>
      </w:pPr>
      <w:r w:rsidRPr="001C2D6C">
        <w:rPr>
          <w:i/>
          <w:sz w:val="17"/>
          <w:lang w:val="vi-VN"/>
        </w:rPr>
        <w:t>'PHỤ LỤC III</w:t>
      </w:r>
    </w:p>
    <w:p w14:paraId="2894D137" w14:textId="77777777" w:rsidR="00987874" w:rsidRPr="001C2D6C" w:rsidRDefault="00987874" w:rsidP="00987874">
      <w:pPr>
        <w:pStyle w:val="BodyText"/>
        <w:spacing w:before="120" w:after="120"/>
        <w:ind w:left="461"/>
        <w:jc w:val="both"/>
        <w:rPr>
          <w:i/>
          <w:sz w:val="17"/>
          <w:lang w:val="vi-VN"/>
        </w:rPr>
      </w:pPr>
    </w:p>
    <w:p w14:paraId="702B0471" w14:textId="77777777" w:rsidR="00987874" w:rsidRPr="001C2D6C" w:rsidRDefault="00987874" w:rsidP="00987874">
      <w:pPr>
        <w:pStyle w:val="Heading1"/>
        <w:spacing w:before="120" w:after="120"/>
        <w:ind w:left="462" w:right="1"/>
        <w:jc w:val="center"/>
        <w:rPr>
          <w:lang w:val="vi-VN"/>
        </w:rPr>
      </w:pPr>
      <w:r w:rsidRPr="001C2D6C">
        <w:rPr>
          <w:lang w:val="vi-VN"/>
        </w:rPr>
        <w:t>Khai báo giản lược dành cho các cá nhân tổ chức sơ cấp siêu nhỏ hoặc nhỏ</w:t>
      </w:r>
    </w:p>
    <w:p w14:paraId="3D565E9C" w14:textId="77777777" w:rsidR="00987874" w:rsidRPr="001C2D6C" w:rsidRDefault="00987874" w:rsidP="00987874">
      <w:pPr>
        <w:pStyle w:val="BodyText"/>
        <w:spacing w:before="120" w:after="120"/>
        <w:ind w:left="461"/>
        <w:jc w:val="both"/>
        <w:rPr>
          <w:b/>
          <w:lang w:val="vi-VN"/>
        </w:rPr>
      </w:pPr>
    </w:p>
    <w:p w14:paraId="35784E61" w14:textId="77777777" w:rsidR="00987874" w:rsidRPr="001C2D6C" w:rsidRDefault="00987874" w:rsidP="00987874">
      <w:pPr>
        <w:pStyle w:val="BodyText"/>
        <w:spacing w:before="120" w:after="120"/>
        <w:ind w:left="462"/>
        <w:jc w:val="both"/>
        <w:rPr>
          <w:lang w:val="vi-VN"/>
        </w:rPr>
      </w:pPr>
      <w:r w:rsidRPr="001C2D6C">
        <w:rPr>
          <w:lang w:val="vi-VN"/>
        </w:rPr>
        <w:t>Thông tin cần có trong tờ khai giản lược một lần dành cho các cá nhân, tổ chức sơ cấp siêu nhỏ hoặc nhỏ theo quy định của Điều 4a(3):</w:t>
      </w:r>
    </w:p>
    <w:p w14:paraId="6363B28F" w14:textId="77777777" w:rsidR="00987874" w:rsidRPr="001C2D6C" w:rsidRDefault="00987874" w:rsidP="00987874">
      <w:pPr>
        <w:pStyle w:val="BodyText"/>
        <w:spacing w:before="120" w:after="120"/>
        <w:ind w:left="462"/>
        <w:jc w:val="both"/>
        <w:rPr>
          <w:lang w:val="vi-VN"/>
        </w:rPr>
      </w:pPr>
      <w:r w:rsidRPr="001C2D6C">
        <w:rPr>
          <w:lang w:val="vi-VN"/>
        </w:rPr>
        <w:t>1. Tên, địa chỉ của cá nhân, tổ chức sơ cấp siêu nhỏ hoặc nhỏ và, trong trường hợp hàng hóa và sản phẩm liên quan được đưa vào hoặc rời khỏi thị trường, số Đăng ký và Nhận dạng các tổ chức kinh tế (EORI) theo Điều 9 của Quy định (EU) số 952/2013.</w:t>
      </w:r>
    </w:p>
    <w:p w14:paraId="02C5F131" w14:textId="77777777" w:rsidR="00987874" w:rsidRPr="001C2D6C" w:rsidRDefault="00987874" w:rsidP="00987874">
      <w:pPr>
        <w:pStyle w:val="BodyText"/>
        <w:spacing w:before="120" w:after="120"/>
        <w:ind w:left="462"/>
        <w:jc w:val="both"/>
        <w:rPr>
          <w:lang w:val="vi-VN"/>
        </w:rPr>
      </w:pPr>
      <w:r w:rsidRPr="001C2D6C">
        <w:rPr>
          <w:lang w:val="vi-VN"/>
        </w:rPr>
        <w:t>2. Mã Hệ thống hài hòa và mô tả tự do bằng văn bản của các sản phẩm liên quan, bao gồm tên thương mại và số lượng ước tính hàng năm một lần của các sản phẩm liên quan dự định đưa vào thị trường hoặc xuất khẩu, được thể hiện bằng khối lượng tịnh, chỉ rõ tỷ lệ ước tính hoặc độ lệch hoặc, nếu có thể áp dụng, khối lượng hoặc số lượng mặt hàng. Đối với các sản phẩm liên quan nhập vào hoặc xuất khỏi thị trường, số lượng ước tính phải được thể hiện bằng kilogam khối lượng tịnh và, nếu có thể áp dụng, bằng đơn vị bổ sung được quy định trong Phụ lục I của Quy định (EEC) số 2658/87 tương ứng với mã Hệ thống hài hòa đã được chỉ định hoặc, trong tất cả các trường hợp khác, được thể hiện bằng khối lượng tịnh, chỉ rõ tỷ lệ ước tính hoặc độ lệch hoặc, nếu có thể áp dụng, khối lượng hoặc số lượng mặt hàng. Đơn vị bổ sung được áp dụng khi nó được định nghĩa nhất quán cho tất cả các tiểu mục có thể có theo mã Hệ thống hài hòa được đề cập trong báo cáo trách nhiệm giải trình.</w:t>
      </w:r>
    </w:p>
    <w:p w14:paraId="7EC2A516" w14:textId="77777777" w:rsidR="00987874" w:rsidRPr="001C2D6C" w:rsidRDefault="00987874" w:rsidP="00987874">
      <w:pPr>
        <w:pStyle w:val="BodyText"/>
        <w:spacing w:before="120" w:after="120"/>
        <w:ind w:left="462"/>
        <w:jc w:val="both"/>
        <w:rPr>
          <w:lang w:val="vi-VN"/>
        </w:rPr>
      </w:pPr>
      <w:r w:rsidRPr="001C2D6C">
        <w:rPr>
          <w:lang w:val="vi-VN"/>
        </w:rPr>
        <w:t>3. Quốc gia sản xuất và vị trí địa lý của tất cả các lô đất, hoặc địa chỉ nhận thư tín của cơ sở chăn nuôi hoặc của tất cả các lô đất mà cá nhân, tổ chức sơ cấp siêu nhỏ hoặc nhỏ sản xuất các hàng hóa liên quan. Đối với các sản phẩm liên quan có chứa hoặc được sản xuất bằng gia súc, và đối với các sản phẩm liên quan được cho ăn bằng các sản phẩm liên quan, địa chỉ nhận thư tín hoặc vị trí địa lý sẽ phải đề cập đến tất cả các cơ sở nơi gia súc được nuôi giữ. Trường hợp các sản phẩm liên quan được sản xuất trên các lô đất khác nhau, địa chỉ nhận thư tín hoặc vị trí địa lý của tất cả các lô đất sẽ phải được liệt kê theo Điều 9(1), điểm (d).</w:t>
      </w:r>
    </w:p>
    <w:p w14:paraId="0C44375B" w14:textId="77777777" w:rsidR="00987874" w:rsidRPr="001C2D6C" w:rsidRDefault="00987874" w:rsidP="00987874">
      <w:pPr>
        <w:pStyle w:val="BodyText"/>
        <w:spacing w:before="120" w:after="120"/>
        <w:ind w:left="462"/>
        <w:jc w:val="both"/>
        <w:rPr>
          <w:lang w:val="vi-VN"/>
        </w:rPr>
      </w:pPr>
      <w:r w:rsidRPr="001C2D6C">
        <w:rPr>
          <w:lang w:val="vi-VN"/>
        </w:rPr>
        <w:t>4. Dòng chữ: “Bằng tờ khai này, cá nhân tổ chức sơ cấp siêu nhỏ hoặc nhỏ xác nhận rằng họ sẽ thực hiện đánh giá trách nhiệm giải trình cần thiết theo Quy định (EU) 2023/1115 đối với các sản phẩm liên quan mà họ đưa vào thị trường hoặc xuất khẩu và rằng họ sẽ chỉ đưa các sản phẩm đó vào thị trường hoặc xuất khẩu nếu không phát hiện thấy hoặc chỉ phát hiện thấy rủi ro không đáng kể cho thấy các sản phẩm liên quan không tuân thủ Điều 3, điểm (a) hoặc (b) của Quy định này.”</w:t>
      </w:r>
    </w:p>
    <w:p w14:paraId="300C59ED" w14:textId="77777777" w:rsidR="00987874" w:rsidRPr="00091218" w:rsidRDefault="00987874" w:rsidP="00987874">
      <w:pPr>
        <w:pStyle w:val="BodyText"/>
        <w:spacing w:before="120" w:after="120"/>
        <w:ind w:left="461"/>
        <w:jc w:val="both"/>
        <w:rPr>
          <w:sz w:val="20"/>
          <w:lang w:val="vi-VN"/>
        </w:rPr>
      </w:pPr>
      <w:r w:rsidRPr="001C2D6C">
        <w:rPr>
          <w:noProof/>
          <w:sz w:val="20"/>
        </w:rPr>
        <mc:AlternateContent>
          <mc:Choice Requires="wps">
            <w:drawing>
              <wp:anchor distT="0" distB="0" distL="0" distR="0" simplePos="0" relativeHeight="251748352" behindDoc="1" locked="0" layoutInCell="1" allowOverlap="1" wp14:anchorId="408A3FCC" wp14:editId="12BE4CEE">
                <wp:simplePos x="0" y="0"/>
                <wp:positionH relativeFrom="page">
                  <wp:posOffset>3445421</wp:posOffset>
                </wp:positionH>
                <wp:positionV relativeFrom="paragraph">
                  <wp:posOffset>275890</wp:posOffset>
                </wp:positionV>
                <wp:extent cx="669290" cy="6350"/>
                <wp:effectExtent l="0" t="0" r="0" b="0"/>
                <wp:wrapTopAndBottom/>
                <wp:docPr id="1966274600"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0" y="0"/>
                              </a:moveTo>
                              <a:lnTo>
                                <a:pt x="0" y="0"/>
                              </a:lnTo>
                              <a:lnTo>
                                <a:pt x="0" y="6324"/>
                              </a:lnTo>
                              <a:lnTo>
                                <a:pt x="669150" y="6324"/>
                              </a:lnTo>
                              <a:lnTo>
                                <a:pt x="66915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DAB6454" id="Graphic 33" o:spid="_x0000_s1026" style="position:absolute;margin-left:271.3pt;margin-top:21.7pt;width:52.7pt;height:.5pt;z-index:-251568128;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" path="m669150,l,,,6324r669150,l669150,xe" fillcolor="#231f20" stroked="f">
                <v:path arrowok="t"/>
                <w10:wrap type="topAndBottom" anchorx="page"/>
              </v:shape>
            </w:pict>
          </mc:Fallback>
        </mc:AlternateContent>
      </w:r>
    </w:p>
    <w:p w14:paraId="723D9166" w14:textId="77777777" w:rsidR="00091218" w:rsidRPr="001C2D6C" w:rsidRDefault="00091218" w:rsidP="00987874">
      <w:pPr>
        <w:pStyle w:val="BodyText"/>
        <w:spacing w:before="120" w:after="120"/>
        <w:jc w:val="both"/>
        <w:rPr>
          <w:lang w:val="vi-VN"/>
        </w:rPr>
        <w:sectPr w:rsidR="00091218" w:rsidRPr="001C2D6C" w:rsidSect="00091218">
          <w:pgSz w:w="11910" w:h="16840"/>
          <w:pgMar w:top="720" w:right="720" w:bottom="720" w:left="720" w:header="0" w:footer="434" w:gutter="0"/>
          <w:cols w:space="720"/>
          <w:docGrid w:linePitch="299"/>
        </w:sectPr>
      </w:pPr>
    </w:p>
    <w:p w14:paraId="117C474C" w14:textId="51761071" w:rsidR="00F00C6F" w:rsidRPr="00987874" w:rsidRDefault="00F00C6F" w:rsidP="00987874">
      <w:pPr>
        <w:spacing w:before="120" w:after="120"/>
        <w:jc w:val="both"/>
        <w:rPr>
          <w:sz w:val="20"/>
          <w:lang w:val="vi-VN"/>
        </w:rPr>
      </w:pPr>
    </w:p>
    <w:sectPr w:rsidR="00F00C6F" w:rsidRPr="00987874" w:rsidSect="0046138B">
      <w:headerReference w:type="even" r:id="rId12"/>
      <w:headerReference w:type="default" r:id="rId13"/>
      <w:footerReference w:type="even" r:id="rId14"/>
      <w:footerReference w:type="default" r:id="rId15"/>
      <w:headerReference w:type="first" r:id="rId16"/>
      <w:pgSz w:w="11910" w:h="16840"/>
      <w:pgMar w:top="720" w:right="720" w:bottom="720" w:left="720" w:header="0" w:footer="4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3AE3F" w14:textId="77777777" w:rsidR="00D57AF2" w:rsidRDefault="00D57AF2">
      <w:r>
        <w:separator/>
      </w:r>
    </w:p>
  </w:endnote>
  <w:endnote w:type="continuationSeparator" w:id="0">
    <w:p w14:paraId="5FAF9F57" w14:textId="77777777" w:rsidR="00D57AF2" w:rsidRDefault="00D5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FBTVP+NotoSansMono">
    <w:altName w:val="Browallia New"/>
    <w:charset w:val="01"/>
    <w:family w:val="auto"/>
    <w:pitch w:val="variable"/>
    <w:sig w:usb0="A000000F" w:usb1="00000000" w:usb2="00000000" w:usb3="00000000" w:csb0="01010101" w:csb1="01010101"/>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476F" w14:textId="305C4701" w:rsidR="00F00C6F" w:rsidRDefault="006043B3">
    <w:pPr>
      <w:pStyle w:val="BodyText"/>
      <w:spacing w:line="14" w:lineRule="auto"/>
      <w:rPr>
        <w:sz w:val="20"/>
      </w:rPr>
    </w:pPr>
    <w:r>
      <w:rPr>
        <w:noProof/>
        <w:sz w:val="20"/>
      </w:rPr>
      <mc:AlternateContent>
        <mc:Choice Requires="wps">
          <w:drawing>
            <wp:anchor distT="0" distB="0" distL="0" distR="0" simplePos="0" relativeHeight="251778560" behindDoc="1" locked="0" layoutInCell="1" allowOverlap="1" wp14:anchorId="117C478B" wp14:editId="5F1CC282">
              <wp:simplePos x="0" y="0"/>
              <wp:positionH relativeFrom="page">
                <wp:posOffset>493259</wp:posOffset>
              </wp:positionH>
              <wp:positionV relativeFrom="page">
                <wp:posOffset>10288970</wp:posOffset>
              </wp:positionV>
              <wp:extent cx="280035" cy="17145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71450"/>
                      </a:xfrm>
                      <a:prstGeom prst="rect">
                        <a:avLst/>
                      </a:prstGeom>
                    </wps:spPr>
                    <wps:txbx>
                      <w:txbxContent>
                        <w:p w14:paraId="117C479F" w14:textId="77777777" w:rsidR="00F00C6F" w:rsidRDefault="006043B3">
                          <w:pPr>
                            <w:pStyle w:val="BodyText"/>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4</w:t>
                          </w:r>
                          <w:r>
                            <w:rPr>
                              <w:color w:val="231F20"/>
                              <w:spacing w:val="-4"/>
                              <w:w w:val="90"/>
                            </w:rPr>
                            <w:fldChar w:fldCharType="end"/>
                          </w:r>
                          <w:r>
                            <w:rPr>
                              <w:color w:val="231F20"/>
                              <w:spacing w:val="-4"/>
                              <w:w w:val="90"/>
                            </w:rPr>
                            <w:t>/19</w:t>
                          </w:r>
                        </w:p>
                      </w:txbxContent>
                    </wps:txbx>
                    <wps:bodyPr wrap="square" lIns="0" tIns="0" rIns="0" bIns="0" rtlCol="0">
                      <a:noAutofit/>
                    </wps:bodyPr>
                  </wps:wsp>
                </a:graphicData>
              </a:graphic>
            </wp:anchor>
          </w:drawing>
        </mc:Choice>
        <mc:Fallback>
          <w:pict>
            <v:shapetype w14:anchorId="117C478B" id="_x0000_t202" coordsize="21600,21600" o:spt="202" path="m,l,21600r21600,l21600,xe">
              <v:stroke joinstyle="miter"/>
              <v:path gradientshapeok="t" o:connecttype="rect"/>
            </v:shapetype>
            <v:shape id="Textbox 21" o:spid="_x0000_s1035" type="#_x0000_t202" style="position:absolute;margin-left:38.85pt;margin-top:810.15pt;width:22.05pt;height:13.5pt;z-index:-2515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" filled="f" stroked="f">
              <v:textbox inset="0,0,0,0">
                <w:txbxContent>
                  <w:p w14:paraId="117C479F" w14:textId="77777777" w:rsidR="00F00C6F" w:rsidRDefault="006043B3">
                    <w:pPr>
                      <w:pStyle w:val="BodyText"/>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4</w:t>
                    </w:r>
                    <w:r>
                      <w:rPr>
                        <w:color w:val="231F20"/>
                        <w:spacing w:val="-4"/>
                        <w:w w:val="90"/>
                      </w:rPr>
                      <w:fldChar w:fldCharType="end"/>
                    </w:r>
                    <w:r>
                      <w:rPr>
                        <w:color w:val="231F20"/>
                        <w:spacing w:val="-4"/>
                        <w:w w:val="90"/>
                      </w:rPr>
                      <w:t>/19</w:t>
                    </w:r>
                  </w:p>
                </w:txbxContent>
              </v:textbox>
              <w10:wrap anchorx="page" anchory="page"/>
            </v:shape>
          </w:pict>
        </mc:Fallback>
      </mc:AlternateContent>
    </w:r>
    <w:r>
      <w:rPr>
        <w:noProof/>
        <w:sz w:val="20"/>
      </w:rPr>
      <mc:AlternateContent>
        <mc:Choice Requires="wps">
          <w:drawing>
            <wp:anchor distT="0" distB="0" distL="0" distR="0" simplePos="0" relativeHeight="251794944" behindDoc="1" locked="0" layoutInCell="1" allowOverlap="1" wp14:anchorId="117C478D" wp14:editId="117C478E">
              <wp:simplePos x="0" y="0"/>
              <wp:positionH relativeFrom="page">
                <wp:posOffset>4772384</wp:posOffset>
              </wp:positionH>
              <wp:positionV relativeFrom="page">
                <wp:posOffset>10288970</wp:posOffset>
              </wp:positionV>
              <wp:extent cx="2268220" cy="1714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220" cy="171450"/>
                      </a:xfrm>
                      <a:prstGeom prst="rect">
                        <a:avLst/>
                      </a:prstGeom>
                    </wps:spPr>
                    <wps:txbx>
                      <w:txbxContent>
                        <w:p w14:paraId="117C47A0" w14:textId="77777777" w:rsidR="00F00C6F" w:rsidRPr="00CD4F79" w:rsidRDefault="006043B3">
                          <w:pPr>
                            <w:pStyle w:val="BodyText"/>
                            <w:spacing w:before="21"/>
                            <w:ind w:left="20"/>
                            <w:rPr>
                              <w:lang w:val="de-DE"/>
                            </w:rPr>
                          </w:pPr>
                          <w:r w:rsidRPr="00CD4F79">
                            <w:rPr>
                              <w:color w:val="231F20"/>
                              <w:w w:val="90"/>
                              <w:lang w:val="de-DE"/>
                            </w:rPr>
                            <w:t>ELI:</w:t>
                          </w:r>
                          <w:r w:rsidRPr="00CD4F79">
                            <w:rPr>
                              <w:color w:val="231F20"/>
                              <w:spacing w:val="3"/>
                              <w:lang w:val="de-DE"/>
                            </w:rPr>
                            <w:t xml:space="preserve"> </w:t>
                          </w:r>
                          <w:hyperlink r:id="rId1">
                            <w:r w:rsidRPr="00CD4F79">
                              <w:rPr>
                                <w:color w:val="231F20"/>
                                <w:spacing w:val="-2"/>
                                <w:w w:val="85"/>
                                <w:lang w:val="de-DE"/>
                              </w:rPr>
                              <w:t>http://data.europa.eu/eli/reg/2025/2650/oj</w:t>
                            </w:r>
                          </w:hyperlink>
                        </w:p>
                      </w:txbxContent>
                    </wps:txbx>
                    <wps:bodyPr wrap="square" lIns="0" tIns="0" rIns="0" bIns="0" rtlCol="0">
                      <a:noAutofit/>
                    </wps:bodyPr>
                  </wps:wsp>
                </a:graphicData>
              </a:graphic>
            </wp:anchor>
          </w:drawing>
        </mc:Choice>
        <mc:Fallback>
          <w:pict>
            <v:shape w14:anchorId="117C478D" id="Textbox 22" o:spid="_x0000_s1036" type="#_x0000_t202" style="position:absolute;margin-left:375.8pt;margin-top:810.15pt;width:178.6pt;height:13.5pt;z-index:-25152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" filled="f" stroked="f">
              <v:textbox inset="0,0,0,0">
                <w:txbxContent>
                  <w:p w14:paraId="117C47A0" w14:textId="77777777" w:rsidR="00F00C6F" w:rsidRPr="00CD4F79" w:rsidRDefault="006043B3">
                    <w:pPr>
                      <w:pStyle w:val="BodyText"/>
                      <w:spacing w:before="21"/>
                      <w:ind w:left="20"/>
                      <w:rPr>
                        <w:lang w:val="de-DE"/>
                      </w:rPr>
                    </w:pPr>
                    <w:r w:rsidRPr="00CD4F79">
                      <w:rPr>
                        <w:color w:val="231F20"/>
                        <w:w w:val="90"/>
                        <w:lang w:val="de-DE"/>
                      </w:rPr>
                      <w:t>ELI:</w:t>
                    </w:r>
                    <w:r w:rsidRPr="00CD4F79">
                      <w:rPr>
                        <w:color w:val="231F20"/>
                        <w:spacing w:val="3"/>
                        <w:lang w:val="de-DE"/>
                      </w:rPr>
                      <w:t xml:space="preserve"> </w:t>
                    </w:r>
                    <w:hyperlink r:id="rId2">
                      <w:r w:rsidRPr="00CD4F79">
                        <w:rPr>
                          <w:color w:val="231F20"/>
                          <w:spacing w:val="-2"/>
                          <w:w w:val="85"/>
                          <w:lang w:val="de-DE"/>
                        </w:rPr>
                        <w:t>http://data.europa.eu/eli/reg/2025/2650/oj</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4770" w14:textId="77777777" w:rsidR="00F00C6F" w:rsidRDefault="006043B3">
    <w:pPr>
      <w:pStyle w:val="BodyText"/>
      <w:spacing w:line="14" w:lineRule="auto"/>
      <w:rPr>
        <w:sz w:val="20"/>
      </w:rPr>
    </w:pPr>
    <w:r>
      <w:rPr>
        <w:noProof/>
        <w:sz w:val="20"/>
      </w:rPr>
      <mc:AlternateContent>
        <mc:Choice Requires="wps">
          <w:drawing>
            <wp:anchor distT="0" distB="0" distL="0" distR="0" simplePos="0" relativeHeight="251717120" behindDoc="1" locked="0" layoutInCell="1" allowOverlap="1" wp14:anchorId="117C478F" wp14:editId="117C4790">
              <wp:simplePos x="0" y="0"/>
              <wp:positionH relativeFrom="page">
                <wp:posOffset>531355</wp:posOffset>
              </wp:positionH>
              <wp:positionV relativeFrom="page">
                <wp:posOffset>10238409</wp:posOffset>
              </wp:positionV>
              <wp:extent cx="6497320" cy="698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5777281" y="0"/>
                            </a:lnTo>
                            <a:lnTo>
                              <a:pt x="0" y="0"/>
                            </a:lnTo>
                            <a:lnTo>
                              <a:pt x="0" y="6477"/>
                            </a:lnTo>
                            <a:lnTo>
                              <a:pt x="5777281"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718F1D2" id="Graphic 17" o:spid="_x0000_s1026" style="position:absolute;margin-left:41.85pt;margin-top:806.15pt;width:511.6pt;height:.55pt;z-index:-251599360;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" path="m6497269,l5777281,,,,,6477r5777281,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251733504" behindDoc="1" locked="0" layoutInCell="1" allowOverlap="1" wp14:anchorId="117C4791" wp14:editId="117C4792">
              <wp:simplePos x="0" y="0"/>
              <wp:positionH relativeFrom="page">
                <wp:posOffset>518659</wp:posOffset>
              </wp:positionH>
              <wp:positionV relativeFrom="page">
                <wp:posOffset>10288970</wp:posOffset>
              </wp:positionV>
              <wp:extent cx="2268855" cy="1714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855" cy="171450"/>
                      </a:xfrm>
                      <a:prstGeom prst="rect">
                        <a:avLst/>
                      </a:prstGeom>
                    </wps:spPr>
                    <wps:txbx>
                      <w:txbxContent>
                        <w:p w14:paraId="117C479D" w14:textId="77777777" w:rsidR="00F00C6F" w:rsidRPr="00CD4F79" w:rsidRDefault="006043B3">
                          <w:pPr>
                            <w:pStyle w:val="BodyText"/>
                            <w:spacing w:before="21"/>
                            <w:ind w:left="20"/>
                            <w:rPr>
                              <w:lang w:val="de-DE"/>
                            </w:rPr>
                          </w:pPr>
                          <w:r w:rsidRPr="00CD4F79">
                            <w:rPr>
                              <w:color w:val="231F20"/>
                              <w:w w:val="90"/>
                              <w:lang w:val="de-DE"/>
                            </w:rPr>
                            <w:t>ELI:</w:t>
                          </w:r>
                          <w:r w:rsidRPr="00CD4F79">
                            <w:rPr>
                              <w:color w:val="231F20"/>
                              <w:spacing w:val="4"/>
                              <w:lang w:val="de-DE"/>
                            </w:rPr>
                            <w:t xml:space="preserve"> </w:t>
                          </w:r>
                          <w:hyperlink r:id="rId1">
                            <w:r w:rsidRPr="00CD4F79">
                              <w:rPr>
                                <w:color w:val="231F20"/>
                                <w:spacing w:val="-2"/>
                                <w:w w:val="85"/>
                                <w:lang w:val="de-DE"/>
                              </w:rPr>
                              <w:t>http://data.europa.eu/eli/reg/2025/2650/oj</w:t>
                            </w:r>
                          </w:hyperlink>
                        </w:p>
                      </w:txbxContent>
                    </wps:txbx>
                    <wps:bodyPr wrap="square" lIns="0" tIns="0" rIns="0" bIns="0" rtlCol="0">
                      <a:noAutofit/>
                    </wps:bodyPr>
                  </wps:wsp>
                </a:graphicData>
              </a:graphic>
            </wp:anchor>
          </w:drawing>
        </mc:Choice>
        <mc:Fallback>
          <w:pict>
            <v:shapetype w14:anchorId="117C4791" id="_x0000_t202" coordsize="21600,21600" o:spt="202" path="m,l,21600r21600,l21600,xe">
              <v:stroke joinstyle="miter"/>
              <v:path gradientshapeok="t" o:connecttype="rect"/>
            </v:shapetype>
            <v:shape id="Textbox 18" o:spid="_x0000_s1037" type="#_x0000_t202" style="position:absolute;margin-left:40.85pt;margin-top:810.15pt;width:178.65pt;height:13.5pt;z-index:-25158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" filled="f" stroked="f">
              <v:textbox inset="0,0,0,0">
                <w:txbxContent>
                  <w:p w14:paraId="117C479D" w14:textId="77777777" w:rsidR="00F00C6F" w:rsidRPr="00CD4F79" w:rsidRDefault="006043B3">
                    <w:pPr>
                      <w:pStyle w:val="BodyText"/>
                      <w:spacing w:before="21"/>
                      <w:ind w:left="20"/>
                      <w:rPr>
                        <w:lang w:val="de-DE"/>
                      </w:rPr>
                    </w:pPr>
                    <w:r w:rsidRPr="00CD4F79">
                      <w:rPr>
                        <w:color w:val="231F20"/>
                        <w:w w:val="90"/>
                        <w:lang w:val="de-DE"/>
                      </w:rPr>
                      <w:t>ELI:</w:t>
                    </w:r>
                    <w:r w:rsidRPr="00CD4F79">
                      <w:rPr>
                        <w:color w:val="231F20"/>
                        <w:spacing w:val="4"/>
                        <w:lang w:val="de-DE"/>
                      </w:rPr>
                      <w:t xml:space="preserve"> </w:t>
                    </w:r>
                    <w:hyperlink r:id="rId2">
                      <w:r w:rsidRPr="00CD4F79">
                        <w:rPr>
                          <w:color w:val="231F20"/>
                          <w:spacing w:val="-2"/>
                          <w:w w:val="85"/>
                          <w:lang w:val="de-DE"/>
                        </w:rPr>
                        <w:t>http://data.europa.eu/eli/reg/2025/2650/oj</w:t>
                      </w:r>
                    </w:hyperlink>
                  </w:p>
                </w:txbxContent>
              </v:textbox>
              <w10:wrap anchorx="page" anchory="page"/>
            </v:shape>
          </w:pict>
        </mc:Fallback>
      </mc:AlternateContent>
    </w:r>
    <w:r>
      <w:rPr>
        <w:noProof/>
        <w:sz w:val="20"/>
      </w:rPr>
      <mc:AlternateContent>
        <mc:Choice Requires="wps">
          <w:drawing>
            <wp:anchor distT="0" distB="0" distL="0" distR="0" simplePos="0" relativeHeight="251760128" behindDoc="1" locked="0" layoutInCell="1" allowOverlap="1" wp14:anchorId="117C4793" wp14:editId="117C4794">
              <wp:simplePos x="0" y="0"/>
              <wp:positionH relativeFrom="page">
                <wp:posOffset>6722126</wp:posOffset>
              </wp:positionH>
              <wp:positionV relativeFrom="page">
                <wp:posOffset>10288970</wp:posOffset>
              </wp:positionV>
              <wp:extent cx="319405" cy="17145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405" cy="171450"/>
                      </a:xfrm>
                      <a:prstGeom prst="rect">
                        <a:avLst/>
                      </a:prstGeom>
                    </wps:spPr>
                    <wps:txbx>
                      <w:txbxContent>
                        <w:p w14:paraId="117C479E" w14:textId="77777777" w:rsidR="00F00C6F" w:rsidRDefault="006043B3">
                          <w:pPr>
                            <w:pStyle w:val="BodyText"/>
                            <w:spacing w:before="21"/>
                            <w:ind w:left="2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11</w:t>
                          </w:r>
                          <w:r>
                            <w:rPr>
                              <w:color w:val="231F20"/>
                              <w:spacing w:val="-4"/>
                              <w:w w:val="90"/>
                            </w:rPr>
                            <w:fldChar w:fldCharType="end"/>
                          </w:r>
                          <w:r>
                            <w:rPr>
                              <w:color w:val="231F20"/>
                              <w:spacing w:val="-4"/>
                              <w:w w:val="90"/>
                            </w:rPr>
                            <w:t>/19</w:t>
                          </w:r>
                        </w:p>
                      </w:txbxContent>
                    </wps:txbx>
                    <wps:bodyPr wrap="square" lIns="0" tIns="0" rIns="0" bIns="0" rtlCol="0">
                      <a:noAutofit/>
                    </wps:bodyPr>
                  </wps:wsp>
                </a:graphicData>
              </a:graphic>
            </wp:anchor>
          </w:drawing>
        </mc:Choice>
        <mc:Fallback>
          <w:pict>
            <v:shape w14:anchorId="117C4793" id="Textbox 19" o:spid="_x0000_s1038" type="#_x0000_t202" style="position:absolute;margin-left:529.3pt;margin-top:810.15pt;width:25.15pt;height:13.5pt;z-index:-25155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" filled="f" stroked="f">
              <v:textbox inset="0,0,0,0">
                <w:txbxContent>
                  <w:p w14:paraId="117C479E" w14:textId="77777777" w:rsidR="00F00C6F" w:rsidRDefault="006043B3">
                    <w:pPr>
                      <w:pStyle w:val="BodyText"/>
                      <w:spacing w:before="21"/>
                      <w:ind w:left="2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11</w:t>
                    </w:r>
                    <w:r>
                      <w:rPr>
                        <w:color w:val="231F20"/>
                        <w:spacing w:val="-4"/>
                        <w:w w:val="90"/>
                      </w:rPr>
                      <w:fldChar w:fldCharType="end"/>
                    </w:r>
                    <w:r>
                      <w:rPr>
                        <w:color w:val="231F20"/>
                        <w:spacing w:val="-4"/>
                        <w:w w:val="90"/>
                      </w:rPr>
                      <w:t>/19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85991" w14:textId="77777777" w:rsidR="00D57AF2" w:rsidRDefault="00D57AF2">
      <w:r>
        <w:separator/>
      </w:r>
    </w:p>
  </w:footnote>
  <w:footnote w:type="continuationSeparator" w:id="0">
    <w:p w14:paraId="2435DA3B" w14:textId="77777777" w:rsidR="00D57AF2" w:rsidRDefault="00D57AF2">
      <w:r>
        <w:continuationSeparator/>
      </w:r>
    </w:p>
  </w:footnote>
  <w:footnote w:id="1">
    <w:p w14:paraId="1C3A18F7" w14:textId="76BF59DC" w:rsidR="0097230F" w:rsidRPr="008B4A81" w:rsidRDefault="0097230F" w:rsidP="008A411B">
      <w:pPr>
        <w:tabs>
          <w:tab w:val="left" w:pos="1077"/>
        </w:tabs>
        <w:rPr>
          <w:sz w:val="10"/>
          <w:szCs w:val="10"/>
          <w:lang w:val="vi-VN"/>
        </w:rPr>
      </w:pPr>
      <w:r w:rsidRPr="008B4A81">
        <w:rPr>
          <w:rStyle w:val="FootnoteReference"/>
          <w:sz w:val="10"/>
          <w:szCs w:val="10"/>
        </w:rPr>
        <w:footnoteRef/>
      </w:r>
      <w:r w:rsidRPr="008B4A81">
        <w:rPr>
          <w:sz w:val="10"/>
          <w:szCs w:val="10"/>
        </w:rPr>
        <w:t xml:space="preserve"> </w:t>
      </w:r>
      <w:r w:rsidR="006A768E" w:rsidRPr="008B4A81">
        <w:rPr>
          <w:color w:val="231F20"/>
          <w:spacing w:val="-4"/>
          <w:sz w:val="10"/>
          <w:szCs w:val="10"/>
          <w:lang w:val="vi-VN"/>
        </w:rPr>
        <w:t>Chưa được công bố trên Công báo chính thức.</w:t>
      </w:r>
    </w:p>
  </w:footnote>
  <w:footnote w:id="2">
    <w:p w14:paraId="3CA208D5" w14:textId="495D4E77" w:rsidR="0097230F" w:rsidRPr="008B4A81" w:rsidRDefault="0097230F" w:rsidP="008A411B">
      <w:pPr>
        <w:tabs>
          <w:tab w:val="left" w:pos="1077"/>
          <w:tab w:val="left" w:pos="1080"/>
        </w:tabs>
        <w:ind w:right="638"/>
        <w:rPr>
          <w:sz w:val="10"/>
          <w:szCs w:val="10"/>
          <w:lang w:val="vi-VN"/>
        </w:rPr>
      </w:pPr>
      <w:r w:rsidRPr="008B4A81">
        <w:rPr>
          <w:rStyle w:val="FootnoteReference"/>
          <w:sz w:val="10"/>
          <w:szCs w:val="10"/>
        </w:rPr>
        <w:footnoteRef/>
      </w:r>
      <w:r w:rsidRPr="008B4A81">
        <w:rPr>
          <w:sz w:val="10"/>
          <w:szCs w:val="10"/>
          <w:lang w:val="vi-VN"/>
        </w:rPr>
        <w:t xml:space="preserve"> </w:t>
      </w:r>
      <w:r w:rsidR="00362B04" w:rsidRPr="008B4A81">
        <w:rPr>
          <w:sz w:val="10"/>
          <w:szCs w:val="10"/>
          <w:lang w:val="vi-VN"/>
        </w:rPr>
        <w:t>Lập trường của Nghị viện châu Âu ngày 17 tháng 12 năm 2025 (chưa được công bố trên Công báo) và quyết định của Hội đồng ngày 18 tháng 12 năm 2025.</w:t>
      </w:r>
    </w:p>
  </w:footnote>
  <w:footnote w:id="3">
    <w:p w14:paraId="1F2AFE28" w14:textId="0C165037" w:rsidR="00652F98" w:rsidRPr="006A768E" w:rsidRDefault="00652F98" w:rsidP="008A411B">
      <w:pPr>
        <w:pStyle w:val="FootnoteText"/>
        <w:rPr>
          <w:lang w:val="vi-VN"/>
        </w:rPr>
      </w:pPr>
      <w:r w:rsidRPr="008B4A81">
        <w:rPr>
          <w:rStyle w:val="FootnoteReference"/>
          <w:sz w:val="10"/>
          <w:szCs w:val="10"/>
        </w:rPr>
        <w:footnoteRef/>
      </w:r>
      <w:r w:rsidRPr="008B4A81">
        <w:rPr>
          <w:sz w:val="10"/>
          <w:szCs w:val="10"/>
          <w:lang w:val="vi-VN"/>
        </w:rPr>
        <w:t xml:space="preserve"> </w:t>
      </w:r>
      <w:r w:rsidR="006A768E" w:rsidRPr="008B4A81">
        <w:rPr>
          <w:sz w:val="10"/>
          <w:szCs w:val="10"/>
          <w:lang w:val="vi-VN"/>
        </w:rPr>
        <w:t>Quy định (EU) 2023/1115 của Nghị viện Châu Âu và Hội đồng ngày 31 tháng 5 năm 2023 về việc đưa vào thị trường Liên minh và xuất khẩu từ Liên minh một số hàng hóa và sản phẩm liên quan đến phá rừng và suy thoái rừng và bãi bỏ Quy định (EU) số 995/2010 (OJ L 150, 9.6.2023, tr. 206, ELI: http://data.europa.eu/eli/reg/2023/1115/oj)</w:t>
      </w:r>
    </w:p>
  </w:footnote>
  <w:footnote w:id="4">
    <w:p w14:paraId="70BBEFA7" w14:textId="04F60246" w:rsidR="004F46CF" w:rsidRPr="008F6F3F" w:rsidRDefault="004F46CF" w:rsidP="0011069A">
      <w:pPr>
        <w:tabs>
          <w:tab w:val="left" w:pos="1077"/>
        </w:tabs>
        <w:rPr>
          <w:rStyle w:val="FootnoteReference"/>
          <w:sz w:val="10"/>
          <w:szCs w:val="10"/>
          <w:lang w:val="vi-VN"/>
        </w:rPr>
      </w:pPr>
      <w:r w:rsidRPr="00926094">
        <w:rPr>
          <w:sz w:val="10"/>
          <w:szCs w:val="10"/>
        </w:rPr>
        <w:footnoteRef/>
      </w:r>
      <w:r w:rsidRPr="008F6F3F">
        <w:rPr>
          <w:sz w:val="10"/>
          <w:szCs w:val="10"/>
          <w:lang w:val="vi-VN"/>
        </w:rPr>
        <w:t xml:space="preserve"> </w:t>
      </w:r>
      <w:r w:rsidR="0011069A" w:rsidRPr="008F6F3F">
        <w:rPr>
          <w:sz w:val="10"/>
          <w:szCs w:val="10"/>
          <w:lang w:val="vi-VN"/>
        </w:rPr>
        <w:t>Quy định (EU) 2016/429 của Nghị viện Châu Âu và Hội đồng ngày 9 tháng 3 năm 2016 về các bệnh truyền nhiễm ở động vật và sửa đổi, bãi bỏ một số đạo luật trong lĩnh vực sức khỏe động vật ('Luật Sức khỏe Động vật') (OJ L 84, 31.3.2016, trang 1, ELI: http:// data.europa.eu/eli/reg/2016/429/oj ).</w:t>
      </w:r>
    </w:p>
  </w:footnote>
  <w:footnote w:id="5">
    <w:p w14:paraId="3FC0EEB5" w14:textId="714A5E4B" w:rsidR="008A411B" w:rsidRPr="00926094" w:rsidRDefault="008A411B" w:rsidP="0011069A">
      <w:pPr>
        <w:tabs>
          <w:tab w:val="left" w:pos="1077"/>
        </w:tabs>
        <w:rPr>
          <w:sz w:val="10"/>
          <w:szCs w:val="10"/>
          <w:lang w:val="vi-VN"/>
        </w:rPr>
      </w:pPr>
      <w:r w:rsidRPr="00926094">
        <w:rPr>
          <w:rStyle w:val="FootnoteReference"/>
          <w:sz w:val="10"/>
          <w:szCs w:val="10"/>
        </w:rPr>
        <w:footnoteRef/>
      </w:r>
      <w:r w:rsidRPr="00926094">
        <w:rPr>
          <w:sz w:val="10"/>
          <w:szCs w:val="10"/>
          <w:lang w:val="vi-VN"/>
        </w:rPr>
        <w:t xml:space="preserve"> </w:t>
      </w:r>
      <w:r w:rsidR="00A40CE3" w:rsidRPr="00A15799">
        <w:rPr>
          <w:sz w:val="10"/>
          <w:szCs w:val="10"/>
          <w:lang w:val="vi-VN"/>
        </w:rPr>
        <w:t>OJ C, C/2025/4524, 8.12.2025, ELI: http://data.europa.eu/eli/C/2025/4524/oj.</w:t>
      </w:r>
    </w:p>
  </w:footnote>
  <w:footnote w:id="6">
    <w:p w14:paraId="7F43B877" w14:textId="21E54DDD" w:rsidR="008A411B" w:rsidRPr="00551164" w:rsidRDefault="008A411B" w:rsidP="008A411B">
      <w:pPr>
        <w:pStyle w:val="FootnoteText"/>
        <w:rPr>
          <w:lang w:val="vi-VN"/>
        </w:rPr>
      </w:pPr>
      <w:r w:rsidRPr="00926094">
        <w:rPr>
          <w:rStyle w:val="FootnoteReference"/>
          <w:sz w:val="10"/>
          <w:szCs w:val="10"/>
        </w:rPr>
        <w:footnoteRef/>
      </w:r>
      <w:r w:rsidRPr="00926094">
        <w:rPr>
          <w:sz w:val="10"/>
          <w:szCs w:val="10"/>
          <w:lang w:val="vi-VN"/>
        </w:rPr>
        <w:t xml:space="preserve"> </w:t>
      </w:r>
      <w:r w:rsidR="00926094" w:rsidRPr="00A15799">
        <w:rPr>
          <w:sz w:val="10"/>
          <w:szCs w:val="10"/>
          <w:lang w:val="vi-VN"/>
        </w:rPr>
        <w:t>Chỉ thị 2013/34/EU của Nghị viện Châu Âu và Hội đồng ngày 26 tháng 6 năm 2013 về báo cáo tài chính hàng năm, báo cáo tài chính hợp nhất và các báo cáo liên quan của một số loại hình doanh nghiệp, sửa đổi Chỉ thị 2006/43/EC của Nghị viện</w:t>
      </w:r>
      <w:r w:rsidR="00926094" w:rsidRPr="00A15799">
        <w:rPr>
          <w:lang w:val="vi-VN"/>
        </w:rPr>
        <w:t xml:space="preserve"> </w:t>
      </w:r>
      <w:r w:rsidR="00926094" w:rsidRPr="00A15799">
        <w:rPr>
          <w:sz w:val="10"/>
          <w:szCs w:val="10"/>
          <w:lang w:val="vi-VN"/>
        </w:rPr>
        <w:t>Châu Âu và Hội đồng và bãi bỏ các Chỉ thị 78/660/EEC và 83/349/EEC của Hội đồng (OJ L 182, 29.6.2013, tr. 19, ELI: http://data.europa.eu/eli/ dir/2013/34/oj).</w:t>
      </w:r>
    </w:p>
  </w:footnote>
  <w:footnote w:id="7">
    <w:p w14:paraId="55D31B9D" w14:textId="50157A80" w:rsidR="00926094" w:rsidRPr="008F6F3F" w:rsidRDefault="00926094" w:rsidP="00926094">
      <w:pPr>
        <w:pStyle w:val="FootnoteText"/>
        <w:rPr>
          <w:sz w:val="10"/>
          <w:szCs w:val="10"/>
          <w:lang w:val="vi-VN"/>
        </w:rPr>
      </w:pPr>
      <w:r w:rsidRPr="008F6F3F">
        <w:rPr>
          <w:rStyle w:val="FootnoteReference"/>
          <w:sz w:val="10"/>
          <w:szCs w:val="10"/>
        </w:rPr>
        <w:footnoteRef/>
      </w:r>
      <w:r w:rsidRPr="008F6F3F">
        <w:rPr>
          <w:sz w:val="10"/>
          <w:szCs w:val="10"/>
          <w:lang w:val="vi-VN"/>
        </w:rPr>
        <w:t xml:space="preserve"> </w:t>
      </w:r>
      <w:r w:rsidR="008F6F3F" w:rsidRPr="008F6F3F">
        <w:rPr>
          <w:sz w:val="10"/>
          <w:szCs w:val="10"/>
          <w:lang w:val="vi-VN"/>
        </w:rPr>
        <w:t>Quy định (EU) 2024/3234 của Nghị viện Châu Âu và Hội đồng ngày 19 tháng 12 năm 2024 sửa đổi Quy định (EU) 2023/1115 liên quan đến các điều khoản về ngày áp dụng (OJ L, 2024/3234, 23.12.2024, ELI: http://data.europa.eu/eli/ reg/2024/3234/oj).</w:t>
      </w:r>
    </w:p>
  </w:footnote>
  <w:footnote w:id="8">
    <w:p w14:paraId="453A759C" w14:textId="0D2FDCA0" w:rsidR="00926094" w:rsidRPr="0024797F" w:rsidRDefault="00926094" w:rsidP="00926094">
      <w:pPr>
        <w:pStyle w:val="FootnoteText"/>
        <w:rPr>
          <w:lang w:val="vi-VN"/>
        </w:rPr>
      </w:pPr>
      <w:r w:rsidRPr="008F6F3F">
        <w:rPr>
          <w:rStyle w:val="FootnoteReference"/>
          <w:sz w:val="10"/>
          <w:szCs w:val="10"/>
        </w:rPr>
        <w:footnoteRef/>
      </w:r>
      <w:r w:rsidRPr="008F6F3F">
        <w:rPr>
          <w:sz w:val="10"/>
          <w:szCs w:val="10"/>
          <w:lang w:val="vi-VN"/>
        </w:rPr>
        <w:t xml:space="preserve"> </w:t>
      </w:r>
      <w:r w:rsidR="008F6F3F" w:rsidRPr="008F6F3F">
        <w:rPr>
          <w:sz w:val="10"/>
          <w:szCs w:val="10"/>
          <w:lang w:val="vi-VN"/>
        </w:rPr>
        <w:t>Quy định (EU) số 995/2010 của Nghị viện Châu Âu và Hội đồng ngày 20 tháng 10 năm 2010 quy định các nghĩa vụ của các nhà kinh doanh đưa gỗ và các sản phẩm gỗ ra thị trường (OJ L 295, 12.11.2010, trang 23, ELI: http://data.europa.eu/eli/reg/ 2010/995/oj).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476D" w14:textId="40134F9D" w:rsidR="00F00C6F" w:rsidRDefault="00D57AF2">
    <w:pPr>
      <w:pStyle w:val="BodyText"/>
      <w:spacing w:line="14" w:lineRule="auto"/>
      <w:rPr>
        <w:sz w:val="20"/>
      </w:rPr>
    </w:pPr>
    <w:r>
      <w:rPr>
        <w:noProof/>
      </w:rPr>
      <w:pict w14:anchorId="43160D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890485" o:spid="_x0000_s1026" type="#_x0000_t136" style="position:absolute;margin-left:0;margin-top:0;width:676.6pt;height:61.5pt;rotation:315;z-index:-251520000;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r w:rsidR="006043B3">
      <w:rPr>
        <w:noProof/>
        <w:sz w:val="20"/>
      </w:rPr>
      <mc:AlternateContent>
        <mc:Choice Requires="wps">
          <w:drawing>
            <wp:anchor distT="0" distB="0" distL="0" distR="0" simplePos="0" relativeHeight="251617792" behindDoc="1" locked="0" layoutInCell="1" allowOverlap="1" wp14:anchorId="117C477D" wp14:editId="117C477E">
              <wp:simplePos x="0" y="0"/>
              <wp:positionH relativeFrom="page">
                <wp:posOffset>531355</wp:posOffset>
              </wp:positionH>
              <wp:positionV relativeFrom="page">
                <wp:posOffset>810018</wp:posOffset>
              </wp:positionV>
              <wp:extent cx="6497320" cy="698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3248647" y="0"/>
                            </a:lnTo>
                            <a:lnTo>
                              <a:pt x="0" y="0"/>
                            </a:lnTo>
                            <a:lnTo>
                              <a:pt x="0" y="6477"/>
                            </a:lnTo>
                            <a:lnTo>
                              <a:pt x="3248647"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08E3737B" id="Graphic 10" o:spid="_x0000_s1026" style="position:absolute;margin-left:41.85pt;margin-top:63.8pt;width:511.6pt;height:.55pt;z-index:-251698688;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" path="m6497269,l3248647,,,,,6477r3248647,l6497269,6477r,-6477xe" fillcolor="#231f20" stroked="f">
              <v:path arrowok="t"/>
              <w10:wrap anchorx="page" anchory="page"/>
            </v:shape>
          </w:pict>
        </mc:Fallback>
      </mc:AlternateContent>
    </w:r>
    <w:r w:rsidR="006043B3">
      <w:rPr>
        <w:noProof/>
        <w:sz w:val="20"/>
      </w:rPr>
      <mc:AlternateContent>
        <mc:Choice Requires="wps">
          <w:drawing>
            <wp:anchor distT="0" distB="0" distL="0" distR="0" simplePos="0" relativeHeight="251636224" behindDoc="1" locked="0" layoutInCell="1" allowOverlap="1" wp14:anchorId="117C477F" wp14:editId="117C4780">
              <wp:simplePos x="0" y="0"/>
              <wp:positionH relativeFrom="page">
                <wp:posOffset>518659</wp:posOffset>
              </wp:positionH>
              <wp:positionV relativeFrom="page">
                <wp:posOffset>509311</wp:posOffset>
              </wp:positionV>
              <wp:extent cx="258445" cy="2686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68605"/>
                      </a:xfrm>
                      <a:prstGeom prst="rect">
                        <a:avLst/>
                      </a:prstGeom>
                    </wps:spPr>
                    <wps:txbx>
                      <w:txbxContent>
                        <w:p w14:paraId="117C4799" w14:textId="77777777" w:rsidR="00F00C6F" w:rsidRDefault="006043B3">
                          <w:pPr>
                            <w:spacing w:before="18"/>
                            <w:ind w:left="20"/>
                            <w:rPr>
                              <w:sz w:val="32"/>
                            </w:rPr>
                          </w:pPr>
                          <w:r>
                            <w:rPr>
                              <w:color w:val="231F20"/>
                              <w:spacing w:val="-14"/>
                              <w:sz w:val="32"/>
                            </w:rPr>
                            <w:t>EN</w:t>
                          </w:r>
                        </w:p>
                      </w:txbxContent>
                    </wps:txbx>
                    <wps:bodyPr wrap="square" lIns="0" tIns="0" rIns="0" bIns="0" rtlCol="0">
                      <a:noAutofit/>
                    </wps:bodyPr>
                  </wps:wsp>
                </a:graphicData>
              </a:graphic>
            </wp:anchor>
          </w:drawing>
        </mc:Choice>
        <mc:Fallback>
          <w:pict>
            <v:shapetype w14:anchorId="117C477F" id="_x0000_t202" coordsize="21600,21600" o:spt="202" path="m,l,21600r21600,l21600,xe">
              <v:stroke joinstyle="miter"/>
              <v:path gradientshapeok="t" o:connecttype="rect"/>
            </v:shapetype>
            <v:shape id="Textbox 11" o:spid="_x0000_s1027" type="#_x0000_t202" style="position:absolute;margin-left:40.85pt;margin-top:40.1pt;width:20.35pt;height:21.15pt;z-index:-25168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" filled="f" stroked="f">
              <v:textbox inset="0,0,0,0">
                <w:txbxContent>
                  <w:p w14:paraId="117C4799" w14:textId="77777777" w:rsidR="00F00C6F" w:rsidRDefault="006043B3">
                    <w:pPr>
                      <w:spacing w:before="18"/>
                      <w:ind w:left="20"/>
                      <w:rPr>
                        <w:sz w:val="32"/>
                      </w:rPr>
                    </w:pPr>
                    <w:r>
                      <w:rPr>
                        <w:color w:val="231F20"/>
                        <w:spacing w:val="-14"/>
                        <w:sz w:val="32"/>
                      </w:rPr>
                      <w:t>EN</w:t>
                    </w:r>
                  </w:p>
                </w:txbxContent>
              </v:textbox>
              <w10:wrap anchorx="page" anchory="page"/>
            </v:shape>
          </w:pict>
        </mc:Fallback>
      </mc:AlternateContent>
    </w:r>
    <w:r w:rsidR="006043B3">
      <w:rPr>
        <w:noProof/>
        <w:sz w:val="20"/>
      </w:rPr>
      <mc:AlternateContent>
        <mc:Choice Requires="wps">
          <w:drawing>
            <wp:anchor distT="0" distB="0" distL="0" distR="0" simplePos="0" relativeHeight="251670016" behindDoc="1" locked="0" layoutInCell="1" allowOverlap="1" wp14:anchorId="117C4781" wp14:editId="117C4782">
              <wp:simplePos x="0" y="0"/>
              <wp:positionH relativeFrom="page">
                <wp:posOffset>6159855</wp:posOffset>
              </wp:positionH>
              <wp:positionV relativeFrom="page">
                <wp:posOffset>607133</wp:posOffset>
              </wp:positionV>
              <wp:extent cx="881380" cy="1714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1380" cy="171450"/>
                      </a:xfrm>
                      <a:prstGeom prst="rect">
                        <a:avLst/>
                      </a:prstGeom>
                    </wps:spPr>
                    <wps:txbx>
                      <w:txbxContent>
                        <w:p w14:paraId="117C479A" w14:textId="77777777" w:rsidR="00F00C6F" w:rsidRDefault="006043B3">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wps:txbx>
                    <wps:bodyPr wrap="square" lIns="0" tIns="0" rIns="0" bIns="0" rtlCol="0">
                      <a:noAutofit/>
                    </wps:bodyPr>
                  </wps:wsp>
                </a:graphicData>
              </a:graphic>
            </wp:anchor>
          </w:drawing>
        </mc:Choice>
        <mc:Fallback>
          <w:pict>
            <v:shape w14:anchorId="117C4781" id="Textbox 12" o:spid="_x0000_s1028" type="#_x0000_t202" style="position:absolute;margin-left:485.05pt;margin-top:47.8pt;width:69.4pt;height:13.5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" filled="f" stroked="f">
              <v:textbox inset="0,0,0,0">
                <w:txbxContent>
                  <w:p w14:paraId="117C479A" w14:textId="77777777" w:rsidR="00F00C6F" w:rsidRDefault="006043B3">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4412" w14:textId="7983EACA" w:rsidR="00D5553F" w:rsidRPr="001C2D6C" w:rsidRDefault="00D57AF2" w:rsidP="00987874">
    <w:pPr>
      <w:pStyle w:val="Header"/>
      <w:tabs>
        <w:tab w:val="clear" w:pos="4680"/>
        <w:tab w:val="clear" w:pos="9360"/>
        <w:tab w:val="right" w:pos="10470"/>
      </w:tabs>
      <w:rPr>
        <w:sz w:val="40"/>
        <w:szCs w:val="40"/>
      </w:rPr>
    </w:pPr>
    <w:r>
      <w:rPr>
        <w:noProof/>
      </w:rPr>
      <w:pict w14:anchorId="043828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890486" o:spid="_x0000_s1027" type="#_x0000_t136" style="position:absolute;margin-left:0;margin-top:0;width:676.6pt;height:61.5pt;rotation:315;z-index:-251517952;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r w:rsidR="00987874">
      <w:rPr>
        <w:noProof/>
        <w:sz w:val="20"/>
      </w:rPr>
      <mc:AlternateContent>
        <mc:Choice Requires="wps">
          <w:drawing>
            <wp:anchor distT="0" distB="0" distL="0" distR="0" simplePos="0" relativeHeight="251762176" behindDoc="1" locked="0" layoutInCell="1" allowOverlap="1" wp14:anchorId="1DDDFA76" wp14:editId="3109C305">
              <wp:simplePos x="0" y="0"/>
              <wp:positionH relativeFrom="page">
                <wp:posOffset>6850685</wp:posOffset>
              </wp:positionH>
              <wp:positionV relativeFrom="page">
                <wp:posOffset>182880</wp:posOffset>
              </wp:positionV>
              <wp:extent cx="258445" cy="268605"/>
              <wp:effectExtent l="0" t="0" r="0" b="0"/>
              <wp:wrapNone/>
              <wp:docPr id="5987238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68605"/>
                      </a:xfrm>
                      <a:prstGeom prst="rect">
                        <a:avLst/>
                      </a:prstGeom>
                    </wps:spPr>
                    <wps:txbx>
                      <w:txbxContent>
                        <w:p w14:paraId="03FE87CA" w14:textId="77777777" w:rsidR="00987874" w:rsidRDefault="00987874" w:rsidP="00987874">
                          <w:pPr>
                            <w:spacing w:before="18"/>
                            <w:ind w:left="20"/>
                            <w:rPr>
                              <w:sz w:val="32"/>
                            </w:rPr>
                          </w:pPr>
                          <w:r>
                            <w:rPr>
                              <w:color w:val="231F20"/>
                              <w:spacing w:val="-14"/>
                              <w:sz w:val="32"/>
                            </w:rPr>
                            <w:t>EN</w:t>
                          </w:r>
                        </w:p>
                      </w:txbxContent>
                    </wps:txbx>
                    <wps:bodyPr wrap="square" lIns="0" tIns="0" rIns="0" bIns="0" rtlCol="0">
                      <a:noAutofit/>
                    </wps:bodyPr>
                  </wps:wsp>
                </a:graphicData>
              </a:graphic>
            </wp:anchor>
          </w:drawing>
        </mc:Choice>
        <mc:Fallback>
          <w:pict>
            <v:shapetype w14:anchorId="1DDDFA76" id="_x0000_t202" coordsize="21600,21600" o:spt="202" path="m,l,21600r21600,l21600,xe">
              <v:stroke joinstyle="miter"/>
              <v:path gradientshapeok="t" o:connecttype="rect"/>
            </v:shapetype>
            <v:shape id="_x0000_s1029" type="#_x0000_t202" style="position:absolute;margin-left:539.4pt;margin-top:14.4pt;width:20.35pt;height:21.15pt;z-index:-25155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" filled="f" stroked="f">
              <v:textbox inset="0,0,0,0">
                <w:txbxContent>
                  <w:p w14:paraId="03FE87CA" w14:textId="77777777" w:rsidR="00987874" w:rsidRDefault="00987874" w:rsidP="00987874">
                    <w:pPr>
                      <w:spacing w:before="18"/>
                      <w:ind w:left="20"/>
                      <w:rPr>
                        <w:sz w:val="32"/>
                      </w:rPr>
                    </w:pPr>
                    <w:r>
                      <w:rPr>
                        <w:color w:val="231F20"/>
                        <w:spacing w:val="-14"/>
                        <w:sz w:val="32"/>
                      </w:rPr>
                      <w:t>EN</w:t>
                    </w:r>
                  </w:p>
                </w:txbxContent>
              </v:textbox>
              <w10:wrap anchorx="page" anchory="page"/>
            </v:shape>
          </w:pict>
        </mc:Fallback>
      </mc:AlternateContent>
    </w:r>
    <w:r w:rsidR="00987874">
      <w:rPr>
        <w:noProof/>
        <w:sz w:val="20"/>
      </w:rPr>
      <mc:AlternateContent>
        <mc:Choice Requires="wps">
          <w:drawing>
            <wp:anchor distT="0" distB="0" distL="0" distR="0" simplePos="0" relativeHeight="251761152" behindDoc="1" locked="0" layoutInCell="1" allowOverlap="1" wp14:anchorId="66888301" wp14:editId="77709F97">
              <wp:simplePos x="0" y="0"/>
              <wp:positionH relativeFrom="page">
                <wp:posOffset>457200</wp:posOffset>
              </wp:positionH>
              <wp:positionV relativeFrom="page">
                <wp:posOffset>204716</wp:posOffset>
              </wp:positionV>
              <wp:extent cx="881380" cy="171450"/>
              <wp:effectExtent l="0" t="0" r="0" b="0"/>
              <wp:wrapNone/>
              <wp:docPr id="853873940"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1380" cy="171450"/>
                      </a:xfrm>
                      <a:prstGeom prst="rect">
                        <a:avLst/>
                      </a:prstGeom>
                    </wps:spPr>
                    <wps:txbx>
                      <w:txbxContent>
                        <w:p w14:paraId="146AD722" w14:textId="77777777" w:rsidR="00987874" w:rsidRDefault="00987874" w:rsidP="00987874">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wps:txbx>
                    <wps:bodyPr wrap="square" lIns="0" tIns="0" rIns="0" bIns="0" rtlCol="0">
                      <a:noAutofit/>
                    </wps:bodyPr>
                  </wps:wsp>
                </a:graphicData>
              </a:graphic>
            </wp:anchor>
          </w:drawing>
        </mc:Choice>
        <mc:Fallback>
          <w:pict>
            <v:shape w14:anchorId="66888301" id="_x0000_s1030" type="#_x0000_t202" style="position:absolute;margin-left:36pt;margin-top:16.1pt;width:69.4pt;height:13.5pt;z-index:-25155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" filled="f" stroked="f">
              <v:textbox inset="0,0,0,0">
                <w:txbxContent>
                  <w:p w14:paraId="146AD722" w14:textId="77777777" w:rsidR="00987874" w:rsidRDefault="00987874" w:rsidP="00987874">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v:textbox>
              <w10:wrap anchorx="page" anchory="page"/>
            </v:shape>
          </w:pict>
        </mc:Fallback>
      </mc:AlternateContent>
    </w:r>
    <w:r w:rsidR="001C2D6C" w:rsidRPr="001C2D6C">
      <w:rPr>
        <w:sz w:val="40"/>
        <w:szCs w:val="40"/>
      </w:rPr>
      <w:t xml:space="preserve"> </w:t>
    </w:r>
    <w:r w:rsidR="00987874">
      <w:rPr>
        <w:sz w:val="40"/>
        <w:szCs w:val="40"/>
      </w:rPr>
      <w:tab/>
    </w:r>
  </w:p>
  <w:p w14:paraId="117C476E" w14:textId="384AA86C" w:rsidR="00F00C6F" w:rsidRPr="001C2D6C" w:rsidRDefault="00F00C6F">
    <w:pPr>
      <w:pStyle w:val="BodyText"/>
      <w:spacing w:line="14" w:lineRule="auto"/>
      <w:rPr>
        <w:sz w:val="36"/>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F3FC" w14:textId="6FB46249" w:rsidR="00E41CFA" w:rsidRDefault="00D57AF2">
    <w:pPr>
      <w:pStyle w:val="Header"/>
    </w:pPr>
    <w:r>
      <w:rPr>
        <w:noProof/>
      </w:rPr>
      <w:pict w14:anchorId="17DC0B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890484" o:spid="_x0000_s1025" type="#_x0000_t136" style="position:absolute;margin-left:0;margin-top:0;width:676.6pt;height:61.5pt;rotation:315;z-index:-251522048;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D63E" w14:textId="7EAEB96B" w:rsidR="00E41CFA" w:rsidRDefault="00D57AF2">
    <w:pPr>
      <w:pStyle w:val="BodyText"/>
      <w:spacing w:line="14" w:lineRule="auto"/>
      <w:rPr>
        <w:sz w:val="20"/>
      </w:rPr>
    </w:pPr>
    <w:r>
      <w:rPr>
        <w:noProof/>
      </w:rPr>
      <w:pict w14:anchorId="799C5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890488" o:spid="_x0000_s1031" type="#_x0000_t136" style="position:absolute;margin-left:0;margin-top:0;width:676.6pt;height:61.5pt;rotation:315;z-index:-251506688;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r>
      <w:rPr>
        <w:noProof/>
      </w:rPr>
      <w:pict w14:anchorId="61C4B327">
        <v:shape id="_x0000_s1030" type="#_x0000_t136" style="position:absolute;margin-left:0;margin-top:0;width:676.6pt;height:61.5pt;rotation:315;z-index:-251508736;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r w:rsidR="00E41CFA">
      <w:rPr>
        <w:noProof/>
        <w:sz w:val="20"/>
      </w:rPr>
      <mc:AlternateContent>
        <mc:Choice Requires="wps">
          <w:drawing>
            <wp:anchor distT="0" distB="0" distL="0" distR="0" simplePos="0" relativeHeight="251804672" behindDoc="1" locked="0" layoutInCell="1" allowOverlap="1" wp14:anchorId="4224DADF" wp14:editId="1AED6864">
              <wp:simplePos x="0" y="0"/>
              <wp:positionH relativeFrom="page">
                <wp:posOffset>531355</wp:posOffset>
              </wp:positionH>
              <wp:positionV relativeFrom="page">
                <wp:posOffset>810018</wp:posOffset>
              </wp:positionV>
              <wp:extent cx="6497320" cy="6985"/>
              <wp:effectExtent l="0" t="0" r="0" b="0"/>
              <wp:wrapNone/>
              <wp:docPr id="72406593"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3248647" y="0"/>
                            </a:lnTo>
                            <a:lnTo>
                              <a:pt x="0" y="0"/>
                            </a:lnTo>
                            <a:lnTo>
                              <a:pt x="0" y="6477"/>
                            </a:lnTo>
                            <a:lnTo>
                              <a:pt x="3248647"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20538616" id="Graphic 10" o:spid="_x0000_s1026" style="position:absolute;margin-left:41.85pt;margin-top:63.8pt;width:511.6pt;height:.55pt;z-index:-251511808;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" path="m6497269,l3248647,,,,,6477r3248647,l6497269,6477r,-6477xe" fillcolor="#231f20" stroked="f">
              <v:path arrowok="t"/>
              <w10:wrap anchorx="page" anchory="page"/>
            </v:shape>
          </w:pict>
        </mc:Fallback>
      </mc:AlternateContent>
    </w:r>
    <w:r w:rsidR="00E41CFA">
      <w:rPr>
        <w:noProof/>
        <w:sz w:val="20"/>
      </w:rPr>
      <mc:AlternateContent>
        <mc:Choice Requires="wps">
          <w:drawing>
            <wp:anchor distT="0" distB="0" distL="0" distR="0" simplePos="0" relativeHeight="251805696" behindDoc="1" locked="0" layoutInCell="1" allowOverlap="1" wp14:anchorId="20CA93D4" wp14:editId="1695FB25">
              <wp:simplePos x="0" y="0"/>
              <wp:positionH relativeFrom="page">
                <wp:posOffset>518659</wp:posOffset>
              </wp:positionH>
              <wp:positionV relativeFrom="page">
                <wp:posOffset>509311</wp:posOffset>
              </wp:positionV>
              <wp:extent cx="258445" cy="268605"/>
              <wp:effectExtent l="0" t="0" r="0" b="0"/>
              <wp:wrapNone/>
              <wp:docPr id="1548126806"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68605"/>
                      </a:xfrm>
                      <a:prstGeom prst="rect">
                        <a:avLst/>
                      </a:prstGeom>
                    </wps:spPr>
                    <wps:txbx>
                      <w:txbxContent>
                        <w:p w14:paraId="5219B9D5" w14:textId="77777777" w:rsidR="00E41CFA" w:rsidRDefault="00E41CFA">
                          <w:pPr>
                            <w:spacing w:before="18"/>
                            <w:ind w:left="20"/>
                            <w:rPr>
                              <w:sz w:val="32"/>
                            </w:rPr>
                          </w:pPr>
                          <w:r>
                            <w:rPr>
                              <w:color w:val="231F20"/>
                              <w:spacing w:val="-14"/>
                              <w:sz w:val="32"/>
                            </w:rPr>
                            <w:t>EN</w:t>
                          </w:r>
                        </w:p>
                      </w:txbxContent>
                    </wps:txbx>
                    <wps:bodyPr wrap="square" lIns="0" tIns="0" rIns="0" bIns="0" rtlCol="0">
                      <a:noAutofit/>
                    </wps:bodyPr>
                  </wps:wsp>
                </a:graphicData>
              </a:graphic>
            </wp:anchor>
          </w:drawing>
        </mc:Choice>
        <mc:Fallback>
          <w:pict>
            <v:shapetype w14:anchorId="20CA93D4" id="_x0000_t202" coordsize="21600,21600" o:spt="202" path="m,l,21600r21600,l21600,xe">
              <v:stroke joinstyle="miter"/>
              <v:path gradientshapeok="t" o:connecttype="rect"/>
            </v:shapetype>
            <v:shape id="_x0000_s1031" type="#_x0000_t202" style="position:absolute;margin-left:40.85pt;margin-top:40.1pt;width:20.35pt;height:21.15pt;z-index:-25151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" filled="f" stroked="f">
              <v:textbox inset="0,0,0,0">
                <w:txbxContent>
                  <w:p w14:paraId="5219B9D5" w14:textId="77777777" w:rsidR="00E41CFA" w:rsidRDefault="00E41CFA">
                    <w:pPr>
                      <w:spacing w:before="18"/>
                      <w:ind w:left="20"/>
                      <w:rPr>
                        <w:sz w:val="32"/>
                      </w:rPr>
                    </w:pPr>
                    <w:r>
                      <w:rPr>
                        <w:color w:val="231F20"/>
                        <w:spacing w:val="-14"/>
                        <w:sz w:val="32"/>
                      </w:rPr>
                      <w:t>EN</w:t>
                    </w:r>
                  </w:p>
                </w:txbxContent>
              </v:textbox>
              <w10:wrap anchorx="page" anchory="page"/>
            </v:shape>
          </w:pict>
        </mc:Fallback>
      </mc:AlternateContent>
    </w:r>
    <w:r w:rsidR="00E41CFA">
      <w:rPr>
        <w:noProof/>
        <w:sz w:val="20"/>
      </w:rPr>
      <mc:AlternateContent>
        <mc:Choice Requires="wps">
          <w:drawing>
            <wp:anchor distT="0" distB="0" distL="0" distR="0" simplePos="0" relativeHeight="251806720" behindDoc="1" locked="0" layoutInCell="1" allowOverlap="1" wp14:anchorId="12D066BA" wp14:editId="6001AE75">
              <wp:simplePos x="0" y="0"/>
              <wp:positionH relativeFrom="page">
                <wp:posOffset>6159855</wp:posOffset>
              </wp:positionH>
              <wp:positionV relativeFrom="page">
                <wp:posOffset>607133</wp:posOffset>
              </wp:positionV>
              <wp:extent cx="881380" cy="171450"/>
              <wp:effectExtent l="0" t="0" r="0" b="0"/>
              <wp:wrapNone/>
              <wp:docPr id="514449950"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1380" cy="171450"/>
                      </a:xfrm>
                      <a:prstGeom prst="rect">
                        <a:avLst/>
                      </a:prstGeom>
                    </wps:spPr>
                    <wps:txbx>
                      <w:txbxContent>
                        <w:p w14:paraId="3FFAF1FA" w14:textId="77777777" w:rsidR="00E41CFA" w:rsidRDefault="00E41CFA">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wps:txbx>
                    <wps:bodyPr wrap="square" lIns="0" tIns="0" rIns="0" bIns="0" rtlCol="0">
                      <a:noAutofit/>
                    </wps:bodyPr>
                  </wps:wsp>
                </a:graphicData>
              </a:graphic>
            </wp:anchor>
          </w:drawing>
        </mc:Choice>
        <mc:Fallback>
          <w:pict>
            <v:shape w14:anchorId="12D066BA" id="_x0000_s1032" type="#_x0000_t202" style="position:absolute;margin-left:485.05pt;margin-top:47.8pt;width:69.4pt;height:13.5pt;z-index:-25150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" filled="f" stroked="f">
              <v:textbox inset="0,0,0,0">
                <w:txbxContent>
                  <w:p w14:paraId="3FFAF1FA" w14:textId="77777777" w:rsidR="00E41CFA" w:rsidRDefault="00E41CFA">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4461" w14:textId="651D22B9" w:rsidR="00E41CFA" w:rsidRPr="001C2D6C" w:rsidRDefault="00D57AF2" w:rsidP="00987874">
    <w:pPr>
      <w:pStyle w:val="Header"/>
      <w:tabs>
        <w:tab w:val="clear" w:pos="4680"/>
        <w:tab w:val="clear" w:pos="9360"/>
        <w:tab w:val="right" w:pos="10470"/>
      </w:tabs>
      <w:rPr>
        <w:sz w:val="40"/>
        <w:szCs w:val="40"/>
      </w:rPr>
    </w:pPr>
    <w:r>
      <w:rPr>
        <w:noProof/>
      </w:rPr>
      <w:pict w14:anchorId="67D803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890489" o:spid="_x0000_s1033" type="#_x0000_t136" style="position:absolute;margin-left:0;margin-top:0;width:676.6pt;height:61.5pt;rotation:315;z-index:-251500544;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r>
      <w:rPr>
        <w:noProof/>
      </w:rPr>
      <w:pict w14:anchorId="2C7D3E43">
        <v:shape id="_x0000_s1032" type="#_x0000_t136" style="position:absolute;margin-left:0;margin-top:0;width:676.6pt;height:61.5pt;rotation:315;z-index:-251502592;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r w:rsidR="00E41CFA">
      <w:rPr>
        <w:noProof/>
        <w:sz w:val="20"/>
      </w:rPr>
      <mc:AlternateContent>
        <mc:Choice Requires="wps">
          <w:drawing>
            <wp:anchor distT="0" distB="0" distL="0" distR="0" simplePos="0" relativeHeight="251812864" behindDoc="1" locked="0" layoutInCell="1" allowOverlap="1" wp14:anchorId="0FE35553" wp14:editId="1F4D1291">
              <wp:simplePos x="0" y="0"/>
              <wp:positionH relativeFrom="page">
                <wp:posOffset>6850685</wp:posOffset>
              </wp:positionH>
              <wp:positionV relativeFrom="page">
                <wp:posOffset>182880</wp:posOffset>
              </wp:positionV>
              <wp:extent cx="258445" cy="268605"/>
              <wp:effectExtent l="0" t="0" r="0" b="0"/>
              <wp:wrapNone/>
              <wp:docPr id="217035760"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68605"/>
                      </a:xfrm>
                      <a:prstGeom prst="rect">
                        <a:avLst/>
                      </a:prstGeom>
                    </wps:spPr>
                    <wps:txbx>
                      <w:txbxContent>
                        <w:p w14:paraId="5BCA5FD7" w14:textId="77777777" w:rsidR="00E41CFA" w:rsidRDefault="00E41CFA" w:rsidP="00987874">
                          <w:pPr>
                            <w:spacing w:before="18"/>
                            <w:ind w:left="20"/>
                            <w:rPr>
                              <w:sz w:val="32"/>
                            </w:rPr>
                          </w:pPr>
                          <w:r>
                            <w:rPr>
                              <w:color w:val="231F20"/>
                              <w:spacing w:val="-14"/>
                              <w:sz w:val="32"/>
                            </w:rPr>
                            <w:t>EN</w:t>
                          </w:r>
                        </w:p>
                      </w:txbxContent>
                    </wps:txbx>
                    <wps:bodyPr wrap="square" lIns="0" tIns="0" rIns="0" bIns="0" rtlCol="0">
                      <a:noAutofit/>
                    </wps:bodyPr>
                  </wps:wsp>
                </a:graphicData>
              </a:graphic>
            </wp:anchor>
          </w:drawing>
        </mc:Choice>
        <mc:Fallback>
          <w:pict>
            <v:shapetype w14:anchorId="0FE35553" id="_x0000_t202" coordsize="21600,21600" o:spt="202" path="m,l,21600r21600,l21600,xe">
              <v:stroke joinstyle="miter"/>
              <v:path gradientshapeok="t" o:connecttype="rect"/>
            </v:shapetype>
            <v:shape id="_x0000_s1033" type="#_x0000_t202" style="position:absolute;margin-left:539.4pt;margin-top:14.4pt;width:20.35pt;height:21.15pt;z-index:-25150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" filled="f" stroked="f">
              <v:textbox inset="0,0,0,0">
                <w:txbxContent>
                  <w:p w14:paraId="5BCA5FD7" w14:textId="77777777" w:rsidR="00E41CFA" w:rsidRDefault="00E41CFA" w:rsidP="00987874">
                    <w:pPr>
                      <w:spacing w:before="18"/>
                      <w:ind w:left="20"/>
                      <w:rPr>
                        <w:sz w:val="32"/>
                      </w:rPr>
                    </w:pPr>
                    <w:r>
                      <w:rPr>
                        <w:color w:val="231F20"/>
                        <w:spacing w:val="-14"/>
                        <w:sz w:val="32"/>
                      </w:rPr>
                      <w:t>EN</w:t>
                    </w:r>
                  </w:p>
                </w:txbxContent>
              </v:textbox>
              <w10:wrap anchorx="page" anchory="page"/>
            </v:shape>
          </w:pict>
        </mc:Fallback>
      </mc:AlternateContent>
    </w:r>
    <w:r w:rsidR="00E41CFA">
      <w:rPr>
        <w:noProof/>
        <w:sz w:val="20"/>
      </w:rPr>
      <mc:AlternateContent>
        <mc:Choice Requires="wps">
          <w:drawing>
            <wp:anchor distT="0" distB="0" distL="0" distR="0" simplePos="0" relativeHeight="251811840" behindDoc="1" locked="0" layoutInCell="1" allowOverlap="1" wp14:anchorId="6ACE0E1A" wp14:editId="7DFFFBF2">
              <wp:simplePos x="0" y="0"/>
              <wp:positionH relativeFrom="page">
                <wp:posOffset>457200</wp:posOffset>
              </wp:positionH>
              <wp:positionV relativeFrom="page">
                <wp:posOffset>204716</wp:posOffset>
              </wp:positionV>
              <wp:extent cx="881380" cy="171450"/>
              <wp:effectExtent l="0" t="0" r="0" b="0"/>
              <wp:wrapNone/>
              <wp:docPr id="1177129120"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1380" cy="171450"/>
                      </a:xfrm>
                      <a:prstGeom prst="rect">
                        <a:avLst/>
                      </a:prstGeom>
                    </wps:spPr>
                    <wps:txbx>
                      <w:txbxContent>
                        <w:p w14:paraId="7DCBA13B" w14:textId="77777777" w:rsidR="00E41CFA" w:rsidRDefault="00E41CFA" w:rsidP="00987874">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wps:txbx>
                    <wps:bodyPr wrap="square" lIns="0" tIns="0" rIns="0" bIns="0" rtlCol="0">
                      <a:noAutofit/>
                    </wps:bodyPr>
                  </wps:wsp>
                </a:graphicData>
              </a:graphic>
            </wp:anchor>
          </w:drawing>
        </mc:Choice>
        <mc:Fallback>
          <w:pict>
            <v:shape w14:anchorId="6ACE0E1A" id="_x0000_s1034" type="#_x0000_t202" style="position:absolute;margin-left:36pt;margin-top:16.1pt;width:69.4pt;height:13.5pt;z-index:-2515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" filled="f" stroked="f">
              <v:textbox inset="0,0,0,0">
                <w:txbxContent>
                  <w:p w14:paraId="7DCBA13B" w14:textId="77777777" w:rsidR="00E41CFA" w:rsidRDefault="00E41CFA" w:rsidP="00987874">
                    <w:pPr>
                      <w:pStyle w:val="BodyText"/>
                      <w:spacing w:before="21"/>
                      <w:ind w:left="20"/>
                    </w:pPr>
                    <w:r>
                      <w:rPr>
                        <w:color w:val="231F20"/>
                      </w:rPr>
                      <w:t>OJ</w:t>
                    </w:r>
                    <w:r>
                      <w:rPr>
                        <w:color w:val="231F20"/>
                        <w:spacing w:val="18"/>
                      </w:rPr>
                      <w:t xml:space="preserve"> </w:t>
                    </w:r>
                    <w:r>
                      <w:rPr>
                        <w:color w:val="231F20"/>
                      </w:rPr>
                      <w:t>L,</w:t>
                    </w:r>
                    <w:r>
                      <w:rPr>
                        <w:color w:val="231F20"/>
                        <w:spacing w:val="20"/>
                      </w:rPr>
                      <w:t xml:space="preserve"> </w:t>
                    </w:r>
                    <w:r>
                      <w:rPr>
                        <w:color w:val="231F20"/>
                        <w:spacing w:val="-2"/>
                      </w:rPr>
                      <w:t>23.12.2025</w:t>
                    </w:r>
                  </w:p>
                </w:txbxContent>
              </v:textbox>
              <w10:wrap anchorx="page" anchory="page"/>
            </v:shape>
          </w:pict>
        </mc:Fallback>
      </mc:AlternateContent>
    </w:r>
    <w:r w:rsidR="00E41CFA" w:rsidRPr="001C2D6C">
      <w:rPr>
        <w:sz w:val="40"/>
        <w:szCs w:val="40"/>
      </w:rPr>
      <w:t xml:space="preserve"> </w:t>
    </w:r>
    <w:r w:rsidR="00E41CFA">
      <w:rPr>
        <w:sz w:val="40"/>
        <w:szCs w:val="40"/>
      </w:rPr>
      <w:tab/>
    </w:r>
  </w:p>
  <w:p w14:paraId="674CFF19" w14:textId="77777777" w:rsidR="00E41CFA" w:rsidRPr="001C2D6C" w:rsidRDefault="00E41CFA">
    <w:pPr>
      <w:pStyle w:val="BodyText"/>
      <w:spacing w:line="14" w:lineRule="auto"/>
      <w:rPr>
        <w:sz w:val="36"/>
        <w:szCs w:val="3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824C" w14:textId="28359400" w:rsidR="00E41CFA" w:rsidRDefault="00D57AF2">
    <w:pPr>
      <w:pStyle w:val="Header"/>
    </w:pPr>
    <w:r>
      <w:rPr>
        <w:noProof/>
      </w:rPr>
      <w:pict w14:anchorId="04CC2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890487" o:spid="_x0000_s1029" type="#_x0000_t136" style="position:absolute;margin-left:0;margin-top:0;width:676.6pt;height:61.5pt;rotation:315;z-index:-251513856;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r>
      <w:rPr>
        <w:noProof/>
      </w:rPr>
      <w:pict w14:anchorId="0D27844F">
        <v:shape id="_x0000_s1028" type="#_x0000_t136" style="position:absolute;margin-left:0;margin-top:0;width:676.6pt;height:61.5pt;rotation:315;z-index:-251515904;mso-position-horizontal:center;mso-position-horizontal-relative:margin;mso-position-vertical:center;mso-position-vertical-relative:margin" o:allowincell="f" fillcolor="silver" stroked="f">
          <v:fill opacity=".5"/>
          <v:textpath style="font-family:&quot;Cambria&quot;;font-size:1pt" string="BẢN DỊCH KHÔNG CHÍNH THỨ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FB2"/>
    <w:multiLevelType w:val="hybridMultilevel"/>
    <w:tmpl w:val="4DBEC71E"/>
    <w:lvl w:ilvl="0" w:tplc="3D986F7E">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987EBC62">
      <w:numFmt w:val="bullet"/>
      <w:lvlText w:val="•"/>
      <w:lvlJc w:val="left"/>
      <w:pPr>
        <w:ind w:left="1984" w:hanging="431"/>
      </w:pPr>
      <w:rPr>
        <w:rFonts w:hint="default"/>
        <w:lang w:val="en-US" w:eastAsia="en-US" w:bidi="ar-SA"/>
      </w:rPr>
    </w:lvl>
    <w:lvl w:ilvl="2" w:tplc="8E8AE796">
      <w:numFmt w:val="bullet"/>
      <w:lvlText w:val="•"/>
      <w:lvlJc w:val="left"/>
      <w:pPr>
        <w:ind w:left="2929" w:hanging="431"/>
      </w:pPr>
      <w:rPr>
        <w:rFonts w:hint="default"/>
        <w:lang w:val="en-US" w:eastAsia="en-US" w:bidi="ar-SA"/>
      </w:rPr>
    </w:lvl>
    <w:lvl w:ilvl="3" w:tplc="EA44BC28">
      <w:numFmt w:val="bullet"/>
      <w:lvlText w:val="•"/>
      <w:lvlJc w:val="left"/>
      <w:pPr>
        <w:ind w:left="3874" w:hanging="431"/>
      </w:pPr>
      <w:rPr>
        <w:rFonts w:hint="default"/>
        <w:lang w:val="en-US" w:eastAsia="en-US" w:bidi="ar-SA"/>
      </w:rPr>
    </w:lvl>
    <w:lvl w:ilvl="4" w:tplc="FAA41FF8">
      <w:numFmt w:val="bullet"/>
      <w:lvlText w:val="•"/>
      <w:lvlJc w:val="left"/>
      <w:pPr>
        <w:ind w:left="4819" w:hanging="431"/>
      </w:pPr>
      <w:rPr>
        <w:rFonts w:hint="default"/>
        <w:lang w:val="en-US" w:eastAsia="en-US" w:bidi="ar-SA"/>
      </w:rPr>
    </w:lvl>
    <w:lvl w:ilvl="5" w:tplc="DE1C8BA8">
      <w:numFmt w:val="bullet"/>
      <w:lvlText w:val="•"/>
      <w:lvlJc w:val="left"/>
      <w:pPr>
        <w:ind w:left="5764" w:hanging="431"/>
      </w:pPr>
      <w:rPr>
        <w:rFonts w:hint="default"/>
        <w:lang w:val="en-US" w:eastAsia="en-US" w:bidi="ar-SA"/>
      </w:rPr>
    </w:lvl>
    <w:lvl w:ilvl="6" w:tplc="0D38682E">
      <w:numFmt w:val="bullet"/>
      <w:lvlText w:val="•"/>
      <w:lvlJc w:val="left"/>
      <w:pPr>
        <w:ind w:left="6709" w:hanging="431"/>
      </w:pPr>
      <w:rPr>
        <w:rFonts w:hint="default"/>
        <w:lang w:val="en-US" w:eastAsia="en-US" w:bidi="ar-SA"/>
      </w:rPr>
    </w:lvl>
    <w:lvl w:ilvl="7" w:tplc="452C3DB8">
      <w:numFmt w:val="bullet"/>
      <w:lvlText w:val="•"/>
      <w:lvlJc w:val="left"/>
      <w:pPr>
        <w:ind w:left="7654" w:hanging="431"/>
      </w:pPr>
      <w:rPr>
        <w:rFonts w:hint="default"/>
        <w:lang w:val="en-US" w:eastAsia="en-US" w:bidi="ar-SA"/>
      </w:rPr>
    </w:lvl>
    <w:lvl w:ilvl="8" w:tplc="3B0ED9F2">
      <w:numFmt w:val="bullet"/>
      <w:lvlText w:val="•"/>
      <w:lvlJc w:val="left"/>
      <w:pPr>
        <w:ind w:left="8599" w:hanging="431"/>
      </w:pPr>
      <w:rPr>
        <w:rFonts w:hint="default"/>
        <w:lang w:val="en-US" w:eastAsia="en-US" w:bidi="ar-SA"/>
      </w:rPr>
    </w:lvl>
  </w:abstractNum>
  <w:abstractNum w:abstractNumId="1" w15:restartNumberingAfterBreak="0">
    <w:nsid w:val="05A81F65"/>
    <w:multiLevelType w:val="hybridMultilevel"/>
    <w:tmpl w:val="F90497E8"/>
    <w:lvl w:ilvl="0" w:tplc="7786AF48">
      <w:start w:val="4"/>
      <w:numFmt w:val="lowerLetter"/>
      <w:lvlText w:val="(%1)"/>
      <w:lvlJc w:val="left"/>
      <w:pPr>
        <w:ind w:left="1800" w:hanging="360"/>
      </w:pPr>
      <w:rPr>
        <w:rFonts w:hint="default"/>
        <w:color w:val="231F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161582"/>
    <w:multiLevelType w:val="hybridMultilevel"/>
    <w:tmpl w:val="87A2DD44"/>
    <w:lvl w:ilvl="0" w:tplc="35F4490C">
      <w:start w:val="1"/>
      <w:numFmt w:val="decimal"/>
      <w:lvlText w:val="%1."/>
      <w:lvlJc w:val="left"/>
      <w:pPr>
        <w:ind w:left="1461" w:hanging="431"/>
      </w:pPr>
      <w:rPr>
        <w:rFonts w:ascii="Cambria" w:eastAsia="Cambria" w:hAnsi="Cambria" w:cs="Cambria" w:hint="default"/>
        <w:b w:val="0"/>
        <w:bCs w:val="0"/>
        <w:i w:val="0"/>
        <w:iCs w:val="0"/>
        <w:color w:val="231F20"/>
        <w:spacing w:val="0"/>
        <w:w w:val="99"/>
        <w:sz w:val="19"/>
        <w:szCs w:val="19"/>
        <w:lang w:val="en-US" w:eastAsia="en-US" w:bidi="ar-SA"/>
      </w:rPr>
    </w:lvl>
    <w:lvl w:ilvl="1" w:tplc="A0A8DF46">
      <w:start w:val="1"/>
      <w:numFmt w:val="lowerLetter"/>
      <w:lvlText w:val="(%2)"/>
      <w:lvlJc w:val="left"/>
      <w:pPr>
        <w:ind w:left="1311" w:hanging="282"/>
      </w:pPr>
      <w:rPr>
        <w:rFonts w:ascii="Cambria" w:eastAsia="Cambria" w:hAnsi="Cambria" w:cs="Cambria" w:hint="default"/>
        <w:b w:val="0"/>
        <w:bCs w:val="0"/>
        <w:i w:val="0"/>
        <w:iCs w:val="0"/>
        <w:color w:val="231F20"/>
        <w:spacing w:val="0"/>
        <w:w w:val="76"/>
        <w:sz w:val="19"/>
        <w:szCs w:val="19"/>
        <w:lang w:val="en-US" w:eastAsia="en-US" w:bidi="ar-SA"/>
      </w:rPr>
    </w:lvl>
    <w:lvl w:ilvl="2" w:tplc="2FC05B5A">
      <w:numFmt w:val="bullet"/>
      <w:lvlText w:val="•"/>
      <w:lvlJc w:val="left"/>
      <w:pPr>
        <w:ind w:left="2463" w:hanging="282"/>
      </w:pPr>
      <w:rPr>
        <w:rFonts w:hint="default"/>
        <w:lang w:val="en-US" w:eastAsia="en-US" w:bidi="ar-SA"/>
      </w:rPr>
    </w:lvl>
    <w:lvl w:ilvl="3" w:tplc="E62A9D2A">
      <w:numFmt w:val="bullet"/>
      <w:lvlText w:val="•"/>
      <w:lvlJc w:val="left"/>
      <w:pPr>
        <w:ind w:left="3466" w:hanging="282"/>
      </w:pPr>
      <w:rPr>
        <w:rFonts w:hint="default"/>
        <w:lang w:val="en-US" w:eastAsia="en-US" w:bidi="ar-SA"/>
      </w:rPr>
    </w:lvl>
    <w:lvl w:ilvl="4" w:tplc="007A8B14">
      <w:numFmt w:val="bullet"/>
      <w:lvlText w:val="•"/>
      <w:lvlJc w:val="left"/>
      <w:pPr>
        <w:ind w:left="4469" w:hanging="282"/>
      </w:pPr>
      <w:rPr>
        <w:rFonts w:hint="default"/>
        <w:lang w:val="en-US" w:eastAsia="en-US" w:bidi="ar-SA"/>
      </w:rPr>
    </w:lvl>
    <w:lvl w:ilvl="5" w:tplc="14A41DC4">
      <w:numFmt w:val="bullet"/>
      <w:lvlText w:val="•"/>
      <w:lvlJc w:val="left"/>
      <w:pPr>
        <w:ind w:left="5473" w:hanging="282"/>
      </w:pPr>
      <w:rPr>
        <w:rFonts w:hint="default"/>
        <w:lang w:val="en-US" w:eastAsia="en-US" w:bidi="ar-SA"/>
      </w:rPr>
    </w:lvl>
    <w:lvl w:ilvl="6" w:tplc="60CE3B52">
      <w:numFmt w:val="bullet"/>
      <w:lvlText w:val="•"/>
      <w:lvlJc w:val="left"/>
      <w:pPr>
        <w:ind w:left="6476" w:hanging="282"/>
      </w:pPr>
      <w:rPr>
        <w:rFonts w:hint="default"/>
        <w:lang w:val="en-US" w:eastAsia="en-US" w:bidi="ar-SA"/>
      </w:rPr>
    </w:lvl>
    <w:lvl w:ilvl="7" w:tplc="43D81872">
      <w:numFmt w:val="bullet"/>
      <w:lvlText w:val="•"/>
      <w:lvlJc w:val="left"/>
      <w:pPr>
        <w:ind w:left="7479" w:hanging="282"/>
      </w:pPr>
      <w:rPr>
        <w:rFonts w:hint="default"/>
        <w:lang w:val="en-US" w:eastAsia="en-US" w:bidi="ar-SA"/>
      </w:rPr>
    </w:lvl>
    <w:lvl w:ilvl="8" w:tplc="33DE2AA4">
      <w:numFmt w:val="bullet"/>
      <w:lvlText w:val="•"/>
      <w:lvlJc w:val="left"/>
      <w:pPr>
        <w:ind w:left="8482" w:hanging="282"/>
      </w:pPr>
      <w:rPr>
        <w:rFonts w:hint="default"/>
        <w:lang w:val="en-US" w:eastAsia="en-US" w:bidi="ar-SA"/>
      </w:rPr>
    </w:lvl>
  </w:abstractNum>
  <w:abstractNum w:abstractNumId="3" w15:restartNumberingAfterBreak="0">
    <w:nsid w:val="07E75F4F"/>
    <w:multiLevelType w:val="hybridMultilevel"/>
    <w:tmpl w:val="70CA8F8C"/>
    <w:lvl w:ilvl="0" w:tplc="7F0C665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8031EE7"/>
    <w:multiLevelType w:val="hybridMultilevel"/>
    <w:tmpl w:val="531CC8D6"/>
    <w:lvl w:ilvl="0" w:tplc="58FC50B4">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A1A6E762">
      <w:numFmt w:val="bullet"/>
      <w:lvlText w:val="•"/>
      <w:lvlJc w:val="left"/>
      <w:pPr>
        <w:ind w:left="1984" w:hanging="431"/>
      </w:pPr>
      <w:rPr>
        <w:rFonts w:hint="default"/>
        <w:lang w:val="en-US" w:eastAsia="en-US" w:bidi="ar-SA"/>
      </w:rPr>
    </w:lvl>
    <w:lvl w:ilvl="2" w:tplc="35DC8154">
      <w:numFmt w:val="bullet"/>
      <w:lvlText w:val="•"/>
      <w:lvlJc w:val="left"/>
      <w:pPr>
        <w:ind w:left="2929" w:hanging="431"/>
      </w:pPr>
      <w:rPr>
        <w:rFonts w:hint="default"/>
        <w:lang w:val="en-US" w:eastAsia="en-US" w:bidi="ar-SA"/>
      </w:rPr>
    </w:lvl>
    <w:lvl w:ilvl="3" w:tplc="E438E464">
      <w:numFmt w:val="bullet"/>
      <w:lvlText w:val="•"/>
      <w:lvlJc w:val="left"/>
      <w:pPr>
        <w:ind w:left="3874" w:hanging="431"/>
      </w:pPr>
      <w:rPr>
        <w:rFonts w:hint="default"/>
        <w:lang w:val="en-US" w:eastAsia="en-US" w:bidi="ar-SA"/>
      </w:rPr>
    </w:lvl>
    <w:lvl w:ilvl="4" w:tplc="5E2A0A2E">
      <w:numFmt w:val="bullet"/>
      <w:lvlText w:val="•"/>
      <w:lvlJc w:val="left"/>
      <w:pPr>
        <w:ind w:left="4819" w:hanging="431"/>
      </w:pPr>
      <w:rPr>
        <w:rFonts w:hint="default"/>
        <w:lang w:val="en-US" w:eastAsia="en-US" w:bidi="ar-SA"/>
      </w:rPr>
    </w:lvl>
    <w:lvl w:ilvl="5" w:tplc="06AA1E0C">
      <w:numFmt w:val="bullet"/>
      <w:lvlText w:val="•"/>
      <w:lvlJc w:val="left"/>
      <w:pPr>
        <w:ind w:left="5764" w:hanging="431"/>
      </w:pPr>
      <w:rPr>
        <w:rFonts w:hint="default"/>
        <w:lang w:val="en-US" w:eastAsia="en-US" w:bidi="ar-SA"/>
      </w:rPr>
    </w:lvl>
    <w:lvl w:ilvl="6" w:tplc="321E2638">
      <w:numFmt w:val="bullet"/>
      <w:lvlText w:val="•"/>
      <w:lvlJc w:val="left"/>
      <w:pPr>
        <w:ind w:left="6709" w:hanging="431"/>
      </w:pPr>
      <w:rPr>
        <w:rFonts w:hint="default"/>
        <w:lang w:val="en-US" w:eastAsia="en-US" w:bidi="ar-SA"/>
      </w:rPr>
    </w:lvl>
    <w:lvl w:ilvl="7" w:tplc="9E4AEADA">
      <w:numFmt w:val="bullet"/>
      <w:lvlText w:val="•"/>
      <w:lvlJc w:val="left"/>
      <w:pPr>
        <w:ind w:left="7654" w:hanging="431"/>
      </w:pPr>
      <w:rPr>
        <w:rFonts w:hint="default"/>
        <w:lang w:val="en-US" w:eastAsia="en-US" w:bidi="ar-SA"/>
      </w:rPr>
    </w:lvl>
    <w:lvl w:ilvl="8" w:tplc="29FAC61C">
      <w:numFmt w:val="bullet"/>
      <w:lvlText w:val="•"/>
      <w:lvlJc w:val="left"/>
      <w:pPr>
        <w:ind w:left="8599" w:hanging="431"/>
      </w:pPr>
      <w:rPr>
        <w:rFonts w:hint="default"/>
        <w:lang w:val="en-US" w:eastAsia="en-US" w:bidi="ar-SA"/>
      </w:rPr>
    </w:lvl>
  </w:abstractNum>
  <w:abstractNum w:abstractNumId="5" w15:restartNumberingAfterBreak="0">
    <w:nsid w:val="0BFD182C"/>
    <w:multiLevelType w:val="hybridMultilevel"/>
    <w:tmpl w:val="FFB44F44"/>
    <w:lvl w:ilvl="0" w:tplc="5B28A532">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EF764510">
      <w:start w:val="1"/>
      <w:numFmt w:val="lowerLetter"/>
      <w:lvlText w:val="(%2)"/>
      <w:lvlJc w:val="left"/>
      <w:pPr>
        <w:ind w:left="1311" w:hanging="282"/>
      </w:pPr>
      <w:rPr>
        <w:rFonts w:ascii="Cambria" w:eastAsia="Cambria" w:hAnsi="Cambria" w:cs="Cambria" w:hint="default"/>
        <w:b w:val="0"/>
        <w:bCs w:val="0"/>
        <w:i w:val="0"/>
        <w:iCs w:val="0"/>
        <w:color w:val="231F20"/>
        <w:spacing w:val="0"/>
        <w:w w:val="76"/>
        <w:sz w:val="19"/>
        <w:szCs w:val="19"/>
        <w:lang w:val="en-US" w:eastAsia="en-US" w:bidi="ar-SA"/>
      </w:rPr>
    </w:lvl>
    <w:lvl w:ilvl="2" w:tplc="F2D206D8">
      <w:numFmt w:val="bullet"/>
      <w:lvlText w:val="•"/>
      <w:lvlJc w:val="left"/>
      <w:pPr>
        <w:ind w:left="2338" w:hanging="282"/>
      </w:pPr>
      <w:rPr>
        <w:rFonts w:hint="default"/>
        <w:lang w:val="en-US" w:eastAsia="en-US" w:bidi="ar-SA"/>
      </w:rPr>
    </w:lvl>
    <w:lvl w:ilvl="3" w:tplc="094E53BE">
      <w:numFmt w:val="bullet"/>
      <w:lvlText w:val="•"/>
      <w:lvlJc w:val="left"/>
      <w:pPr>
        <w:ind w:left="3357" w:hanging="282"/>
      </w:pPr>
      <w:rPr>
        <w:rFonts w:hint="default"/>
        <w:lang w:val="en-US" w:eastAsia="en-US" w:bidi="ar-SA"/>
      </w:rPr>
    </w:lvl>
    <w:lvl w:ilvl="4" w:tplc="26421062">
      <w:numFmt w:val="bullet"/>
      <w:lvlText w:val="•"/>
      <w:lvlJc w:val="left"/>
      <w:pPr>
        <w:ind w:left="4376" w:hanging="282"/>
      </w:pPr>
      <w:rPr>
        <w:rFonts w:hint="default"/>
        <w:lang w:val="en-US" w:eastAsia="en-US" w:bidi="ar-SA"/>
      </w:rPr>
    </w:lvl>
    <w:lvl w:ilvl="5" w:tplc="D616A79E">
      <w:numFmt w:val="bullet"/>
      <w:lvlText w:val="•"/>
      <w:lvlJc w:val="left"/>
      <w:pPr>
        <w:ind w:left="5395" w:hanging="282"/>
      </w:pPr>
      <w:rPr>
        <w:rFonts w:hint="default"/>
        <w:lang w:val="en-US" w:eastAsia="en-US" w:bidi="ar-SA"/>
      </w:rPr>
    </w:lvl>
    <w:lvl w:ilvl="6" w:tplc="DDC68E14">
      <w:numFmt w:val="bullet"/>
      <w:lvlText w:val="•"/>
      <w:lvlJc w:val="left"/>
      <w:pPr>
        <w:ind w:left="6414" w:hanging="282"/>
      </w:pPr>
      <w:rPr>
        <w:rFonts w:hint="default"/>
        <w:lang w:val="en-US" w:eastAsia="en-US" w:bidi="ar-SA"/>
      </w:rPr>
    </w:lvl>
    <w:lvl w:ilvl="7" w:tplc="2836FAA2">
      <w:numFmt w:val="bullet"/>
      <w:lvlText w:val="•"/>
      <w:lvlJc w:val="left"/>
      <w:pPr>
        <w:ind w:left="7433" w:hanging="282"/>
      </w:pPr>
      <w:rPr>
        <w:rFonts w:hint="default"/>
        <w:lang w:val="en-US" w:eastAsia="en-US" w:bidi="ar-SA"/>
      </w:rPr>
    </w:lvl>
    <w:lvl w:ilvl="8" w:tplc="9FD0785A">
      <w:numFmt w:val="bullet"/>
      <w:lvlText w:val="•"/>
      <w:lvlJc w:val="left"/>
      <w:pPr>
        <w:ind w:left="8451" w:hanging="282"/>
      </w:pPr>
      <w:rPr>
        <w:rFonts w:hint="default"/>
        <w:lang w:val="en-US" w:eastAsia="en-US" w:bidi="ar-SA"/>
      </w:rPr>
    </w:lvl>
  </w:abstractNum>
  <w:abstractNum w:abstractNumId="6" w15:restartNumberingAfterBreak="0">
    <w:nsid w:val="0E7F60D4"/>
    <w:multiLevelType w:val="hybridMultilevel"/>
    <w:tmpl w:val="82F2EBC2"/>
    <w:lvl w:ilvl="0" w:tplc="A39AC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A3534"/>
    <w:multiLevelType w:val="hybridMultilevel"/>
    <w:tmpl w:val="B0EE381E"/>
    <w:lvl w:ilvl="0" w:tplc="3C282F5C">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4886C6C8">
      <w:start w:val="1"/>
      <w:numFmt w:val="lowerLetter"/>
      <w:lvlText w:val="(%2)"/>
      <w:lvlJc w:val="left"/>
      <w:pPr>
        <w:ind w:left="1314" w:hanging="285"/>
      </w:pPr>
      <w:rPr>
        <w:rFonts w:ascii="Cambria" w:eastAsia="Cambria" w:hAnsi="Cambria" w:cs="Cambria" w:hint="default"/>
        <w:b w:val="0"/>
        <w:bCs w:val="0"/>
        <w:i w:val="0"/>
        <w:iCs w:val="0"/>
        <w:color w:val="231F20"/>
        <w:spacing w:val="0"/>
        <w:w w:val="76"/>
        <w:sz w:val="19"/>
        <w:szCs w:val="19"/>
        <w:lang w:val="en-US" w:eastAsia="en-US" w:bidi="ar-SA"/>
      </w:rPr>
    </w:lvl>
    <w:lvl w:ilvl="2" w:tplc="9AD6ACE8">
      <w:numFmt w:val="bullet"/>
      <w:lvlText w:val="•"/>
      <w:lvlJc w:val="left"/>
      <w:pPr>
        <w:ind w:left="2338" w:hanging="285"/>
      </w:pPr>
      <w:rPr>
        <w:rFonts w:hint="default"/>
        <w:lang w:val="en-US" w:eastAsia="en-US" w:bidi="ar-SA"/>
      </w:rPr>
    </w:lvl>
    <w:lvl w:ilvl="3" w:tplc="F5E047E2">
      <w:numFmt w:val="bullet"/>
      <w:lvlText w:val="•"/>
      <w:lvlJc w:val="left"/>
      <w:pPr>
        <w:ind w:left="3357" w:hanging="285"/>
      </w:pPr>
      <w:rPr>
        <w:rFonts w:hint="default"/>
        <w:lang w:val="en-US" w:eastAsia="en-US" w:bidi="ar-SA"/>
      </w:rPr>
    </w:lvl>
    <w:lvl w:ilvl="4" w:tplc="17243EF0">
      <w:numFmt w:val="bullet"/>
      <w:lvlText w:val="•"/>
      <w:lvlJc w:val="left"/>
      <w:pPr>
        <w:ind w:left="4376" w:hanging="285"/>
      </w:pPr>
      <w:rPr>
        <w:rFonts w:hint="default"/>
        <w:lang w:val="en-US" w:eastAsia="en-US" w:bidi="ar-SA"/>
      </w:rPr>
    </w:lvl>
    <w:lvl w:ilvl="5" w:tplc="F47601FA">
      <w:numFmt w:val="bullet"/>
      <w:lvlText w:val="•"/>
      <w:lvlJc w:val="left"/>
      <w:pPr>
        <w:ind w:left="5395" w:hanging="285"/>
      </w:pPr>
      <w:rPr>
        <w:rFonts w:hint="default"/>
        <w:lang w:val="en-US" w:eastAsia="en-US" w:bidi="ar-SA"/>
      </w:rPr>
    </w:lvl>
    <w:lvl w:ilvl="6" w:tplc="27AC4484">
      <w:numFmt w:val="bullet"/>
      <w:lvlText w:val="•"/>
      <w:lvlJc w:val="left"/>
      <w:pPr>
        <w:ind w:left="6414" w:hanging="285"/>
      </w:pPr>
      <w:rPr>
        <w:rFonts w:hint="default"/>
        <w:lang w:val="en-US" w:eastAsia="en-US" w:bidi="ar-SA"/>
      </w:rPr>
    </w:lvl>
    <w:lvl w:ilvl="7" w:tplc="F4EE17AE">
      <w:numFmt w:val="bullet"/>
      <w:lvlText w:val="•"/>
      <w:lvlJc w:val="left"/>
      <w:pPr>
        <w:ind w:left="7433" w:hanging="285"/>
      </w:pPr>
      <w:rPr>
        <w:rFonts w:hint="default"/>
        <w:lang w:val="en-US" w:eastAsia="en-US" w:bidi="ar-SA"/>
      </w:rPr>
    </w:lvl>
    <w:lvl w:ilvl="8" w:tplc="BED81FBC">
      <w:numFmt w:val="bullet"/>
      <w:lvlText w:val="•"/>
      <w:lvlJc w:val="left"/>
      <w:pPr>
        <w:ind w:left="8451" w:hanging="285"/>
      </w:pPr>
      <w:rPr>
        <w:rFonts w:hint="default"/>
        <w:lang w:val="en-US" w:eastAsia="en-US" w:bidi="ar-SA"/>
      </w:rPr>
    </w:lvl>
  </w:abstractNum>
  <w:abstractNum w:abstractNumId="8" w15:restartNumberingAfterBreak="0">
    <w:nsid w:val="130D0A6C"/>
    <w:multiLevelType w:val="hybridMultilevel"/>
    <w:tmpl w:val="66B22B60"/>
    <w:lvl w:ilvl="0" w:tplc="2DFCA82E">
      <w:start w:val="1"/>
      <w:numFmt w:val="lowerLetter"/>
      <w:lvlText w:val="(%1)"/>
      <w:lvlJc w:val="left"/>
      <w:pPr>
        <w:ind w:left="2181" w:hanging="360"/>
      </w:pPr>
      <w:rPr>
        <w:rFonts w:hint="default"/>
      </w:rPr>
    </w:lvl>
    <w:lvl w:ilvl="1" w:tplc="04090019" w:tentative="1">
      <w:start w:val="1"/>
      <w:numFmt w:val="lowerLetter"/>
      <w:lvlText w:val="%2."/>
      <w:lvlJc w:val="left"/>
      <w:pPr>
        <w:ind w:left="2901" w:hanging="360"/>
      </w:pPr>
    </w:lvl>
    <w:lvl w:ilvl="2" w:tplc="0409001B" w:tentative="1">
      <w:start w:val="1"/>
      <w:numFmt w:val="lowerRoman"/>
      <w:lvlText w:val="%3."/>
      <w:lvlJc w:val="right"/>
      <w:pPr>
        <w:ind w:left="3621" w:hanging="180"/>
      </w:pPr>
    </w:lvl>
    <w:lvl w:ilvl="3" w:tplc="0409000F" w:tentative="1">
      <w:start w:val="1"/>
      <w:numFmt w:val="decimal"/>
      <w:lvlText w:val="%4."/>
      <w:lvlJc w:val="left"/>
      <w:pPr>
        <w:ind w:left="4341" w:hanging="360"/>
      </w:pPr>
    </w:lvl>
    <w:lvl w:ilvl="4" w:tplc="04090019" w:tentative="1">
      <w:start w:val="1"/>
      <w:numFmt w:val="lowerLetter"/>
      <w:lvlText w:val="%5."/>
      <w:lvlJc w:val="left"/>
      <w:pPr>
        <w:ind w:left="5061" w:hanging="360"/>
      </w:pPr>
    </w:lvl>
    <w:lvl w:ilvl="5" w:tplc="0409001B" w:tentative="1">
      <w:start w:val="1"/>
      <w:numFmt w:val="lowerRoman"/>
      <w:lvlText w:val="%6."/>
      <w:lvlJc w:val="right"/>
      <w:pPr>
        <w:ind w:left="5781" w:hanging="180"/>
      </w:pPr>
    </w:lvl>
    <w:lvl w:ilvl="6" w:tplc="0409000F" w:tentative="1">
      <w:start w:val="1"/>
      <w:numFmt w:val="decimal"/>
      <w:lvlText w:val="%7."/>
      <w:lvlJc w:val="left"/>
      <w:pPr>
        <w:ind w:left="6501" w:hanging="360"/>
      </w:pPr>
    </w:lvl>
    <w:lvl w:ilvl="7" w:tplc="04090019" w:tentative="1">
      <w:start w:val="1"/>
      <w:numFmt w:val="lowerLetter"/>
      <w:lvlText w:val="%8."/>
      <w:lvlJc w:val="left"/>
      <w:pPr>
        <w:ind w:left="7221" w:hanging="360"/>
      </w:pPr>
    </w:lvl>
    <w:lvl w:ilvl="8" w:tplc="0409001B" w:tentative="1">
      <w:start w:val="1"/>
      <w:numFmt w:val="lowerRoman"/>
      <w:lvlText w:val="%9."/>
      <w:lvlJc w:val="right"/>
      <w:pPr>
        <w:ind w:left="7941" w:hanging="180"/>
      </w:pPr>
    </w:lvl>
  </w:abstractNum>
  <w:abstractNum w:abstractNumId="9" w15:restartNumberingAfterBreak="0">
    <w:nsid w:val="1E4B5E51"/>
    <w:multiLevelType w:val="hybridMultilevel"/>
    <w:tmpl w:val="27427F36"/>
    <w:lvl w:ilvl="0" w:tplc="96AA969C">
      <w:start w:val="1"/>
      <w:numFmt w:val="decimal"/>
      <w:lvlText w:val="(%1)"/>
      <w:lvlJc w:val="left"/>
      <w:pPr>
        <w:ind w:left="720" w:hanging="360"/>
      </w:pPr>
      <w:rPr>
        <w:rFonts w:ascii="Cambria" w:eastAsia="Cambria" w:hAnsi="Cambria" w:cs="Cambria" w:hint="default"/>
        <w:b w:val="0"/>
        <w:bCs w:val="0"/>
        <w:i w:val="0"/>
        <w:iCs w:val="0"/>
        <w:color w:val="231F20"/>
        <w:spacing w:val="0"/>
        <w:w w:val="80"/>
        <w:sz w:val="19"/>
        <w:szCs w:val="19"/>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F23E0"/>
    <w:multiLevelType w:val="hybridMultilevel"/>
    <w:tmpl w:val="3B0CA08E"/>
    <w:lvl w:ilvl="0" w:tplc="009812D0">
      <w:start w:val="4"/>
      <w:numFmt w:val="lowerLetter"/>
      <w:lvlText w:val="(%1)"/>
      <w:lvlJc w:val="left"/>
      <w:pPr>
        <w:ind w:left="720" w:hanging="360"/>
      </w:pPr>
      <w:rPr>
        <w:rFonts w:hint="default"/>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BF43D3"/>
    <w:multiLevelType w:val="hybridMultilevel"/>
    <w:tmpl w:val="DA2C4C30"/>
    <w:lvl w:ilvl="0" w:tplc="41BE8E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5A97002"/>
    <w:multiLevelType w:val="hybridMultilevel"/>
    <w:tmpl w:val="D1D8C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800D9"/>
    <w:multiLevelType w:val="hybridMultilevel"/>
    <w:tmpl w:val="63BCC24C"/>
    <w:lvl w:ilvl="0" w:tplc="91F4B726">
      <w:start w:val="2"/>
      <w:numFmt w:val="lowerLetter"/>
      <w:lvlText w:val="(%1)"/>
      <w:lvlJc w:val="left"/>
      <w:pPr>
        <w:ind w:left="1609" w:hanging="299"/>
      </w:pPr>
      <w:rPr>
        <w:rFonts w:ascii="Cambria" w:eastAsia="Cambria" w:hAnsi="Cambria" w:cs="Cambria" w:hint="default"/>
        <w:b w:val="0"/>
        <w:bCs w:val="0"/>
        <w:i w:val="0"/>
        <w:iCs w:val="0"/>
        <w:color w:val="231F20"/>
        <w:spacing w:val="0"/>
        <w:w w:val="78"/>
        <w:sz w:val="19"/>
        <w:szCs w:val="19"/>
        <w:lang w:val="en-US" w:eastAsia="en-US" w:bidi="ar-SA"/>
      </w:rPr>
    </w:lvl>
    <w:lvl w:ilvl="1" w:tplc="E370D286">
      <w:numFmt w:val="bullet"/>
      <w:lvlText w:val="•"/>
      <w:lvlJc w:val="left"/>
      <w:pPr>
        <w:ind w:left="2488" w:hanging="299"/>
      </w:pPr>
      <w:rPr>
        <w:rFonts w:hint="default"/>
        <w:lang w:val="en-US" w:eastAsia="en-US" w:bidi="ar-SA"/>
      </w:rPr>
    </w:lvl>
    <w:lvl w:ilvl="2" w:tplc="DDCA39FC">
      <w:numFmt w:val="bullet"/>
      <w:lvlText w:val="•"/>
      <w:lvlJc w:val="left"/>
      <w:pPr>
        <w:ind w:left="3377" w:hanging="299"/>
      </w:pPr>
      <w:rPr>
        <w:rFonts w:hint="default"/>
        <w:lang w:val="en-US" w:eastAsia="en-US" w:bidi="ar-SA"/>
      </w:rPr>
    </w:lvl>
    <w:lvl w:ilvl="3" w:tplc="D854AABC">
      <w:numFmt w:val="bullet"/>
      <w:lvlText w:val="•"/>
      <w:lvlJc w:val="left"/>
      <w:pPr>
        <w:ind w:left="4266" w:hanging="299"/>
      </w:pPr>
      <w:rPr>
        <w:rFonts w:hint="default"/>
        <w:lang w:val="en-US" w:eastAsia="en-US" w:bidi="ar-SA"/>
      </w:rPr>
    </w:lvl>
    <w:lvl w:ilvl="4" w:tplc="A17CB698">
      <w:numFmt w:val="bullet"/>
      <w:lvlText w:val="•"/>
      <w:lvlJc w:val="left"/>
      <w:pPr>
        <w:ind w:left="5155" w:hanging="299"/>
      </w:pPr>
      <w:rPr>
        <w:rFonts w:hint="default"/>
        <w:lang w:val="en-US" w:eastAsia="en-US" w:bidi="ar-SA"/>
      </w:rPr>
    </w:lvl>
    <w:lvl w:ilvl="5" w:tplc="78B4005E">
      <w:numFmt w:val="bullet"/>
      <w:lvlText w:val="•"/>
      <w:lvlJc w:val="left"/>
      <w:pPr>
        <w:ind w:left="6044" w:hanging="299"/>
      </w:pPr>
      <w:rPr>
        <w:rFonts w:hint="default"/>
        <w:lang w:val="en-US" w:eastAsia="en-US" w:bidi="ar-SA"/>
      </w:rPr>
    </w:lvl>
    <w:lvl w:ilvl="6" w:tplc="604CDCBE">
      <w:numFmt w:val="bullet"/>
      <w:lvlText w:val="•"/>
      <w:lvlJc w:val="left"/>
      <w:pPr>
        <w:ind w:left="6933" w:hanging="299"/>
      </w:pPr>
      <w:rPr>
        <w:rFonts w:hint="default"/>
        <w:lang w:val="en-US" w:eastAsia="en-US" w:bidi="ar-SA"/>
      </w:rPr>
    </w:lvl>
    <w:lvl w:ilvl="7" w:tplc="E662DDE8">
      <w:numFmt w:val="bullet"/>
      <w:lvlText w:val="•"/>
      <w:lvlJc w:val="left"/>
      <w:pPr>
        <w:ind w:left="7822" w:hanging="299"/>
      </w:pPr>
      <w:rPr>
        <w:rFonts w:hint="default"/>
        <w:lang w:val="en-US" w:eastAsia="en-US" w:bidi="ar-SA"/>
      </w:rPr>
    </w:lvl>
    <w:lvl w:ilvl="8" w:tplc="8D1C1634">
      <w:numFmt w:val="bullet"/>
      <w:lvlText w:val="•"/>
      <w:lvlJc w:val="left"/>
      <w:pPr>
        <w:ind w:left="8711" w:hanging="299"/>
      </w:pPr>
      <w:rPr>
        <w:rFonts w:hint="default"/>
        <w:lang w:val="en-US" w:eastAsia="en-US" w:bidi="ar-SA"/>
      </w:rPr>
    </w:lvl>
  </w:abstractNum>
  <w:abstractNum w:abstractNumId="14" w15:restartNumberingAfterBreak="0">
    <w:nsid w:val="28131A3C"/>
    <w:multiLevelType w:val="hybridMultilevel"/>
    <w:tmpl w:val="2A0A38B6"/>
    <w:lvl w:ilvl="0" w:tplc="2130B604">
      <w:start w:val="1"/>
      <w:numFmt w:val="decimal"/>
      <w:lvlText w:val="%1."/>
      <w:lvlJc w:val="left"/>
      <w:pPr>
        <w:ind w:left="720" w:hanging="360"/>
      </w:pPr>
      <w:rPr>
        <w:rFonts w:eastAsia="BFBTVP+NotoSansMono"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3D2FC6"/>
    <w:multiLevelType w:val="hybridMultilevel"/>
    <w:tmpl w:val="EE922136"/>
    <w:lvl w:ilvl="0" w:tplc="96AA969C">
      <w:start w:val="1"/>
      <w:numFmt w:val="decimal"/>
      <w:lvlText w:val="(%1)"/>
      <w:lvlJc w:val="left"/>
      <w:pPr>
        <w:ind w:left="1030" w:hanging="391"/>
      </w:pPr>
      <w:rPr>
        <w:rFonts w:ascii="Cambria" w:eastAsia="Cambria" w:hAnsi="Cambria" w:cs="Cambria" w:hint="default"/>
        <w:b w:val="0"/>
        <w:bCs w:val="0"/>
        <w:i w:val="0"/>
        <w:iCs w:val="0"/>
        <w:color w:val="231F20"/>
        <w:spacing w:val="0"/>
        <w:w w:val="80"/>
        <w:sz w:val="19"/>
        <w:szCs w:val="19"/>
        <w:lang w:val="en-US" w:eastAsia="en-US" w:bidi="ar-SA"/>
      </w:rPr>
    </w:lvl>
    <w:lvl w:ilvl="1" w:tplc="4342AE36">
      <w:start w:val="1"/>
      <w:numFmt w:val="lowerLetter"/>
      <w:lvlText w:val="(%2)"/>
      <w:lvlJc w:val="left"/>
      <w:pPr>
        <w:ind w:left="1311" w:hanging="282"/>
      </w:pPr>
      <w:rPr>
        <w:rFonts w:ascii="Cambria" w:eastAsia="Cambria" w:hAnsi="Cambria" w:cs="Cambria" w:hint="default"/>
        <w:b w:val="0"/>
        <w:bCs w:val="0"/>
        <w:i w:val="0"/>
        <w:iCs w:val="0"/>
        <w:color w:val="231F20"/>
        <w:spacing w:val="0"/>
        <w:w w:val="76"/>
        <w:sz w:val="19"/>
        <w:szCs w:val="19"/>
        <w:lang w:val="en-US" w:eastAsia="en-US" w:bidi="ar-SA"/>
      </w:rPr>
    </w:lvl>
    <w:lvl w:ilvl="2" w:tplc="D57444DE">
      <w:start w:val="9"/>
      <w:numFmt w:val="decimal"/>
      <w:lvlText w:val="%3."/>
      <w:lvlJc w:val="left"/>
      <w:pPr>
        <w:ind w:left="1311" w:hanging="431"/>
      </w:pPr>
      <w:rPr>
        <w:rFonts w:ascii="Cambria" w:eastAsia="Cambria" w:hAnsi="Cambria" w:cs="Cambria" w:hint="default"/>
        <w:b w:val="0"/>
        <w:bCs w:val="0"/>
        <w:i w:val="0"/>
        <w:iCs w:val="0"/>
        <w:color w:val="231F20"/>
        <w:spacing w:val="0"/>
        <w:w w:val="99"/>
        <w:sz w:val="19"/>
        <w:szCs w:val="19"/>
        <w:lang w:val="en-US" w:eastAsia="en-US" w:bidi="ar-SA"/>
      </w:rPr>
    </w:lvl>
    <w:lvl w:ilvl="3" w:tplc="6C042FFE">
      <w:numFmt w:val="bullet"/>
      <w:lvlText w:val="•"/>
      <w:lvlJc w:val="left"/>
      <w:pPr>
        <w:ind w:left="3357" w:hanging="431"/>
      </w:pPr>
      <w:rPr>
        <w:rFonts w:hint="default"/>
        <w:lang w:val="en-US" w:eastAsia="en-US" w:bidi="ar-SA"/>
      </w:rPr>
    </w:lvl>
    <w:lvl w:ilvl="4" w:tplc="82A21832">
      <w:numFmt w:val="bullet"/>
      <w:lvlText w:val="•"/>
      <w:lvlJc w:val="left"/>
      <w:pPr>
        <w:ind w:left="4376" w:hanging="431"/>
      </w:pPr>
      <w:rPr>
        <w:rFonts w:hint="default"/>
        <w:lang w:val="en-US" w:eastAsia="en-US" w:bidi="ar-SA"/>
      </w:rPr>
    </w:lvl>
    <w:lvl w:ilvl="5" w:tplc="7B26F224">
      <w:numFmt w:val="bullet"/>
      <w:lvlText w:val="•"/>
      <w:lvlJc w:val="left"/>
      <w:pPr>
        <w:ind w:left="5395" w:hanging="431"/>
      </w:pPr>
      <w:rPr>
        <w:rFonts w:hint="default"/>
        <w:lang w:val="en-US" w:eastAsia="en-US" w:bidi="ar-SA"/>
      </w:rPr>
    </w:lvl>
    <w:lvl w:ilvl="6" w:tplc="D4E8863E">
      <w:numFmt w:val="bullet"/>
      <w:lvlText w:val="•"/>
      <w:lvlJc w:val="left"/>
      <w:pPr>
        <w:ind w:left="6414" w:hanging="431"/>
      </w:pPr>
      <w:rPr>
        <w:rFonts w:hint="default"/>
        <w:lang w:val="en-US" w:eastAsia="en-US" w:bidi="ar-SA"/>
      </w:rPr>
    </w:lvl>
    <w:lvl w:ilvl="7" w:tplc="7D3CC602">
      <w:numFmt w:val="bullet"/>
      <w:lvlText w:val="•"/>
      <w:lvlJc w:val="left"/>
      <w:pPr>
        <w:ind w:left="7433" w:hanging="431"/>
      </w:pPr>
      <w:rPr>
        <w:rFonts w:hint="default"/>
        <w:lang w:val="en-US" w:eastAsia="en-US" w:bidi="ar-SA"/>
      </w:rPr>
    </w:lvl>
    <w:lvl w:ilvl="8" w:tplc="C512C8AE">
      <w:numFmt w:val="bullet"/>
      <w:lvlText w:val="•"/>
      <w:lvlJc w:val="left"/>
      <w:pPr>
        <w:ind w:left="8451" w:hanging="431"/>
      </w:pPr>
      <w:rPr>
        <w:rFonts w:hint="default"/>
        <w:lang w:val="en-US" w:eastAsia="en-US" w:bidi="ar-SA"/>
      </w:rPr>
    </w:lvl>
  </w:abstractNum>
  <w:abstractNum w:abstractNumId="16" w15:restartNumberingAfterBreak="0">
    <w:nsid w:val="3229078E"/>
    <w:multiLevelType w:val="hybridMultilevel"/>
    <w:tmpl w:val="0D048E42"/>
    <w:lvl w:ilvl="0" w:tplc="EF2881C8">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3FD65B2E">
      <w:numFmt w:val="bullet"/>
      <w:lvlText w:val="•"/>
      <w:lvlJc w:val="left"/>
      <w:pPr>
        <w:ind w:left="1984" w:hanging="431"/>
      </w:pPr>
      <w:rPr>
        <w:rFonts w:hint="default"/>
        <w:lang w:val="en-US" w:eastAsia="en-US" w:bidi="ar-SA"/>
      </w:rPr>
    </w:lvl>
    <w:lvl w:ilvl="2" w:tplc="79A641C8">
      <w:numFmt w:val="bullet"/>
      <w:lvlText w:val="•"/>
      <w:lvlJc w:val="left"/>
      <w:pPr>
        <w:ind w:left="2929" w:hanging="431"/>
      </w:pPr>
      <w:rPr>
        <w:rFonts w:hint="default"/>
        <w:lang w:val="en-US" w:eastAsia="en-US" w:bidi="ar-SA"/>
      </w:rPr>
    </w:lvl>
    <w:lvl w:ilvl="3" w:tplc="2750AAF0">
      <w:numFmt w:val="bullet"/>
      <w:lvlText w:val="•"/>
      <w:lvlJc w:val="left"/>
      <w:pPr>
        <w:ind w:left="3874" w:hanging="431"/>
      </w:pPr>
      <w:rPr>
        <w:rFonts w:hint="default"/>
        <w:lang w:val="en-US" w:eastAsia="en-US" w:bidi="ar-SA"/>
      </w:rPr>
    </w:lvl>
    <w:lvl w:ilvl="4" w:tplc="5E44D0B8">
      <w:numFmt w:val="bullet"/>
      <w:lvlText w:val="•"/>
      <w:lvlJc w:val="left"/>
      <w:pPr>
        <w:ind w:left="4819" w:hanging="431"/>
      </w:pPr>
      <w:rPr>
        <w:rFonts w:hint="default"/>
        <w:lang w:val="en-US" w:eastAsia="en-US" w:bidi="ar-SA"/>
      </w:rPr>
    </w:lvl>
    <w:lvl w:ilvl="5" w:tplc="D180D3E8">
      <w:numFmt w:val="bullet"/>
      <w:lvlText w:val="•"/>
      <w:lvlJc w:val="left"/>
      <w:pPr>
        <w:ind w:left="5764" w:hanging="431"/>
      </w:pPr>
      <w:rPr>
        <w:rFonts w:hint="default"/>
        <w:lang w:val="en-US" w:eastAsia="en-US" w:bidi="ar-SA"/>
      </w:rPr>
    </w:lvl>
    <w:lvl w:ilvl="6" w:tplc="E26CC44A">
      <w:numFmt w:val="bullet"/>
      <w:lvlText w:val="•"/>
      <w:lvlJc w:val="left"/>
      <w:pPr>
        <w:ind w:left="6709" w:hanging="431"/>
      </w:pPr>
      <w:rPr>
        <w:rFonts w:hint="default"/>
        <w:lang w:val="en-US" w:eastAsia="en-US" w:bidi="ar-SA"/>
      </w:rPr>
    </w:lvl>
    <w:lvl w:ilvl="7" w:tplc="C61460A6">
      <w:numFmt w:val="bullet"/>
      <w:lvlText w:val="•"/>
      <w:lvlJc w:val="left"/>
      <w:pPr>
        <w:ind w:left="7654" w:hanging="431"/>
      </w:pPr>
      <w:rPr>
        <w:rFonts w:hint="default"/>
        <w:lang w:val="en-US" w:eastAsia="en-US" w:bidi="ar-SA"/>
      </w:rPr>
    </w:lvl>
    <w:lvl w:ilvl="8" w:tplc="458CA1DE">
      <w:numFmt w:val="bullet"/>
      <w:lvlText w:val="•"/>
      <w:lvlJc w:val="left"/>
      <w:pPr>
        <w:ind w:left="8599" w:hanging="431"/>
      </w:pPr>
      <w:rPr>
        <w:rFonts w:hint="default"/>
        <w:lang w:val="en-US" w:eastAsia="en-US" w:bidi="ar-SA"/>
      </w:rPr>
    </w:lvl>
  </w:abstractNum>
  <w:abstractNum w:abstractNumId="17" w15:restartNumberingAfterBreak="0">
    <w:nsid w:val="368F3EF4"/>
    <w:multiLevelType w:val="hybridMultilevel"/>
    <w:tmpl w:val="0CA69888"/>
    <w:lvl w:ilvl="0" w:tplc="04F222DE">
      <w:start w:val="23"/>
      <w:numFmt w:val="decimal"/>
      <w:lvlText w:val="(%1)"/>
      <w:lvlJc w:val="left"/>
      <w:pPr>
        <w:ind w:left="1390" w:hanging="360"/>
      </w:pPr>
      <w:rPr>
        <w:rFonts w:hint="default"/>
        <w:i w:val="0"/>
        <w:color w:val="231F20"/>
      </w:rPr>
    </w:lvl>
    <w:lvl w:ilvl="1" w:tplc="04090019" w:tentative="1">
      <w:start w:val="1"/>
      <w:numFmt w:val="lowerLetter"/>
      <w:lvlText w:val="%2."/>
      <w:lvlJc w:val="left"/>
      <w:pPr>
        <w:ind w:left="2110" w:hanging="360"/>
      </w:pPr>
    </w:lvl>
    <w:lvl w:ilvl="2" w:tplc="0409001B" w:tentative="1">
      <w:start w:val="1"/>
      <w:numFmt w:val="lowerRoman"/>
      <w:lvlText w:val="%3."/>
      <w:lvlJc w:val="right"/>
      <w:pPr>
        <w:ind w:left="2830" w:hanging="180"/>
      </w:pPr>
    </w:lvl>
    <w:lvl w:ilvl="3" w:tplc="0409000F" w:tentative="1">
      <w:start w:val="1"/>
      <w:numFmt w:val="decimal"/>
      <w:lvlText w:val="%4."/>
      <w:lvlJc w:val="left"/>
      <w:pPr>
        <w:ind w:left="3550" w:hanging="360"/>
      </w:pPr>
    </w:lvl>
    <w:lvl w:ilvl="4" w:tplc="04090019" w:tentative="1">
      <w:start w:val="1"/>
      <w:numFmt w:val="lowerLetter"/>
      <w:lvlText w:val="%5."/>
      <w:lvlJc w:val="left"/>
      <w:pPr>
        <w:ind w:left="4270" w:hanging="360"/>
      </w:pPr>
    </w:lvl>
    <w:lvl w:ilvl="5" w:tplc="0409001B" w:tentative="1">
      <w:start w:val="1"/>
      <w:numFmt w:val="lowerRoman"/>
      <w:lvlText w:val="%6."/>
      <w:lvlJc w:val="right"/>
      <w:pPr>
        <w:ind w:left="4990" w:hanging="180"/>
      </w:pPr>
    </w:lvl>
    <w:lvl w:ilvl="6" w:tplc="0409000F" w:tentative="1">
      <w:start w:val="1"/>
      <w:numFmt w:val="decimal"/>
      <w:lvlText w:val="%7."/>
      <w:lvlJc w:val="left"/>
      <w:pPr>
        <w:ind w:left="5710" w:hanging="360"/>
      </w:pPr>
    </w:lvl>
    <w:lvl w:ilvl="7" w:tplc="04090019" w:tentative="1">
      <w:start w:val="1"/>
      <w:numFmt w:val="lowerLetter"/>
      <w:lvlText w:val="%8."/>
      <w:lvlJc w:val="left"/>
      <w:pPr>
        <w:ind w:left="6430" w:hanging="360"/>
      </w:pPr>
    </w:lvl>
    <w:lvl w:ilvl="8" w:tplc="0409001B" w:tentative="1">
      <w:start w:val="1"/>
      <w:numFmt w:val="lowerRoman"/>
      <w:lvlText w:val="%9."/>
      <w:lvlJc w:val="right"/>
      <w:pPr>
        <w:ind w:left="7150" w:hanging="180"/>
      </w:pPr>
    </w:lvl>
  </w:abstractNum>
  <w:abstractNum w:abstractNumId="18" w15:restartNumberingAfterBreak="0">
    <w:nsid w:val="53A51D8A"/>
    <w:multiLevelType w:val="hybridMultilevel"/>
    <w:tmpl w:val="DBF6ED96"/>
    <w:lvl w:ilvl="0" w:tplc="58B0EA08">
      <w:start w:val="1"/>
      <w:numFmt w:val="lowerLetter"/>
      <w:lvlText w:val="(%1)"/>
      <w:lvlJc w:val="left"/>
      <w:pPr>
        <w:ind w:left="1592" w:hanging="282"/>
        <w:jc w:val="right"/>
      </w:pPr>
      <w:rPr>
        <w:rFonts w:ascii="Cambria" w:eastAsia="Cambria" w:hAnsi="Cambria" w:cs="Cambria" w:hint="default"/>
        <w:b w:val="0"/>
        <w:bCs w:val="0"/>
        <w:i w:val="0"/>
        <w:iCs w:val="0"/>
        <w:color w:val="231F20"/>
        <w:spacing w:val="0"/>
        <w:w w:val="76"/>
        <w:sz w:val="19"/>
        <w:szCs w:val="19"/>
        <w:lang w:val="en-US" w:eastAsia="en-US" w:bidi="ar-SA"/>
      </w:rPr>
    </w:lvl>
    <w:lvl w:ilvl="1" w:tplc="B4EA2644">
      <w:numFmt w:val="bullet"/>
      <w:lvlText w:val="•"/>
      <w:lvlJc w:val="left"/>
      <w:pPr>
        <w:ind w:left="2488" w:hanging="282"/>
      </w:pPr>
      <w:rPr>
        <w:rFonts w:hint="default"/>
        <w:lang w:val="en-US" w:eastAsia="en-US" w:bidi="ar-SA"/>
      </w:rPr>
    </w:lvl>
    <w:lvl w:ilvl="2" w:tplc="724E8178">
      <w:numFmt w:val="bullet"/>
      <w:lvlText w:val="•"/>
      <w:lvlJc w:val="left"/>
      <w:pPr>
        <w:ind w:left="3377" w:hanging="282"/>
      </w:pPr>
      <w:rPr>
        <w:rFonts w:hint="default"/>
        <w:lang w:val="en-US" w:eastAsia="en-US" w:bidi="ar-SA"/>
      </w:rPr>
    </w:lvl>
    <w:lvl w:ilvl="3" w:tplc="630E9BFE">
      <w:numFmt w:val="bullet"/>
      <w:lvlText w:val="•"/>
      <w:lvlJc w:val="left"/>
      <w:pPr>
        <w:ind w:left="4266" w:hanging="282"/>
      </w:pPr>
      <w:rPr>
        <w:rFonts w:hint="default"/>
        <w:lang w:val="en-US" w:eastAsia="en-US" w:bidi="ar-SA"/>
      </w:rPr>
    </w:lvl>
    <w:lvl w:ilvl="4" w:tplc="CFB024AC">
      <w:numFmt w:val="bullet"/>
      <w:lvlText w:val="•"/>
      <w:lvlJc w:val="left"/>
      <w:pPr>
        <w:ind w:left="5155" w:hanging="282"/>
      </w:pPr>
      <w:rPr>
        <w:rFonts w:hint="default"/>
        <w:lang w:val="en-US" w:eastAsia="en-US" w:bidi="ar-SA"/>
      </w:rPr>
    </w:lvl>
    <w:lvl w:ilvl="5" w:tplc="5198C67A">
      <w:numFmt w:val="bullet"/>
      <w:lvlText w:val="•"/>
      <w:lvlJc w:val="left"/>
      <w:pPr>
        <w:ind w:left="6044" w:hanging="282"/>
      </w:pPr>
      <w:rPr>
        <w:rFonts w:hint="default"/>
        <w:lang w:val="en-US" w:eastAsia="en-US" w:bidi="ar-SA"/>
      </w:rPr>
    </w:lvl>
    <w:lvl w:ilvl="6" w:tplc="D868AAE6">
      <w:numFmt w:val="bullet"/>
      <w:lvlText w:val="•"/>
      <w:lvlJc w:val="left"/>
      <w:pPr>
        <w:ind w:left="6933" w:hanging="282"/>
      </w:pPr>
      <w:rPr>
        <w:rFonts w:hint="default"/>
        <w:lang w:val="en-US" w:eastAsia="en-US" w:bidi="ar-SA"/>
      </w:rPr>
    </w:lvl>
    <w:lvl w:ilvl="7" w:tplc="CCB84852">
      <w:numFmt w:val="bullet"/>
      <w:lvlText w:val="•"/>
      <w:lvlJc w:val="left"/>
      <w:pPr>
        <w:ind w:left="7822" w:hanging="282"/>
      </w:pPr>
      <w:rPr>
        <w:rFonts w:hint="default"/>
        <w:lang w:val="en-US" w:eastAsia="en-US" w:bidi="ar-SA"/>
      </w:rPr>
    </w:lvl>
    <w:lvl w:ilvl="8" w:tplc="D3B41712">
      <w:numFmt w:val="bullet"/>
      <w:lvlText w:val="•"/>
      <w:lvlJc w:val="left"/>
      <w:pPr>
        <w:ind w:left="8711" w:hanging="282"/>
      </w:pPr>
      <w:rPr>
        <w:rFonts w:hint="default"/>
        <w:lang w:val="en-US" w:eastAsia="en-US" w:bidi="ar-SA"/>
      </w:rPr>
    </w:lvl>
  </w:abstractNum>
  <w:abstractNum w:abstractNumId="19" w15:restartNumberingAfterBreak="0">
    <w:nsid w:val="54CF4D4D"/>
    <w:multiLevelType w:val="hybridMultilevel"/>
    <w:tmpl w:val="C7DAAB3A"/>
    <w:lvl w:ilvl="0" w:tplc="EDE2856A">
      <w:start w:val="1"/>
      <w:numFmt w:val="decimal"/>
      <w:lvlText w:val="(%1)"/>
      <w:lvlJc w:val="left"/>
      <w:pPr>
        <w:ind w:left="1390" w:hanging="360"/>
      </w:pPr>
      <w:rPr>
        <w:rFonts w:hint="default"/>
      </w:rPr>
    </w:lvl>
    <w:lvl w:ilvl="1" w:tplc="04090019" w:tentative="1">
      <w:start w:val="1"/>
      <w:numFmt w:val="lowerLetter"/>
      <w:lvlText w:val="%2."/>
      <w:lvlJc w:val="left"/>
      <w:pPr>
        <w:ind w:left="2110" w:hanging="360"/>
      </w:pPr>
    </w:lvl>
    <w:lvl w:ilvl="2" w:tplc="0409001B" w:tentative="1">
      <w:start w:val="1"/>
      <w:numFmt w:val="lowerRoman"/>
      <w:lvlText w:val="%3."/>
      <w:lvlJc w:val="right"/>
      <w:pPr>
        <w:ind w:left="2830" w:hanging="180"/>
      </w:pPr>
    </w:lvl>
    <w:lvl w:ilvl="3" w:tplc="0409000F" w:tentative="1">
      <w:start w:val="1"/>
      <w:numFmt w:val="decimal"/>
      <w:lvlText w:val="%4."/>
      <w:lvlJc w:val="left"/>
      <w:pPr>
        <w:ind w:left="3550" w:hanging="360"/>
      </w:pPr>
    </w:lvl>
    <w:lvl w:ilvl="4" w:tplc="04090019" w:tentative="1">
      <w:start w:val="1"/>
      <w:numFmt w:val="lowerLetter"/>
      <w:lvlText w:val="%5."/>
      <w:lvlJc w:val="left"/>
      <w:pPr>
        <w:ind w:left="4270" w:hanging="360"/>
      </w:pPr>
    </w:lvl>
    <w:lvl w:ilvl="5" w:tplc="0409001B" w:tentative="1">
      <w:start w:val="1"/>
      <w:numFmt w:val="lowerRoman"/>
      <w:lvlText w:val="%6."/>
      <w:lvlJc w:val="right"/>
      <w:pPr>
        <w:ind w:left="4990" w:hanging="180"/>
      </w:pPr>
    </w:lvl>
    <w:lvl w:ilvl="6" w:tplc="0409000F" w:tentative="1">
      <w:start w:val="1"/>
      <w:numFmt w:val="decimal"/>
      <w:lvlText w:val="%7."/>
      <w:lvlJc w:val="left"/>
      <w:pPr>
        <w:ind w:left="5710" w:hanging="360"/>
      </w:pPr>
    </w:lvl>
    <w:lvl w:ilvl="7" w:tplc="04090019" w:tentative="1">
      <w:start w:val="1"/>
      <w:numFmt w:val="lowerLetter"/>
      <w:lvlText w:val="%8."/>
      <w:lvlJc w:val="left"/>
      <w:pPr>
        <w:ind w:left="6430" w:hanging="360"/>
      </w:pPr>
    </w:lvl>
    <w:lvl w:ilvl="8" w:tplc="0409001B" w:tentative="1">
      <w:start w:val="1"/>
      <w:numFmt w:val="lowerRoman"/>
      <w:lvlText w:val="%9."/>
      <w:lvlJc w:val="right"/>
      <w:pPr>
        <w:ind w:left="7150" w:hanging="180"/>
      </w:pPr>
    </w:lvl>
  </w:abstractNum>
  <w:abstractNum w:abstractNumId="20" w15:restartNumberingAfterBreak="0">
    <w:nsid w:val="56856BE5"/>
    <w:multiLevelType w:val="hybridMultilevel"/>
    <w:tmpl w:val="14C078A2"/>
    <w:lvl w:ilvl="0" w:tplc="6F08E664">
      <w:start w:val="1"/>
      <w:numFmt w:val="decimal"/>
      <w:lvlText w:val="(%1)"/>
      <w:lvlJc w:val="left"/>
      <w:pPr>
        <w:ind w:left="1080" w:hanging="440"/>
      </w:pPr>
      <w:rPr>
        <w:rFonts w:ascii="Cambria" w:eastAsia="Cambria" w:hAnsi="Cambria" w:cs="Cambria" w:hint="default"/>
        <w:b w:val="0"/>
        <w:bCs w:val="0"/>
        <w:i w:val="0"/>
        <w:iCs w:val="0"/>
        <w:color w:val="231F20"/>
        <w:spacing w:val="-1"/>
        <w:w w:val="68"/>
        <w:sz w:val="17"/>
        <w:szCs w:val="17"/>
        <w:lang w:val="en-US" w:eastAsia="en-US" w:bidi="ar-SA"/>
      </w:rPr>
    </w:lvl>
    <w:lvl w:ilvl="1" w:tplc="11A0847A">
      <w:numFmt w:val="bullet"/>
      <w:lvlText w:val="•"/>
      <w:lvlJc w:val="left"/>
      <w:pPr>
        <w:ind w:left="2020" w:hanging="440"/>
      </w:pPr>
      <w:rPr>
        <w:rFonts w:hint="default"/>
        <w:lang w:val="en-US" w:eastAsia="en-US" w:bidi="ar-SA"/>
      </w:rPr>
    </w:lvl>
    <w:lvl w:ilvl="2" w:tplc="D8E0851A">
      <w:numFmt w:val="bullet"/>
      <w:lvlText w:val="•"/>
      <w:lvlJc w:val="left"/>
      <w:pPr>
        <w:ind w:left="2961" w:hanging="440"/>
      </w:pPr>
      <w:rPr>
        <w:rFonts w:hint="default"/>
        <w:lang w:val="en-US" w:eastAsia="en-US" w:bidi="ar-SA"/>
      </w:rPr>
    </w:lvl>
    <w:lvl w:ilvl="3" w:tplc="B6E061D0">
      <w:numFmt w:val="bullet"/>
      <w:lvlText w:val="•"/>
      <w:lvlJc w:val="left"/>
      <w:pPr>
        <w:ind w:left="3902" w:hanging="440"/>
      </w:pPr>
      <w:rPr>
        <w:rFonts w:hint="default"/>
        <w:lang w:val="en-US" w:eastAsia="en-US" w:bidi="ar-SA"/>
      </w:rPr>
    </w:lvl>
    <w:lvl w:ilvl="4" w:tplc="E74282D6">
      <w:numFmt w:val="bullet"/>
      <w:lvlText w:val="•"/>
      <w:lvlJc w:val="left"/>
      <w:pPr>
        <w:ind w:left="4843" w:hanging="440"/>
      </w:pPr>
      <w:rPr>
        <w:rFonts w:hint="default"/>
        <w:lang w:val="en-US" w:eastAsia="en-US" w:bidi="ar-SA"/>
      </w:rPr>
    </w:lvl>
    <w:lvl w:ilvl="5" w:tplc="C1EC2018">
      <w:numFmt w:val="bullet"/>
      <w:lvlText w:val="•"/>
      <w:lvlJc w:val="left"/>
      <w:pPr>
        <w:ind w:left="5784" w:hanging="440"/>
      </w:pPr>
      <w:rPr>
        <w:rFonts w:hint="default"/>
        <w:lang w:val="en-US" w:eastAsia="en-US" w:bidi="ar-SA"/>
      </w:rPr>
    </w:lvl>
    <w:lvl w:ilvl="6" w:tplc="BB425EEC">
      <w:numFmt w:val="bullet"/>
      <w:lvlText w:val="•"/>
      <w:lvlJc w:val="left"/>
      <w:pPr>
        <w:ind w:left="6725" w:hanging="440"/>
      </w:pPr>
      <w:rPr>
        <w:rFonts w:hint="default"/>
        <w:lang w:val="en-US" w:eastAsia="en-US" w:bidi="ar-SA"/>
      </w:rPr>
    </w:lvl>
    <w:lvl w:ilvl="7" w:tplc="F6B41DE0">
      <w:numFmt w:val="bullet"/>
      <w:lvlText w:val="•"/>
      <w:lvlJc w:val="left"/>
      <w:pPr>
        <w:ind w:left="7666" w:hanging="440"/>
      </w:pPr>
      <w:rPr>
        <w:rFonts w:hint="default"/>
        <w:lang w:val="en-US" w:eastAsia="en-US" w:bidi="ar-SA"/>
      </w:rPr>
    </w:lvl>
    <w:lvl w:ilvl="8" w:tplc="5ADC23F2">
      <w:numFmt w:val="bullet"/>
      <w:lvlText w:val="•"/>
      <w:lvlJc w:val="left"/>
      <w:pPr>
        <w:ind w:left="8607" w:hanging="440"/>
      </w:pPr>
      <w:rPr>
        <w:rFonts w:hint="default"/>
        <w:lang w:val="en-US" w:eastAsia="en-US" w:bidi="ar-SA"/>
      </w:rPr>
    </w:lvl>
  </w:abstractNum>
  <w:abstractNum w:abstractNumId="21" w15:restartNumberingAfterBreak="0">
    <w:nsid w:val="5AD30C89"/>
    <w:multiLevelType w:val="hybridMultilevel"/>
    <w:tmpl w:val="0ECAAD36"/>
    <w:lvl w:ilvl="0" w:tplc="5AD633FE">
      <w:start w:val="1"/>
      <w:numFmt w:val="lowerRoman"/>
      <w:lvlText w:val="(%1)"/>
      <w:lvlJc w:val="left"/>
      <w:pPr>
        <w:ind w:left="1636" w:hanging="232"/>
        <w:jc w:val="right"/>
      </w:pPr>
      <w:rPr>
        <w:rFonts w:ascii="Cambria" w:eastAsia="Cambria" w:hAnsi="Cambria" w:cs="Cambria" w:hint="default"/>
        <w:b w:val="0"/>
        <w:bCs w:val="0"/>
        <w:i w:val="0"/>
        <w:iCs w:val="0"/>
        <w:color w:val="231F20"/>
        <w:spacing w:val="0"/>
        <w:w w:val="73"/>
        <w:sz w:val="19"/>
        <w:szCs w:val="19"/>
        <w:lang w:val="en-US" w:eastAsia="en-US" w:bidi="ar-SA"/>
      </w:rPr>
    </w:lvl>
    <w:lvl w:ilvl="1" w:tplc="28AA65F8">
      <w:numFmt w:val="bullet"/>
      <w:lvlText w:val="•"/>
      <w:lvlJc w:val="left"/>
      <w:pPr>
        <w:ind w:left="2524" w:hanging="232"/>
      </w:pPr>
      <w:rPr>
        <w:rFonts w:hint="default"/>
        <w:lang w:val="en-US" w:eastAsia="en-US" w:bidi="ar-SA"/>
      </w:rPr>
    </w:lvl>
    <w:lvl w:ilvl="2" w:tplc="634CF5B4">
      <w:numFmt w:val="bullet"/>
      <w:lvlText w:val="•"/>
      <w:lvlJc w:val="left"/>
      <w:pPr>
        <w:ind w:left="3409" w:hanging="232"/>
      </w:pPr>
      <w:rPr>
        <w:rFonts w:hint="default"/>
        <w:lang w:val="en-US" w:eastAsia="en-US" w:bidi="ar-SA"/>
      </w:rPr>
    </w:lvl>
    <w:lvl w:ilvl="3" w:tplc="9886F27C">
      <w:numFmt w:val="bullet"/>
      <w:lvlText w:val="•"/>
      <w:lvlJc w:val="left"/>
      <w:pPr>
        <w:ind w:left="4294" w:hanging="232"/>
      </w:pPr>
      <w:rPr>
        <w:rFonts w:hint="default"/>
        <w:lang w:val="en-US" w:eastAsia="en-US" w:bidi="ar-SA"/>
      </w:rPr>
    </w:lvl>
    <w:lvl w:ilvl="4" w:tplc="019C0F86">
      <w:numFmt w:val="bullet"/>
      <w:lvlText w:val="•"/>
      <w:lvlJc w:val="left"/>
      <w:pPr>
        <w:ind w:left="5179" w:hanging="232"/>
      </w:pPr>
      <w:rPr>
        <w:rFonts w:hint="default"/>
        <w:lang w:val="en-US" w:eastAsia="en-US" w:bidi="ar-SA"/>
      </w:rPr>
    </w:lvl>
    <w:lvl w:ilvl="5" w:tplc="0E22902C">
      <w:numFmt w:val="bullet"/>
      <w:lvlText w:val="•"/>
      <w:lvlJc w:val="left"/>
      <w:pPr>
        <w:ind w:left="6064" w:hanging="232"/>
      </w:pPr>
      <w:rPr>
        <w:rFonts w:hint="default"/>
        <w:lang w:val="en-US" w:eastAsia="en-US" w:bidi="ar-SA"/>
      </w:rPr>
    </w:lvl>
    <w:lvl w:ilvl="6" w:tplc="66008834">
      <w:numFmt w:val="bullet"/>
      <w:lvlText w:val="•"/>
      <w:lvlJc w:val="left"/>
      <w:pPr>
        <w:ind w:left="6949" w:hanging="232"/>
      </w:pPr>
      <w:rPr>
        <w:rFonts w:hint="default"/>
        <w:lang w:val="en-US" w:eastAsia="en-US" w:bidi="ar-SA"/>
      </w:rPr>
    </w:lvl>
    <w:lvl w:ilvl="7" w:tplc="C772FEFC">
      <w:numFmt w:val="bullet"/>
      <w:lvlText w:val="•"/>
      <w:lvlJc w:val="left"/>
      <w:pPr>
        <w:ind w:left="7834" w:hanging="232"/>
      </w:pPr>
      <w:rPr>
        <w:rFonts w:hint="default"/>
        <w:lang w:val="en-US" w:eastAsia="en-US" w:bidi="ar-SA"/>
      </w:rPr>
    </w:lvl>
    <w:lvl w:ilvl="8" w:tplc="B122F5A2">
      <w:numFmt w:val="bullet"/>
      <w:lvlText w:val="•"/>
      <w:lvlJc w:val="left"/>
      <w:pPr>
        <w:ind w:left="8719" w:hanging="232"/>
      </w:pPr>
      <w:rPr>
        <w:rFonts w:hint="default"/>
        <w:lang w:val="en-US" w:eastAsia="en-US" w:bidi="ar-SA"/>
      </w:rPr>
    </w:lvl>
  </w:abstractNum>
  <w:abstractNum w:abstractNumId="22" w15:restartNumberingAfterBreak="0">
    <w:nsid w:val="62C4450C"/>
    <w:multiLevelType w:val="hybridMultilevel"/>
    <w:tmpl w:val="24984DFA"/>
    <w:lvl w:ilvl="0" w:tplc="C89E0E46">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FB742B4A">
      <w:numFmt w:val="bullet"/>
      <w:lvlText w:val="•"/>
      <w:lvlJc w:val="left"/>
      <w:pPr>
        <w:ind w:left="1984" w:hanging="431"/>
      </w:pPr>
      <w:rPr>
        <w:rFonts w:hint="default"/>
        <w:lang w:val="en-US" w:eastAsia="en-US" w:bidi="ar-SA"/>
      </w:rPr>
    </w:lvl>
    <w:lvl w:ilvl="2" w:tplc="4274BE1E">
      <w:numFmt w:val="bullet"/>
      <w:lvlText w:val="•"/>
      <w:lvlJc w:val="left"/>
      <w:pPr>
        <w:ind w:left="2929" w:hanging="431"/>
      </w:pPr>
      <w:rPr>
        <w:rFonts w:hint="default"/>
        <w:lang w:val="en-US" w:eastAsia="en-US" w:bidi="ar-SA"/>
      </w:rPr>
    </w:lvl>
    <w:lvl w:ilvl="3" w:tplc="F91C3592">
      <w:numFmt w:val="bullet"/>
      <w:lvlText w:val="•"/>
      <w:lvlJc w:val="left"/>
      <w:pPr>
        <w:ind w:left="3874" w:hanging="431"/>
      </w:pPr>
      <w:rPr>
        <w:rFonts w:hint="default"/>
        <w:lang w:val="en-US" w:eastAsia="en-US" w:bidi="ar-SA"/>
      </w:rPr>
    </w:lvl>
    <w:lvl w:ilvl="4" w:tplc="688AF2CC">
      <w:numFmt w:val="bullet"/>
      <w:lvlText w:val="•"/>
      <w:lvlJc w:val="left"/>
      <w:pPr>
        <w:ind w:left="4819" w:hanging="431"/>
      </w:pPr>
      <w:rPr>
        <w:rFonts w:hint="default"/>
        <w:lang w:val="en-US" w:eastAsia="en-US" w:bidi="ar-SA"/>
      </w:rPr>
    </w:lvl>
    <w:lvl w:ilvl="5" w:tplc="0B4CE8CE">
      <w:numFmt w:val="bullet"/>
      <w:lvlText w:val="•"/>
      <w:lvlJc w:val="left"/>
      <w:pPr>
        <w:ind w:left="5764" w:hanging="431"/>
      </w:pPr>
      <w:rPr>
        <w:rFonts w:hint="default"/>
        <w:lang w:val="en-US" w:eastAsia="en-US" w:bidi="ar-SA"/>
      </w:rPr>
    </w:lvl>
    <w:lvl w:ilvl="6" w:tplc="AC78076E">
      <w:numFmt w:val="bullet"/>
      <w:lvlText w:val="•"/>
      <w:lvlJc w:val="left"/>
      <w:pPr>
        <w:ind w:left="6709" w:hanging="431"/>
      </w:pPr>
      <w:rPr>
        <w:rFonts w:hint="default"/>
        <w:lang w:val="en-US" w:eastAsia="en-US" w:bidi="ar-SA"/>
      </w:rPr>
    </w:lvl>
    <w:lvl w:ilvl="7" w:tplc="7D42ED70">
      <w:numFmt w:val="bullet"/>
      <w:lvlText w:val="•"/>
      <w:lvlJc w:val="left"/>
      <w:pPr>
        <w:ind w:left="7654" w:hanging="431"/>
      </w:pPr>
      <w:rPr>
        <w:rFonts w:hint="default"/>
        <w:lang w:val="en-US" w:eastAsia="en-US" w:bidi="ar-SA"/>
      </w:rPr>
    </w:lvl>
    <w:lvl w:ilvl="8" w:tplc="7EB6A992">
      <w:numFmt w:val="bullet"/>
      <w:lvlText w:val="•"/>
      <w:lvlJc w:val="left"/>
      <w:pPr>
        <w:ind w:left="8599" w:hanging="431"/>
      </w:pPr>
      <w:rPr>
        <w:rFonts w:hint="default"/>
        <w:lang w:val="en-US" w:eastAsia="en-US" w:bidi="ar-SA"/>
      </w:rPr>
    </w:lvl>
  </w:abstractNum>
  <w:abstractNum w:abstractNumId="23" w15:restartNumberingAfterBreak="0">
    <w:nsid w:val="67502F97"/>
    <w:multiLevelType w:val="hybridMultilevel"/>
    <w:tmpl w:val="C624CE10"/>
    <w:lvl w:ilvl="0" w:tplc="BCBE444C">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7E527D4A">
      <w:numFmt w:val="bullet"/>
      <w:lvlText w:val="•"/>
      <w:lvlJc w:val="left"/>
      <w:pPr>
        <w:ind w:left="1984" w:hanging="431"/>
      </w:pPr>
      <w:rPr>
        <w:rFonts w:hint="default"/>
        <w:lang w:val="en-US" w:eastAsia="en-US" w:bidi="ar-SA"/>
      </w:rPr>
    </w:lvl>
    <w:lvl w:ilvl="2" w:tplc="13DE68E4">
      <w:numFmt w:val="bullet"/>
      <w:lvlText w:val="•"/>
      <w:lvlJc w:val="left"/>
      <w:pPr>
        <w:ind w:left="2929" w:hanging="431"/>
      </w:pPr>
      <w:rPr>
        <w:rFonts w:hint="default"/>
        <w:lang w:val="en-US" w:eastAsia="en-US" w:bidi="ar-SA"/>
      </w:rPr>
    </w:lvl>
    <w:lvl w:ilvl="3" w:tplc="6F3CC7D6">
      <w:numFmt w:val="bullet"/>
      <w:lvlText w:val="•"/>
      <w:lvlJc w:val="left"/>
      <w:pPr>
        <w:ind w:left="3874" w:hanging="431"/>
      </w:pPr>
      <w:rPr>
        <w:rFonts w:hint="default"/>
        <w:lang w:val="en-US" w:eastAsia="en-US" w:bidi="ar-SA"/>
      </w:rPr>
    </w:lvl>
    <w:lvl w:ilvl="4" w:tplc="FFC85CEE">
      <w:numFmt w:val="bullet"/>
      <w:lvlText w:val="•"/>
      <w:lvlJc w:val="left"/>
      <w:pPr>
        <w:ind w:left="4819" w:hanging="431"/>
      </w:pPr>
      <w:rPr>
        <w:rFonts w:hint="default"/>
        <w:lang w:val="en-US" w:eastAsia="en-US" w:bidi="ar-SA"/>
      </w:rPr>
    </w:lvl>
    <w:lvl w:ilvl="5" w:tplc="6F58F858">
      <w:numFmt w:val="bullet"/>
      <w:lvlText w:val="•"/>
      <w:lvlJc w:val="left"/>
      <w:pPr>
        <w:ind w:left="5764" w:hanging="431"/>
      </w:pPr>
      <w:rPr>
        <w:rFonts w:hint="default"/>
        <w:lang w:val="en-US" w:eastAsia="en-US" w:bidi="ar-SA"/>
      </w:rPr>
    </w:lvl>
    <w:lvl w:ilvl="6" w:tplc="CF407938">
      <w:numFmt w:val="bullet"/>
      <w:lvlText w:val="•"/>
      <w:lvlJc w:val="left"/>
      <w:pPr>
        <w:ind w:left="6709" w:hanging="431"/>
      </w:pPr>
      <w:rPr>
        <w:rFonts w:hint="default"/>
        <w:lang w:val="en-US" w:eastAsia="en-US" w:bidi="ar-SA"/>
      </w:rPr>
    </w:lvl>
    <w:lvl w:ilvl="7" w:tplc="CEDEC89E">
      <w:numFmt w:val="bullet"/>
      <w:lvlText w:val="•"/>
      <w:lvlJc w:val="left"/>
      <w:pPr>
        <w:ind w:left="7654" w:hanging="431"/>
      </w:pPr>
      <w:rPr>
        <w:rFonts w:hint="default"/>
        <w:lang w:val="en-US" w:eastAsia="en-US" w:bidi="ar-SA"/>
      </w:rPr>
    </w:lvl>
    <w:lvl w:ilvl="8" w:tplc="E4960424">
      <w:numFmt w:val="bullet"/>
      <w:lvlText w:val="•"/>
      <w:lvlJc w:val="left"/>
      <w:pPr>
        <w:ind w:left="8599" w:hanging="431"/>
      </w:pPr>
      <w:rPr>
        <w:rFonts w:hint="default"/>
        <w:lang w:val="en-US" w:eastAsia="en-US" w:bidi="ar-SA"/>
      </w:rPr>
    </w:lvl>
  </w:abstractNum>
  <w:abstractNum w:abstractNumId="24" w15:restartNumberingAfterBreak="0">
    <w:nsid w:val="676A1D01"/>
    <w:multiLevelType w:val="hybridMultilevel"/>
    <w:tmpl w:val="ED044B96"/>
    <w:lvl w:ilvl="0" w:tplc="0A70E734">
      <w:start w:val="1"/>
      <w:numFmt w:val="decimal"/>
      <w:lvlText w:val="%1."/>
      <w:lvlJc w:val="left"/>
      <w:pPr>
        <w:ind w:left="869" w:hanging="230"/>
      </w:pPr>
      <w:rPr>
        <w:rFonts w:ascii="Cambria" w:eastAsia="Cambria" w:hAnsi="Cambria" w:cs="Cambria" w:hint="default"/>
        <w:b w:val="0"/>
        <w:bCs w:val="0"/>
        <w:i w:val="0"/>
        <w:iCs w:val="0"/>
        <w:color w:val="231F20"/>
        <w:spacing w:val="0"/>
        <w:w w:val="99"/>
        <w:sz w:val="19"/>
        <w:szCs w:val="19"/>
        <w:lang w:val="en-US" w:eastAsia="en-US" w:bidi="ar-SA"/>
      </w:rPr>
    </w:lvl>
    <w:lvl w:ilvl="1" w:tplc="39641588">
      <w:numFmt w:val="bullet"/>
      <w:lvlText w:val="•"/>
      <w:lvlJc w:val="left"/>
      <w:pPr>
        <w:ind w:left="1822" w:hanging="230"/>
      </w:pPr>
      <w:rPr>
        <w:rFonts w:hint="default"/>
        <w:lang w:val="en-US" w:eastAsia="en-US" w:bidi="ar-SA"/>
      </w:rPr>
    </w:lvl>
    <w:lvl w:ilvl="2" w:tplc="56765048">
      <w:numFmt w:val="bullet"/>
      <w:lvlText w:val="•"/>
      <w:lvlJc w:val="left"/>
      <w:pPr>
        <w:ind w:left="2785" w:hanging="230"/>
      </w:pPr>
      <w:rPr>
        <w:rFonts w:hint="default"/>
        <w:lang w:val="en-US" w:eastAsia="en-US" w:bidi="ar-SA"/>
      </w:rPr>
    </w:lvl>
    <w:lvl w:ilvl="3" w:tplc="36CED736">
      <w:numFmt w:val="bullet"/>
      <w:lvlText w:val="•"/>
      <w:lvlJc w:val="left"/>
      <w:pPr>
        <w:ind w:left="3748" w:hanging="230"/>
      </w:pPr>
      <w:rPr>
        <w:rFonts w:hint="default"/>
        <w:lang w:val="en-US" w:eastAsia="en-US" w:bidi="ar-SA"/>
      </w:rPr>
    </w:lvl>
    <w:lvl w:ilvl="4" w:tplc="AAC283DC">
      <w:numFmt w:val="bullet"/>
      <w:lvlText w:val="•"/>
      <w:lvlJc w:val="left"/>
      <w:pPr>
        <w:ind w:left="4711" w:hanging="230"/>
      </w:pPr>
      <w:rPr>
        <w:rFonts w:hint="default"/>
        <w:lang w:val="en-US" w:eastAsia="en-US" w:bidi="ar-SA"/>
      </w:rPr>
    </w:lvl>
    <w:lvl w:ilvl="5" w:tplc="0BB0C894">
      <w:numFmt w:val="bullet"/>
      <w:lvlText w:val="•"/>
      <w:lvlJc w:val="left"/>
      <w:pPr>
        <w:ind w:left="5674" w:hanging="230"/>
      </w:pPr>
      <w:rPr>
        <w:rFonts w:hint="default"/>
        <w:lang w:val="en-US" w:eastAsia="en-US" w:bidi="ar-SA"/>
      </w:rPr>
    </w:lvl>
    <w:lvl w:ilvl="6" w:tplc="7B285444">
      <w:numFmt w:val="bullet"/>
      <w:lvlText w:val="•"/>
      <w:lvlJc w:val="left"/>
      <w:pPr>
        <w:ind w:left="6637" w:hanging="230"/>
      </w:pPr>
      <w:rPr>
        <w:rFonts w:hint="default"/>
        <w:lang w:val="en-US" w:eastAsia="en-US" w:bidi="ar-SA"/>
      </w:rPr>
    </w:lvl>
    <w:lvl w:ilvl="7" w:tplc="1CBCA692">
      <w:numFmt w:val="bullet"/>
      <w:lvlText w:val="•"/>
      <w:lvlJc w:val="left"/>
      <w:pPr>
        <w:ind w:left="7600" w:hanging="230"/>
      </w:pPr>
      <w:rPr>
        <w:rFonts w:hint="default"/>
        <w:lang w:val="en-US" w:eastAsia="en-US" w:bidi="ar-SA"/>
      </w:rPr>
    </w:lvl>
    <w:lvl w:ilvl="8" w:tplc="CD500F1E">
      <w:numFmt w:val="bullet"/>
      <w:lvlText w:val="•"/>
      <w:lvlJc w:val="left"/>
      <w:pPr>
        <w:ind w:left="8563" w:hanging="230"/>
      </w:pPr>
      <w:rPr>
        <w:rFonts w:hint="default"/>
        <w:lang w:val="en-US" w:eastAsia="en-US" w:bidi="ar-SA"/>
      </w:rPr>
    </w:lvl>
  </w:abstractNum>
  <w:abstractNum w:abstractNumId="25" w15:restartNumberingAfterBreak="0">
    <w:nsid w:val="6BFB461D"/>
    <w:multiLevelType w:val="hybridMultilevel"/>
    <w:tmpl w:val="151C40EC"/>
    <w:lvl w:ilvl="0" w:tplc="03900012">
      <w:start w:val="1"/>
      <w:numFmt w:val="decimal"/>
      <w:lvlText w:val="(%1)"/>
      <w:lvlJc w:val="left"/>
      <w:pPr>
        <w:ind w:left="1165" w:hanging="525"/>
      </w:pPr>
      <w:rPr>
        <w:rFonts w:ascii="Cambria" w:eastAsia="Cambria" w:hAnsi="Cambria" w:cs="Cambria" w:hint="default"/>
        <w:b w:val="0"/>
        <w:bCs w:val="0"/>
        <w:i w:val="0"/>
        <w:iCs w:val="0"/>
        <w:color w:val="231F20"/>
        <w:spacing w:val="0"/>
        <w:w w:val="80"/>
        <w:sz w:val="17"/>
        <w:szCs w:val="17"/>
        <w:lang w:val="en-US" w:eastAsia="en-US" w:bidi="ar-SA"/>
      </w:rPr>
    </w:lvl>
    <w:lvl w:ilvl="1" w:tplc="EDD6D8EC">
      <w:numFmt w:val="bullet"/>
      <w:lvlText w:val="•"/>
      <w:lvlJc w:val="left"/>
      <w:pPr>
        <w:ind w:left="2092" w:hanging="525"/>
      </w:pPr>
      <w:rPr>
        <w:rFonts w:hint="default"/>
        <w:lang w:val="en-US" w:eastAsia="en-US" w:bidi="ar-SA"/>
      </w:rPr>
    </w:lvl>
    <w:lvl w:ilvl="2" w:tplc="6902F4C6">
      <w:numFmt w:val="bullet"/>
      <w:lvlText w:val="•"/>
      <w:lvlJc w:val="left"/>
      <w:pPr>
        <w:ind w:left="3025" w:hanging="525"/>
      </w:pPr>
      <w:rPr>
        <w:rFonts w:hint="default"/>
        <w:lang w:val="en-US" w:eastAsia="en-US" w:bidi="ar-SA"/>
      </w:rPr>
    </w:lvl>
    <w:lvl w:ilvl="3" w:tplc="0588AED6">
      <w:numFmt w:val="bullet"/>
      <w:lvlText w:val="•"/>
      <w:lvlJc w:val="left"/>
      <w:pPr>
        <w:ind w:left="3958" w:hanging="525"/>
      </w:pPr>
      <w:rPr>
        <w:rFonts w:hint="default"/>
        <w:lang w:val="en-US" w:eastAsia="en-US" w:bidi="ar-SA"/>
      </w:rPr>
    </w:lvl>
    <w:lvl w:ilvl="4" w:tplc="C3DC81E8">
      <w:numFmt w:val="bullet"/>
      <w:lvlText w:val="•"/>
      <w:lvlJc w:val="left"/>
      <w:pPr>
        <w:ind w:left="4891" w:hanging="525"/>
      </w:pPr>
      <w:rPr>
        <w:rFonts w:hint="default"/>
        <w:lang w:val="en-US" w:eastAsia="en-US" w:bidi="ar-SA"/>
      </w:rPr>
    </w:lvl>
    <w:lvl w:ilvl="5" w:tplc="2F7ADBE8">
      <w:numFmt w:val="bullet"/>
      <w:lvlText w:val="•"/>
      <w:lvlJc w:val="left"/>
      <w:pPr>
        <w:ind w:left="5824" w:hanging="525"/>
      </w:pPr>
      <w:rPr>
        <w:rFonts w:hint="default"/>
        <w:lang w:val="en-US" w:eastAsia="en-US" w:bidi="ar-SA"/>
      </w:rPr>
    </w:lvl>
    <w:lvl w:ilvl="6" w:tplc="DED894C8">
      <w:numFmt w:val="bullet"/>
      <w:lvlText w:val="•"/>
      <w:lvlJc w:val="left"/>
      <w:pPr>
        <w:ind w:left="6757" w:hanging="525"/>
      </w:pPr>
      <w:rPr>
        <w:rFonts w:hint="default"/>
        <w:lang w:val="en-US" w:eastAsia="en-US" w:bidi="ar-SA"/>
      </w:rPr>
    </w:lvl>
    <w:lvl w:ilvl="7" w:tplc="4C96AE5C">
      <w:numFmt w:val="bullet"/>
      <w:lvlText w:val="•"/>
      <w:lvlJc w:val="left"/>
      <w:pPr>
        <w:ind w:left="7690" w:hanging="525"/>
      </w:pPr>
      <w:rPr>
        <w:rFonts w:hint="default"/>
        <w:lang w:val="en-US" w:eastAsia="en-US" w:bidi="ar-SA"/>
      </w:rPr>
    </w:lvl>
    <w:lvl w:ilvl="8" w:tplc="8F3A42DA">
      <w:numFmt w:val="bullet"/>
      <w:lvlText w:val="•"/>
      <w:lvlJc w:val="left"/>
      <w:pPr>
        <w:ind w:left="8623" w:hanging="525"/>
      </w:pPr>
      <w:rPr>
        <w:rFonts w:hint="default"/>
        <w:lang w:val="en-US" w:eastAsia="en-US" w:bidi="ar-SA"/>
      </w:rPr>
    </w:lvl>
  </w:abstractNum>
  <w:abstractNum w:abstractNumId="26" w15:restartNumberingAfterBreak="0">
    <w:nsid w:val="6E6869D4"/>
    <w:multiLevelType w:val="hybridMultilevel"/>
    <w:tmpl w:val="E98681E0"/>
    <w:lvl w:ilvl="0" w:tplc="31165E9C">
      <w:start w:val="1"/>
      <w:numFmt w:val="lowerLetter"/>
      <w:lvlText w:val="(%1)"/>
      <w:lvlJc w:val="left"/>
      <w:pPr>
        <w:ind w:left="1670" w:hanging="360"/>
      </w:pPr>
      <w:rPr>
        <w:rFonts w:hint="default"/>
      </w:rPr>
    </w:lvl>
    <w:lvl w:ilvl="1" w:tplc="04090019" w:tentative="1">
      <w:start w:val="1"/>
      <w:numFmt w:val="lowerLetter"/>
      <w:lvlText w:val="%2."/>
      <w:lvlJc w:val="left"/>
      <w:pPr>
        <w:ind w:left="2390" w:hanging="360"/>
      </w:pPr>
    </w:lvl>
    <w:lvl w:ilvl="2" w:tplc="0409001B" w:tentative="1">
      <w:start w:val="1"/>
      <w:numFmt w:val="lowerRoman"/>
      <w:lvlText w:val="%3."/>
      <w:lvlJc w:val="right"/>
      <w:pPr>
        <w:ind w:left="3110" w:hanging="180"/>
      </w:pPr>
    </w:lvl>
    <w:lvl w:ilvl="3" w:tplc="0409000F" w:tentative="1">
      <w:start w:val="1"/>
      <w:numFmt w:val="decimal"/>
      <w:lvlText w:val="%4."/>
      <w:lvlJc w:val="left"/>
      <w:pPr>
        <w:ind w:left="3830" w:hanging="360"/>
      </w:pPr>
    </w:lvl>
    <w:lvl w:ilvl="4" w:tplc="04090019" w:tentative="1">
      <w:start w:val="1"/>
      <w:numFmt w:val="lowerLetter"/>
      <w:lvlText w:val="%5."/>
      <w:lvlJc w:val="left"/>
      <w:pPr>
        <w:ind w:left="4550" w:hanging="360"/>
      </w:pPr>
    </w:lvl>
    <w:lvl w:ilvl="5" w:tplc="0409001B" w:tentative="1">
      <w:start w:val="1"/>
      <w:numFmt w:val="lowerRoman"/>
      <w:lvlText w:val="%6."/>
      <w:lvlJc w:val="right"/>
      <w:pPr>
        <w:ind w:left="5270" w:hanging="180"/>
      </w:pPr>
    </w:lvl>
    <w:lvl w:ilvl="6" w:tplc="0409000F" w:tentative="1">
      <w:start w:val="1"/>
      <w:numFmt w:val="decimal"/>
      <w:lvlText w:val="%7."/>
      <w:lvlJc w:val="left"/>
      <w:pPr>
        <w:ind w:left="5990" w:hanging="360"/>
      </w:pPr>
    </w:lvl>
    <w:lvl w:ilvl="7" w:tplc="04090019" w:tentative="1">
      <w:start w:val="1"/>
      <w:numFmt w:val="lowerLetter"/>
      <w:lvlText w:val="%8."/>
      <w:lvlJc w:val="left"/>
      <w:pPr>
        <w:ind w:left="6710" w:hanging="360"/>
      </w:pPr>
    </w:lvl>
    <w:lvl w:ilvl="8" w:tplc="0409001B" w:tentative="1">
      <w:start w:val="1"/>
      <w:numFmt w:val="lowerRoman"/>
      <w:lvlText w:val="%9."/>
      <w:lvlJc w:val="right"/>
      <w:pPr>
        <w:ind w:left="7430" w:hanging="180"/>
      </w:pPr>
    </w:lvl>
  </w:abstractNum>
  <w:abstractNum w:abstractNumId="27" w15:restartNumberingAfterBreak="0">
    <w:nsid w:val="74E24BA5"/>
    <w:multiLevelType w:val="hybridMultilevel"/>
    <w:tmpl w:val="9CD4EF1A"/>
    <w:lvl w:ilvl="0" w:tplc="4F04CF06">
      <w:start w:val="1"/>
      <w:numFmt w:val="decimal"/>
      <w:lvlText w:val="%1."/>
      <w:lvlJc w:val="left"/>
      <w:pPr>
        <w:ind w:left="1030" w:hanging="431"/>
      </w:pPr>
      <w:rPr>
        <w:rFonts w:ascii="Cambria" w:eastAsia="Cambria" w:hAnsi="Cambria" w:cs="Cambria" w:hint="default"/>
        <w:b w:val="0"/>
        <w:bCs w:val="0"/>
        <w:i w:val="0"/>
        <w:iCs w:val="0"/>
        <w:color w:val="231F20"/>
        <w:spacing w:val="0"/>
        <w:w w:val="99"/>
        <w:sz w:val="19"/>
        <w:szCs w:val="19"/>
        <w:lang w:val="en-US" w:eastAsia="en-US" w:bidi="ar-SA"/>
      </w:rPr>
    </w:lvl>
    <w:lvl w:ilvl="1" w:tplc="B338E08A">
      <w:start w:val="1"/>
      <w:numFmt w:val="lowerLetter"/>
      <w:lvlText w:val="(%2)"/>
      <w:lvlJc w:val="left"/>
      <w:pPr>
        <w:ind w:left="1311" w:hanging="282"/>
      </w:pPr>
      <w:rPr>
        <w:rFonts w:ascii="Cambria" w:eastAsia="Cambria" w:hAnsi="Cambria" w:cs="Cambria" w:hint="default"/>
        <w:b w:val="0"/>
        <w:bCs w:val="0"/>
        <w:i w:val="0"/>
        <w:iCs w:val="0"/>
        <w:color w:val="231F20"/>
        <w:spacing w:val="0"/>
        <w:w w:val="76"/>
        <w:sz w:val="19"/>
        <w:szCs w:val="19"/>
        <w:lang w:val="en-US" w:eastAsia="en-US" w:bidi="ar-SA"/>
      </w:rPr>
    </w:lvl>
    <w:lvl w:ilvl="2" w:tplc="AE964CCA">
      <w:numFmt w:val="bullet"/>
      <w:lvlText w:val="•"/>
      <w:lvlJc w:val="left"/>
      <w:pPr>
        <w:ind w:left="2338" w:hanging="282"/>
      </w:pPr>
      <w:rPr>
        <w:rFonts w:hint="default"/>
        <w:lang w:val="en-US" w:eastAsia="en-US" w:bidi="ar-SA"/>
      </w:rPr>
    </w:lvl>
    <w:lvl w:ilvl="3" w:tplc="74AA0F14">
      <w:numFmt w:val="bullet"/>
      <w:lvlText w:val="•"/>
      <w:lvlJc w:val="left"/>
      <w:pPr>
        <w:ind w:left="3357" w:hanging="282"/>
      </w:pPr>
      <w:rPr>
        <w:rFonts w:hint="default"/>
        <w:lang w:val="en-US" w:eastAsia="en-US" w:bidi="ar-SA"/>
      </w:rPr>
    </w:lvl>
    <w:lvl w:ilvl="4" w:tplc="F1F86CBE">
      <w:numFmt w:val="bullet"/>
      <w:lvlText w:val="•"/>
      <w:lvlJc w:val="left"/>
      <w:pPr>
        <w:ind w:left="4376" w:hanging="282"/>
      </w:pPr>
      <w:rPr>
        <w:rFonts w:hint="default"/>
        <w:lang w:val="en-US" w:eastAsia="en-US" w:bidi="ar-SA"/>
      </w:rPr>
    </w:lvl>
    <w:lvl w:ilvl="5" w:tplc="12C44F02">
      <w:numFmt w:val="bullet"/>
      <w:lvlText w:val="•"/>
      <w:lvlJc w:val="left"/>
      <w:pPr>
        <w:ind w:left="5395" w:hanging="282"/>
      </w:pPr>
      <w:rPr>
        <w:rFonts w:hint="default"/>
        <w:lang w:val="en-US" w:eastAsia="en-US" w:bidi="ar-SA"/>
      </w:rPr>
    </w:lvl>
    <w:lvl w:ilvl="6" w:tplc="763A0748">
      <w:numFmt w:val="bullet"/>
      <w:lvlText w:val="•"/>
      <w:lvlJc w:val="left"/>
      <w:pPr>
        <w:ind w:left="6414" w:hanging="282"/>
      </w:pPr>
      <w:rPr>
        <w:rFonts w:hint="default"/>
        <w:lang w:val="en-US" w:eastAsia="en-US" w:bidi="ar-SA"/>
      </w:rPr>
    </w:lvl>
    <w:lvl w:ilvl="7" w:tplc="B15453D8">
      <w:numFmt w:val="bullet"/>
      <w:lvlText w:val="•"/>
      <w:lvlJc w:val="left"/>
      <w:pPr>
        <w:ind w:left="7433" w:hanging="282"/>
      </w:pPr>
      <w:rPr>
        <w:rFonts w:hint="default"/>
        <w:lang w:val="en-US" w:eastAsia="en-US" w:bidi="ar-SA"/>
      </w:rPr>
    </w:lvl>
    <w:lvl w:ilvl="8" w:tplc="0A6C109E">
      <w:numFmt w:val="bullet"/>
      <w:lvlText w:val="•"/>
      <w:lvlJc w:val="left"/>
      <w:pPr>
        <w:ind w:left="8451" w:hanging="282"/>
      </w:pPr>
      <w:rPr>
        <w:rFonts w:hint="default"/>
        <w:lang w:val="en-US" w:eastAsia="en-US" w:bidi="ar-SA"/>
      </w:rPr>
    </w:lvl>
  </w:abstractNum>
  <w:abstractNum w:abstractNumId="28" w15:restartNumberingAfterBreak="0">
    <w:nsid w:val="784426FB"/>
    <w:multiLevelType w:val="hybridMultilevel"/>
    <w:tmpl w:val="8F02D1B4"/>
    <w:lvl w:ilvl="0" w:tplc="81844654">
      <w:start w:val="1"/>
      <w:numFmt w:val="decimal"/>
      <w:lvlText w:val="%1."/>
      <w:lvlJc w:val="left"/>
      <w:pPr>
        <w:ind w:left="1851" w:hanging="360"/>
      </w:pPr>
      <w:rPr>
        <w:rFonts w:hint="default"/>
      </w:rPr>
    </w:lvl>
    <w:lvl w:ilvl="1" w:tplc="04090019" w:tentative="1">
      <w:start w:val="1"/>
      <w:numFmt w:val="lowerLetter"/>
      <w:lvlText w:val="%2."/>
      <w:lvlJc w:val="left"/>
      <w:pPr>
        <w:ind w:left="2571" w:hanging="360"/>
      </w:pPr>
    </w:lvl>
    <w:lvl w:ilvl="2" w:tplc="0409001B" w:tentative="1">
      <w:start w:val="1"/>
      <w:numFmt w:val="lowerRoman"/>
      <w:lvlText w:val="%3."/>
      <w:lvlJc w:val="right"/>
      <w:pPr>
        <w:ind w:left="3291" w:hanging="180"/>
      </w:pPr>
    </w:lvl>
    <w:lvl w:ilvl="3" w:tplc="0409000F" w:tentative="1">
      <w:start w:val="1"/>
      <w:numFmt w:val="decimal"/>
      <w:lvlText w:val="%4."/>
      <w:lvlJc w:val="left"/>
      <w:pPr>
        <w:ind w:left="4011" w:hanging="360"/>
      </w:pPr>
    </w:lvl>
    <w:lvl w:ilvl="4" w:tplc="04090019" w:tentative="1">
      <w:start w:val="1"/>
      <w:numFmt w:val="lowerLetter"/>
      <w:lvlText w:val="%5."/>
      <w:lvlJc w:val="left"/>
      <w:pPr>
        <w:ind w:left="4731" w:hanging="360"/>
      </w:pPr>
    </w:lvl>
    <w:lvl w:ilvl="5" w:tplc="0409001B" w:tentative="1">
      <w:start w:val="1"/>
      <w:numFmt w:val="lowerRoman"/>
      <w:lvlText w:val="%6."/>
      <w:lvlJc w:val="right"/>
      <w:pPr>
        <w:ind w:left="5451" w:hanging="180"/>
      </w:pPr>
    </w:lvl>
    <w:lvl w:ilvl="6" w:tplc="0409000F" w:tentative="1">
      <w:start w:val="1"/>
      <w:numFmt w:val="decimal"/>
      <w:lvlText w:val="%7."/>
      <w:lvlJc w:val="left"/>
      <w:pPr>
        <w:ind w:left="6171" w:hanging="360"/>
      </w:pPr>
    </w:lvl>
    <w:lvl w:ilvl="7" w:tplc="04090019" w:tentative="1">
      <w:start w:val="1"/>
      <w:numFmt w:val="lowerLetter"/>
      <w:lvlText w:val="%8."/>
      <w:lvlJc w:val="left"/>
      <w:pPr>
        <w:ind w:left="6891" w:hanging="360"/>
      </w:pPr>
    </w:lvl>
    <w:lvl w:ilvl="8" w:tplc="0409001B" w:tentative="1">
      <w:start w:val="1"/>
      <w:numFmt w:val="lowerRoman"/>
      <w:lvlText w:val="%9."/>
      <w:lvlJc w:val="right"/>
      <w:pPr>
        <w:ind w:left="7611" w:hanging="180"/>
      </w:pPr>
    </w:lvl>
  </w:abstractNum>
  <w:abstractNum w:abstractNumId="29" w15:restartNumberingAfterBreak="0">
    <w:nsid w:val="7A2E0102"/>
    <w:multiLevelType w:val="hybridMultilevel"/>
    <w:tmpl w:val="95706752"/>
    <w:lvl w:ilvl="0" w:tplc="259074EC">
      <w:start w:val="1"/>
      <w:numFmt w:val="decimal"/>
      <w:lvlText w:val="%1."/>
      <w:lvlJc w:val="left"/>
      <w:pPr>
        <w:ind w:left="1461" w:hanging="431"/>
      </w:pPr>
      <w:rPr>
        <w:rFonts w:ascii="Cambria" w:eastAsia="Cambria" w:hAnsi="Cambria" w:cs="Cambria" w:hint="default"/>
        <w:b w:val="0"/>
        <w:bCs w:val="0"/>
        <w:i w:val="0"/>
        <w:iCs w:val="0"/>
        <w:color w:val="231F20"/>
        <w:spacing w:val="0"/>
        <w:w w:val="99"/>
        <w:sz w:val="19"/>
        <w:szCs w:val="19"/>
        <w:lang w:val="en-US" w:eastAsia="en-US" w:bidi="ar-SA"/>
      </w:rPr>
    </w:lvl>
    <w:lvl w:ilvl="1" w:tplc="EF04F4A2">
      <w:numFmt w:val="bullet"/>
      <w:lvlText w:val="•"/>
      <w:lvlJc w:val="left"/>
      <w:pPr>
        <w:ind w:left="2362" w:hanging="431"/>
      </w:pPr>
      <w:rPr>
        <w:rFonts w:hint="default"/>
        <w:lang w:val="en-US" w:eastAsia="en-US" w:bidi="ar-SA"/>
      </w:rPr>
    </w:lvl>
    <w:lvl w:ilvl="2" w:tplc="8F2640BC">
      <w:numFmt w:val="bullet"/>
      <w:lvlText w:val="•"/>
      <w:lvlJc w:val="left"/>
      <w:pPr>
        <w:ind w:left="3265" w:hanging="431"/>
      </w:pPr>
      <w:rPr>
        <w:rFonts w:hint="default"/>
        <w:lang w:val="en-US" w:eastAsia="en-US" w:bidi="ar-SA"/>
      </w:rPr>
    </w:lvl>
    <w:lvl w:ilvl="3" w:tplc="FB44082A">
      <w:numFmt w:val="bullet"/>
      <w:lvlText w:val="•"/>
      <w:lvlJc w:val="left"/>
      <w:pPr>
        <w:ind w:left="4168" w:hanging="431"/>
      </w:pPr>
      <w:rPr>
        <w:rFonts w:hint="default"/>
        <w:lang w:val="en-US" w:eastAsia="en-US" w:bidi="ar-SA"/>
      </w:rPr>
    </w:lvl>
    <w:lvl w:ilvl="4" w:tplc="B3A8BC64">
      <w:numFmt w:val="bullet"/>
      <w:lvlText w:val="•"/>
      <w:lvlJc w:val="left"/>
      <w:pPr>
        <w:ind w:left="5071" w:hanging="431"/>
      </w:pPr>
      <w:rPr>
        <w:rFonts w:hint="default"/>
        <w:lang w:val="en-US" w:eastAsia="en-US" w:bidi="ar-SA"/>
      </w:rPr>
    </w:lvl>
    <w:lvl w:ilvl="5" w:tplc="E1EA89FC">
      <w:numFmt w:val="bullet"/>
      <w:lvlText w:val="•"/>
      <w:lvlJc w:val="left"/>
      <w:pPr>
        <w:ind w:left="5974" w:hanging="431"/>
      </w:pPr>
      <w:rPr>
        <w:rFonts w:hint="default"/>
        <w:lang w:val="en-US" w:eastAsia="en-US" w:bidi="ar-SA"/>
      </w:rPr>
    </w:lvl>
    <w:lvl w:ilvl="6" w:tplc="209A2D7E">
      <w:numFmt w:val="bullet"/>
      <w:lvlText w:val="•"/>
      <w:lvlJc w:val="left"/>
      <w:pPr>
        <w:ind w:left="6877" w:hanging="431"/>
      </w:pPr>
      <w:rPr>
        <w:rFonts w:hint="default"/>
        <w:lang w:val="en-US" w:eastAsia="en-US" w:bidi="ar-SA"/>
      </w:rPr>
    </w:lvl>
    <w:lvl w:ilvl="7" w:tplc="9C5264E2">
      <w:numFmt w:val="bullet"/>
      <w:lvlText w:val="•"/>
      <w:lvlJc w:val="left"/>
      <w:pPr>
        <w:ind w:left="7780" w:hanging="431"/>
      </w:pPr>
      <w:rPr>
        <w:rFonts w:hint="default"/>
        <w:lang w:val="en-US" w:eastAsia="en-US" w:bidi="ar-SA"/>
      </w:rPr>
    </w:lvl>
    <w:lvl w:ilvl="8" w:tplc="A72A9A7E">
      <w:numFmt w:val="bullet"/>
      <w:lvlText w:val="•"/>
      <w:lvlJc w:val="left"/>
      <w:pPr>
        <w:ind w:left="8683" w:hanging="431"/>
      </w:pPr>
      <w:rPr>
        <w:rFonts w:hint="default"/>
        <w:lang w:val="en-US" w:eastAsia="en-US" w:bidi="ar-SA"/>
      </w:rPr>
    </w:lvl>
  </w:abstractNum>
  <w:num w:numId="1" w16cid:durableId="1054238783">
    <w:abstractNumId w:val="24"/>
  </w:num>
  <w:num w:numId="2" w16cid:durableId="711924865">
    <w:abstractNumId w:val="0"/>
  </w:num>
  <w:num w:numId="3" w16cid:durableId="201210742">
    <w:abstractNumId w:val="29"/>
  </w:num>
  <w:num w:numId="4" w16cid:durableId="2038115748">
    <w:abstractNumId w:val="16"/>
  </w:num>
  <w:num w:numId="5" w16cid:durableId="164444342">
    <w:abstractNumId w:val="7"/>
  </w:num>
  <w:num w:numId="6" w16cid:durableId="422261251">
    <w:abstractNumId w:val="18"/>
  </w:num>
  <w:num w:numId="7" w16cid:durableId="1825122022">
    <w:abstractNumId w:val="21"/>
  </w:num>
  <w:num w:numId="8" w16cid:durableId="17242879">
    <w:abstractNumId w:val="13"/>
  </w:num>
  <w:num w:numId="9" w16cid:durableId="20515922">
    <w:abstractNumId w:val="5"/>
  </w:num>
  <w:num w:numId="10" w16cid:durableId="1639603991">
    <w:abstractNumId w:val="22"/>
  </w:num>
  <w:num w:numId="11" w16cid:durableId="461193925">
    <w:abstractNumId w:val="2"/>
  </w:num>
  <w:num w:numId="12" w16cid:durableId="1432319006">
    <w:abstractNumId w:val="23"/>
  </w:num>
  <w:num w:numId="13" w16cid:durableId="1752240246">
    <w:abstractNumId w:val="27"/>
  </w:num>
  <w:num w:numId="14" w16cid:durableId="1152941719">
    <w:abstractNumId w:val="4"/>
  </w:num>
  <w:num w:numId="15" w16cid:durableId="1003706720">
    <w:abstractNumId w:val="15"/>
  </w:num>
  <w:num w:numId="16" w16cid:durableId="1418676734">
    <w:abstractNumId w:val="20"/>
  </w:num>
  <w:num w:numId="17" w16cid:durableId="1003825267">
    <w:abstractNumId w:val="25"/>
  </w:num>
  <w:num w:numId="18" w16cid:durableId="864908391">
    <w:abstractNumId w:val="12"/>
  </w:num>
  <w:num w:numId="19" w16cid:durableId="90705139">
    <w:abstractNumId w:val="17"/>
  </w:num>
  <w:num w:numId="20" w16cid:durableId="405147401">
    <w:abstractNumId w:val="14"/>
  </w:num>
  <w:num w:numId="21" w16cid:durableId="1106997080">
    <w:abstractNumId w:val="6"/>
  </w:num>
  <w:num w:numId="22" w16cid:durableId="1589921763">
    <w:abstractNumId w:val="9"/>
  </w:num>
  <w:num w:numId="23" w16cid:durableId="185947517">
    <w:abstractNumId w:val="19"/>
  </w:num>
  <w:num w:numId="24" w16cid:durableId="382412695">
    <w:abstractNumId w:val="10"/>
  </w:num>
  <w:num w:numId="25" w16cid:durableId="868841134">
    <w:abstractNumId w:val="1"/>
  </w:num>
  <w:num w:numId="26" w16cid:durableId="1747527803">
    <w:abstractNumId w:val="11"/>
  </w:num>
  <w:num w:numId="27" w16cid:durableId="298268133">
    <w:abstractNumId w:val="3"/>
  </w:num>
  <w:num w:numId="28" w16cid:durableId="431627302">
    <w:abstractNumId w:val="8"/>
  </w:num>
  <w:num w:numId="29" w16cid:durableId="415176228">
    <w:abstractNumId w:val="26"/>
  </w:num>
  <w:num w:numId="30" w16cid:durableId="186674506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4"/>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0C6F"/>
    <w:rsid w:val="000007B7"/>
    <w:rsid w:val="00002EBA"/>
    <w:rsid w:val="000054CF"/>
    <w:rsid w:val="00005B51"/>
    <w:rsid w:val="00013E92"/>
    <w:rsid w:val="0001636E"/>
    <w:rsid w:val="00043799"/>
    <w:rsid w:val="00060AC3"/>
    <w:rsid w:val="0006536C"/>
    <w:rsid w:val="00070559"/>
    <w:rsid w:val="00070796"/>
    <w:rsid w:val="00076FBC"/>
    <w:rsid w:val="000823C3"/>
    <w:rsid w:val="00091218"/>
    <w:rsid w:val="0009348F"/>
    <w:rsid w:val="00093A6C"/>
    <w:rsid w:val="00093BF0"/>
    <w:rsid w:val="000A20AC"/>
    <w:rsid w:val="000B3099"/>
    <w:rsid w:val="000B313E"/>
    <w:rsid w:val="000B33DE"/>
    <w:rsid w:val="000C03F7"/>
    <w:rsid w:val="000C05CA"/>
    <w:rsid w:val="000C1253"/>
    <w:rsid w:val="000C78FE"/>
    <w:rsid w:val="000D7DF8"/>
    <w:rsid w:val="000F3C9D"/>
    <w:rsid w:val="00104871"/>
    <w:rsid w:val="0011069A"/>
    <w:rsid w:val="00116A10"/>
    <w:rsid w:val="001254D1"/>
    <w:rsid w:val="00126083"/>
    <w:rsid w:val="001267E3"/>
    <w:rsid w:val="00133EEA"/>
    <w:rsid w:val="00135265"/>
    <w:rsid w:val="001370B8"/>
    <w:rsid w:val="00141FE6"/>
    <w:rsid w:val="00143452"/>
    <w:rsid w:val="00143FEF"/>
    <w:rsid w:val="00155B43"/>
    <w:rsid w:val="00167842"/>
    <w:rsid w:val="00171AFE"/>
    <w:rsid w:val="0017486E"/>
    <w:rsid w:val="00175732"/>
    <w:rsid w:val="00176C31"/>
    <w:rsid w:val="00177FF2"/>
    <w:rsid w:val="00187028"/>
    <w:rsid w:val="00191EB7"/>
    <w:rsid w:val="001978AE"/>
    <w:rsid w:val="001B2071"/>
    <w:rsid w:val="001B5566"/>
    <w:rsid w:val="001C2A91"/>
    <w:rsid w:val="001C2D6C"/>
    <w:rsid w:val="001D5501"/>
    <w:rsid w:val="001E1D2D"/>
    <w:rsid w:val="001E2797"/>
    <w:rsid w:val="001E3897"/>
    <w:rsid w:val="001E47CB"/>
    <w:rsid w:val="001E545B"/>
    <w:rsid w:val="001F1EEE"/>
    <w:rsid w:val="00201089"/>
    <w:rsid w:val="00203496"/>
    <w:rsid w:val="002058BA"/>
    <w:rsid w:val="0022159E"/>
    <w:rsid w:val="00224212"/>
    <w:rsid w:val="002276D5"/>
    <w:rsid w:val="0023136E"/>
    <w:rsid w:val="00235EAF"/>
    <w:rsid w:val="00235FC7"/>
    <w:rsid w:val="0024429D"/>
    <w:rsid w:val="0024713D"/>
    <w:rsid w:val="0024797F"/>
    <w:rsid w:val="00252E7F"/>
    <w:rsid w:val="0025336D"/>
    <w:rsid w:val="00256D6C"/>
    <w:rsid w:val="002609D9"/>
    <w:rsid w:val="00267544"/>
    <w:rsid w:val="00272B1F"/>
    <w:rsid w:val="002818CE"/>
    <w:rsid w:val="00281E46"/>
    <w:rsid w:val="002828C5"/>
    <w:rsid w:val="0029121B"/>
    <w:rsid w:val="002971F1"/>
    <w:rsid w:val="00297467"/>
    <w:rsid w:val="002A5505"/>
    <w:rsid w:val="002B39F8"/>
    <w:rsid w:val="002C670A"/>
    <w:rsid w:val="002D1520"/>
    <w:rsid w:val="00300203"/>
    <w:rsid w:val="003135D1"/>
    <w:rsid w:val="00317B51"/>
    <w:rsid w:val="00317E68"/>
    <w:rsid w:val="00322C6D"/>
    <w:rsid w:val="0032374C"/>
    <w:rsid w:val="00344E87"/>
    <w:rsid w:val="00350B85"/>
    <w:rsid w:val="00355443"/>
    <w:rsid w:val="0036061F"/>
    <w:rsid w:val="00361536"/>
    <w:rsid w:val="00362B04"/>
    <w:rsid w:val="003831FB"/>
    <w:rsid w:val="00383D22"/>
    <w:rsid w:val="0038516F"/>
    <w:rsid w:val="003933B9"/>
    <w:rsid w:val="00397BE1"/>
    <w:rsid w:val="003A2107"/>
    <w:rsid w:val="003B7D71"/>
    <w:rsid w:val="003C3325"/>
    <w:rsid w:val="003C4712"/>
    <w:rsid w:val="003C7B9C"/>
    <w:rsid w:val="003D34B9"/>
    <w:rsid w:val="003D663A"/>
    <w:rsid w:val="003E7CE6"/>
    <w:rsid w:val="003F1338"/>
    <w:rsid w:val="003F43B2"/>
    <w:rsid w:val="003F5FE1"/>
    <w:rsid w:val="003F7778"/>
    <w:rsid w:val="00402085"/>
    <w:rsid w:val="00402088"/>
    <w:rsid w:val="00403390"/>
    <w:rsid w:val="00414AD8"/>
    <w:rsid w:val="00416410"/>
    <w:rsid w:val="004256D7"/>
    <w:rsid w:val="00431CE5"/>
    <w:rsid w:val="00431F7C"/>
    <w:rsid w:val="00443E0E"/>
    <w:rsid w:val="0044629D"/>
    <w:rsid w:val="004478F6"/>
    <w:rsid w:val="00447BA3"/>
    <w:rsid w:val="00450FF9"/>
    <w:rsid w:val="00454980"/>
    <w:rsid w:val="00455539"/>
    <w:rsid w:val="0046138B"/>
    <w:rsid w:val="00473BED"/>
    <w:rsid w:val="00476E9F"/>
    <w:rsid w:val="00477BE7"/>
    <w:rsid w:val="0049016F"/>
    <w:rsid w:val="004917AB"/>
    <w:rsid w:val="004951AB"/>
    <w:rsid w:val="004A0629"/>
    <w:rsid w:val="004A2268"/>
    <w:rsid w:val="004B57CD"/>
    <w:rsid w:val="004C6805"/>
    <w:rsid w:val="004D0162"/>
    <w:rsid w:val="004D0D87"/>
    <w:rsid w:val="004D2E86"/>
    <w:rsid w:val="004E20EA"/>
    <w:rsid w:val="004E5F05"/>
    <w:rsid w:val="004E7D4F"/>
    <w:rsid w:val="004F1253"/>
    <w:rsid w:val="004F443B"/>
    <w:rsid w:val="004F46CF"/>
    <w:rsid w:val="004F4BBE"/>
    <w:rsid w:val="005035EA"/>
    <w:rsid w:val="00505166"/>
    <w:rsid w:val="00505737"/>
    <w:rsid w:val="00507BBB"/>
    <w:rsid w:val="005160BA"/>
    <w:rsid w:val="00517F7C"/>
    <w:rsid w:val="00523F5D"/>
    <w:rsid w:val="0052799D"/>
    <w:rsid w:val="005354C0"/>
    <w:rsid w:val="00546A47"/>
    <w:rsid w:val="00551164"/>
    <w:rsid w:val="005512CC"/>
    <w:rsid w:val="00552673"/>
    <w:rsid w:val="00552908"/>
    <w:rsid w:val="0055359E"/>
    <w:rsid w:val="00557529"/>
    <w:rsid w:val="00565C9A"/>
    <w:rsid w:val="0057210C"/>
    <w:rsid w:val="005724DC"/>
    <w:rsid w:val="005748B5"/>
    <w:rsid w:val="0058021D"/>
    <w:rsid w:val="00581215"/>
    <w:rsid w:val="005977D6"/>
    <w:rsid w:val="005A635A"/>
    <w:rsid w:val="005A7105"/>
    <w:rsid w:val="005B721A"/>
    <w:rsid w:val="005C01CE"/>
    <w:rsid w:val="005C69C3"/>
    <w:rsid w:val="005D08FC"/>
    <w:rsid w:val="005D1DD4"/>
    <w:rsid w:val="005D3485"/>
    <w:rsid w:val="005F06F0"/>
    <w:rsid w:val="005F2E75"/>
    <w:rsid w:val="005F7500"/>
    <w:rsid w:val="006005FB"/>
    <w:rsid w:val="006043B3"/>
    <w:rsid w:val="00604891"/>
    <w:rsid w:val="0060577C"/>
    <w:rsid w:val="0061266D"/>
    <w:rsid w:val="00614D48"/>
    <w:rsid w:val="0062187F"/>
    <w:rsid w:val="00621D31"/>
    <w:rsid w:val="006239C1"/>
    <w:rsid w:val="006342F6"/>
    <w:rsid w:val="00652F98"/>
    <w:rsid w:val="006707F0"/>
    <w:rsid w:val="00674A56"/>
    <w:rsid w:val="00674D40"/>
    <w:rsid w:val="0067728F"/>
    <w:rsid w:val="0067754B"/>
    <w:rsid w:val="00694229"/>
    <w:rsid w:val="006A5606"/>
    <w:rsid w:val="006A6A96"/>
    <w:rsid w:val="006A71AF"/>
    <w:rsid w:val="006A768E"/>
    <w:rsid w:val="006B1832"/>
    <w:rsid w:val="006C52E8"/>
    <w:rsid w:val="006C6DA0"/>
    <w:rsid w:val="006D025D"/>
    <w:rsid w:val="006D0B8E"/>
    <w:rsid w:val="006D2115"/>
    <w:rsid w:val="006D687C"/>
    <w:rsid w:val="006E16D0"/>
    <w:rsid w:val="006E1DBF"/>
    <w:rsid w:val="006E68B1"/>
    <w:rsid w:val="006E6F20"/>
    <w:rsid w:val="007070DB"/>
    <w:rsid w:val="0071277D"/>
    <w:rsid w:val="00721D8E"/>
    <w:rsid w:val="00740BFB"/>
    <w:rsid w:val="00742787"/>
    <w:rsid w:val="00744C56"/>
    <w:rsid w:val="00745A4B"/>
    <w:rsid w:val="007609C9"/>
    <w:rsid w:val="00766319"/>
    <w:rsid w:val="00772C6A"/>
    <w:rsid w:val="00777D85"/>
    <w:rsid w:val="00782264"/>
    <w:rsid w:val="007877C3"/>
    <w:rsid w:val="007920C5"/>
    <w:rsid w:val="007B1488"/>
    <w:rsid w:val="007B1567"/>
    <w:rsid w:val="007B472D"/>
    <w:rsid w:val="007C0180"/>
    <w:rsid w:val="007C28B2"/>
    <w:rsid w:val="007C6CF8"/>
    <w:rsid w:val="007D1DEC"/>
    <w:rsid w:val="007E069E"/>
    <w:rsid w:val="00800A08"/>
    <w:rsid w:val="00803442"/>
    <w:rsid w:val="00812054"/>
    <w:rsid w:val="00812294"/>
    <w:rsid w:val="00813945"/>
    <w:rsid w:val="00814497"/>
    <w:rsid w:val="00823217"/>
    <w:rsid w:val="00826381"/>
    <w:rsid w:val="0082772C"/>
    <w:rsid w:val="0083208C"/>
    <w:rsid w:val="00834E3B"/>
    <w:rsid w:val="00847457"/>
    <w:rsid w:val="008502DD"/>
    <w:rsid w:val="00852C40"/>
    <w:rsid w:val="00857758"/>
    <w:rsid w:val="00864099"/>
    <w:rsid w:val="00866203"/>
    <w:rsid w:val="00867B09"/>
    <w:rsid w:val="008717C4"/>
    <w:rsid w:val="008717E1"/>
    <w:rsid w:val="008744E7"/>
    <w:rsid w:val="00876088"/>
    <w:rsid w:val="00876606"/>
    <w:rsid w:val="00880A90"/>
    <w:rsid w:val="008854EA"/>
    <w:rsid w:val="00892043"/>
    <w:rsid w:val="008A411B"/>
    <w:rsid w:val="008A5C28"/>
    <w:rsid w:val="008A6453"/>
    <w:rsid w:val="008A6552"/>
    <w:rsid w:val="008B3C22"/>
    <w:rsid w:val="008B4A81"/>
    <w:rsid w:val="008C10D0"/>
    <w:rsid w:val="008C58BF"/>
    <w:rsid w:val="008D1516"/>
    <w:rsid w:val="008D3C33"/>
    <w:rsid w:val="008D49A5"/>
    <w:rsid w:val="008F6F3F"/>
    <w:rsid w:val="00910AB2"/>
    <w:rsid w:val="00914EA3"/>
    <w:rsid w:val="00923340"/>
    <w:rsid w:val="00926094"/>
    <w:rsid w:val="0092640F"/>
    <w:rsid w:val="00931B48"/>
    <w:rsid w:val="009402D8"/>
    <w:rsid w:val="00941B3F"/>
    <w:rsid w:val="0094243E"/>
    <w:rsid w:val="00944B60"/>
    <w:rsid w:val="00944C45"/>
    <w:rsid w:val="00944C53"/>
    <w:rsid w:val="009513FE"/>
    <w:rsid w:val="0096305D"/>
    <w:rsid w:val="0097230F"/>
    <w:rsid w:val="00977B5B"/>
    <w:rsid w:val="00987874"/>
    <w:rsid w:val="009A0A66"/>
    <w:rsid w:val="009B1091"/>
    <w:rsid w:val="009C2AF5"/>
    <w:rsid w:val="009C476A"/>
    <w:rsid w:val="009C4FC4"/>
    <w:rsid w:val="009C75A3"/>
    <w:rsid w:val="009E118E"/>
    <w:rsid w:val="009E3453"/>
    <w:rsid w:val="009F513A"/>
    <w:rsid w:val="009F5BA5"/>
    <w:rsid w:val="00A0284A"/>
    <w:rsid w:val="00A02B3B"/>
    <w:rsid w:val="00A15799"/>
    <w:rsid w:val="00A17FFD"/>
    <w:rsid w:val="00A2079B"/>
    <w:rsid w:val="00A33307"/>
    <w:rsid w:val="00A360AC"/>
    <w:rsid w:val="00A400E7"/>
    <w:rsid w:val="00A40CE3"/>
    <w:rsid w:val="00A41796"/>
    <w:rsid w:val="00A45C91"/>
    <w:rsid w:val="00A4616F"/>
    <w:rsid w:val="00A5083F"/>
    <w:rsid w:val="00A605D5"/>
    <w:rsid w:val="00A6123D"/>
    <w:rsid w:val="00A61A1C"/>
    <w:rsid w:val="00A634EF"/>
    <w:rsid w:val="00A75964"/>
    <w:rsid w:val="00A86104"/>
    <w:rsid w:val="00A90723"/>
    <w:rsid w:val="00AB1D38"/>
    <w:rsid w:val="00AB64EE"/>
    <w:rsid w:val="00AB7221"/>
    <w:rsid w:val="00AB7E40"/>
    <w:rsid w:val="00AC4EB2"/>
    <w:rsid w:val="00AD6903"/>
    <w:rsid w:val="00AE1CC8"/>
    <w:rsid w:val="00AE288E"/>
    <w:rsid w:val="00AE7991"/>
    <w:rsid w:val="00AF120D"/>
    <w:rsid w:val="00AF1B76"/>
    <w:rsid w:val="00AF4420"/>
    <w:rsid w:val="00B0281D"/>
    <w:rsid w:val="00B117C8"/>
    <w:rsid w:val="00B12A05"/>
    <w:rsid w:val="00B20893"/>
    <w:rsid w:val="00B2141E"/>
    <w:rsid w:val="00B21D0C"/>
    <w:rsid w:val="00B24A2F"/>
    <w:rsid w:val="00B3074B"/>
    <w:rsid w:val="00B33CCB"/>
    <w:rsid w:val="00B35EB0"/>
    <w:rsid w:val="00B464C0"/>
    <w:rsid w:val="00B50251"/>
    <w:rsid w:val="00B5033B"/>
    <w:rsid w:val="00B54254"/>
    <w:rsid w:val="00B54CCC"/>
    <w:rsid w:val="00B65F57"/>
    <w:rsid w:val="00B71125"/>
    <w:rsid w:val="00B922FC"/>
    <w:rsid w:val="00B9376C"/>
    <w:rsid w:val="00B9596D"/>
    <w:rsid w:val="00B96CE3"/>
    <w:rsid w:val="00BA1E4E"/>
    <w:rsid w:val="00BA25A9"/>
    <w:rsid w:val="00BA41DF"/>
    <w:rsid w:val="00BA5A09"/>
    <w:rsid w:val="00BB0BE7"/>
    <w:rsid w:val="00BB0C50"/>
    <w:rsid w:val="00BB50A0"/>
    <w:rsid w:val="00BB5C59"/>
    <w:rsid w:val="00BD05A9"/>
    <w:rsid w:val="00BD1EBF"/>
    <w:rsid w:val="00BD7BB4"/>
    <w:rsid w:val="00BF0F6C"/>
    <w:rsid w:val="00BF62CF"/>
    <w:rsid w:val="00BF777E"/>
    <w:rsid w:val="00C01887"/>
    <w:rsid w:val="00C04093"/>
    <w:rsid w:val="00C10411"/>
    <w:rsid w:val="00C231D1"/>
    <w:rsid w:val="00C2549A"/>
    <w:rsid w:val="00C304C7"/>
    <w:rsid w:val="00C30590"/>
    <w:rsid w:val="00C3076A"/>
    <w:rsid w:val="00C30783"/>
    <w:rsid w:val="00C34D19"/>
    <w:rsid w:val="00C467AF"/>
    <w:rsid w:val="00C520FA"/>
    <w:rsid w:val="00C54D00"/>
    <w:rsid w:val="00C56AC4"/>
    <w:rsid w:val="00C63C5E"/>
    <w:rsid w:val="00C65D16"/>
    <w:rsid w:val="00C72C36"/>
    <w:rsid w:val="00C81F68"/>
    <w:rsid w:val="00C8203D"/>
    <w:rsid w:val="00C827F4"/>
    <w:rsid w:val="00C83DEB"/>
    <w:rsid w:val="00C907E6"/>
    <w:rsid w:val="00C9143A"/>
    <w:rsid w:val="00C9409D"/>
    <w:rsid w:val="00C9437B"/>
    <w:rsid w:val="00C96BC8"/>
    <w:rsid w:val="00CB50EA"/>
    <w:rsid w:val="00CC3395"/>
    <w:rsid w:val="00CD03DA"/>
    <w:rsid w:val="00CD26FE"/>
    <w:rsid w:val="00CD4F79"/>
    <w:rsid w:val="00CE0DDF"/>
    <w:rsid w:val="00CE4C67"/>
    <w:rsid w:val="00CE58AA"/>
    <w:rsid w:val="00CE7AE0"/>
    <w:rsid w:val="00D01053"/>
    <w:rsid w:val="00D03B1B"/>
    <w:rsid w:val="00D062F0"/>
    <w:rsid w:val="00D14FC0"/>
    <w:rsid w:val="00D25522"/>
    <w:rsid w:val="00D44B44"/>
    <w:rsid w:val="00D451E7"/>
    <w:rsid w:val="00D45FC8"/>
    <w:rsid w:val="00D4781B"/>
    <w:rsid w:val="00D5553F"/>
    <w:rsid w:val="00D55D4D"/>
    <w:rsid w:val="00D57AF2"/>
    <w:rsid w:val="00D6016A"/>
    <w:rsid w:val="00D67BB9"/>
    <w:rsid w:val="00D70A92"/>
    <w:rsid w:val="00D71B76"/>
    <w:rsid w:val="00D80011"/>
    <w:rsid w:val="00D84374"/>
    <w:rsid w:val="00DA2496"/>
    <w:rsid w:val="00DA6482"/>
    <w:rsid w:val="00DA7855"/>
    <w:rsid w:val="00DC087B"/>
    <w:rsid w:val="00DC7873"/>
    <w:rsid w:val="00DD42E1"/>
    <w:rsid w:val="00DF24F3"/>
    <w:rsid w:val="00DF37A2"/>
    <w:rsid w:val="00E04F7E"/>
    <w:rsid w:val="00E10A22"/>
    <w:rsid w:val="00E11D8C"/>
    <w:rsid w:val="00E163EE"/>
    <w:rsid w:val="00E16B8F"/>
    <w:rsid w:val="00E24B69"/>
    <w:rsid w:val="00E3197B"/>
    <w:rsid w:val="00E37BDC"/>
    <w:rsid w:val="00E41CFA"/>
    <w:rsid w:val="00E43F8C"/>
    <w:rsid w:val="00E5376A"/>
    <w:rsid w:val="00E5751F"/>
    <w:rsid w:val="00E603D3"/>
    <w:rsid w:val="00E646F6"/>
    <w:rsid w:val="00E65C98"/>
    <w:rsid w:val="00E876F4"/>
    <w:rsid w:val="00E87E18"/>
    <w:rsid w:val="00EA4E4C"/>
    <w:rsid w:val="00EA5929"/>
    <w:rsid w:val="00EB2011"/>
    <w:rsid w:val="00EB5CF7"/>
    <w:rsid w:val="00EC1B72"/>
    <w:rsid w:val="00EC3449"/>
    <w:rsid w:val="00EC4B55"/>
    <w:rsid w:val="00EC4EC1"/>
    <w:rsid w:val="00EC781A"/>
    <w:rsid w:val="00ED16FE"/>
    <w:rsid w:val="00ED7912"/>
    <w:rsid w:val="00EE2389"/>
    <w:rsid w:val="00EE3925"/>
    <w:rsid w:val="00EE7C9E"/>
    <w:rsid w:val="00EE7D56"/>
    <w:rsid w:val="00F00C6F"/>
    <w:rsid w:val="00F13B25"/>
    <w:rsid w:val="00F42778"/>
    <w:rsid w:val="00F42930"/>
    <w:rsid w:val="00F4446D"/>
    <w:rsid w:val="00F472A4"/>
    <w:rsid w:val="00F61458"/>
    <w:rsid w:val="00F61E9D"/>
    <w:rsid w:val="00F61F55"/>
    <w:rsid w:val="00F803FB"/>
    <w:rsid w:val="00F905B5"/>
    <w:rsid w:val="00F951AF"/>
    <w:rsid w:val="00FB1816"/>
    <w:rsid w:val="00FC07DC"/>
    <w:rsid w:val="00FD16A4"/>
    <w:rsid w:val="00FD3116"/>
    <w:rsid w:val="00FD545A"/>
    <w:rsid w:val="00FD6910"/>
    <w:rsid w:val="00FE0F04"/>
    <w:rsid w:val="00FE1D44"/>
    <w:rsid w:val="00FE2727"/>
    <w:rsid w:val="00FE6B54"/>
    <w:rsid w:val="00FE79C7"/>
    <w:rsid w:val="00FF3E1F"/>
    <w:rsid w:val="00FF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C44E2"/>
  <w15:docId w15:val="{7D2BE79C-DC79-44BE-8CD5-04270FA81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B2"/>
    <w:rPr>
      <w:rFonts w:ascii="Cambria" w:eastAsia="Cambria" w:hAnsi="Cambria" w:cs="Cambria"/>
    </w:rPr>
  </w:style>
  <w:style w:type="paragraph" w:styleId="Heading1">
    <w:name w:val="heading 1"/>
    <w:basedOn w:val="Normal"/>
    <w:link w:val="Heading1Char"/>
    <w:uiPriority w:val="9"/>
    <w:qFormat/>
    <w:pPr>
      <w:spacing w:before="115"/>
      <w:ind w:left="1030"/>
      <w:outlineLvl w:val="0"/>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before="18"/>
      <w:ind w:left="20"/>
    </w:pPr>
    <w:rPr>
      <w:sz w:val="32"/>
      <w:szCs w:val="32"/>
    </w:rPr>
  </w:style>
  <w:style w:type="paragraph" w:styleId="ListParagraph">
    <w:name w:val="List Paragraph"/>
    <w:basedOn w:val="Normal"/>
    <w:uiPriority w:val="1"/>
    <w:qFormat/>
    <w:pPr>
      <w:ind w:left="1030"/>
      <w:jc w:val="both"/>
    </w:pPr>
  </w:style>
  <w:style w:type="paragraph" w:customStyle="1" w:styleId="TableParagraph">
    <w:name w:val="Table Paragraph"/>
    <w:basedOn w:val="Normal"/>
    <w:uiPriority w:val="1"/>
    <w:qFormat/>
    <w:pPr>
      <w:ind w:left="542"/>
    </w:pPr>
  </w:style>
  <w:style w:type="character" w:customStyle="1" w:styleId="BodyTextChar">
    <w:name w:val="Body Text Char"/>
    <w:basedOn w:val="DefaultParagraphFont"/>
    <w:link w:val="BodyText"/>
    <w:uiPriority w:val="1"/>
    <w:rsid w:val="00812054"/>
    <w:rPr>
      <w:rFonts w:ascii="Cambria" w:eastAsia="Cambria" w:hAnsi="Cambria" w:cs="Cambria"/>
      <w:sz w:val="19"/>
      <w:szCs w:val="19"/>
    </w:rPr>
  </w:style>
  <w:style w:type="character" w:styleId="Hyperlink">
    <w:name w:val="Hyperlink"/>
    <w:basedOn w:val="DefaultParagraphFont"/>
    <w:uiPriority w:val="99"/>
    <w:unhideWhenUsed/>
    <w:rsid w:val="004C6805"/>
    <w:rPr>
      <w:color w:val="0000FF" w:themeColor="hyperlink"/>
      <w:u w:val="single"/>
    </w:rPr>
  </w:style>
  <w:style w:type="character" w:styleId="UnresolvedMention">
    <w:name w:val="Unresolved Mention"/>
    <w:basedOn w:val="DefaultParagraphFont"/>
    <w:uiPriority w:val="99"/>
    <w:semiHidden/>
    <w:unhideWhenUsed/>
    <w:rsid w:val="004C6805"/>
    <w:rPr>
      <w:color w:val="605E5C"/>
      <w:shd w:val="clear" w:color="auto" w:fill="E1DFDD"/>
    </w:rPr>
  </w:style>
  <w:style w:type="character" w:customStyle="1" w:styleId="Heading1Char">
    <w:name w:val="Heading 1 Char"/>
    <w:basedOn w:val="DefaultParagraphFont"/>
    <w:link w:val="Heading1"/>
    <w:uiPriority w:val="9"/>
    <w:rsid w:val="00093A6C"/>
    <w:rPr>
      <w:rFonts w:ascii="Cambria" w:eastAsia="Cambria" w:hAnsi="Cambria" w:cs="Cambria"/>
      <w:b/>
      <w:bCs/>
      <w:sz w:val="19"/>
      <w:szCs w:val="19"/>
    </w:rPr>
  </w:style>
  <w:style w:type="paragraph" w:styleId="FootnoteText">
    <w:name w:val="footnote text"/>
    <w:basedOn w:val="Normal"/>
    <w:link w:val="FootnoteTextChar"/>
    <w:uiPriority w:val="99"/>
    <w:semiHidden/>
    <w:unhideWhenUsed/>
    <w:rsid w:val="0097230F"/>
    <w:rPr>
      <w:sz w:val="20"/>
      <w:szCs w:val="20"/>
    </w:rPr>
  </w:style>
  <w:style w:type="character" w:customStyle="1" w:styleId="FootnoteTextChar">
    <w:name w:val="Footnote Text Char"/>
    <w:basedOn w:val="DefaultParagraphFont"/>
    <w:link w:val="FootnoteText"/>
    <w:uiPriority w:val="99"/>
    <w:semiHidden/>
    <w:rsid w:val="0097230F"/>
    <w:rPr>
      <w:rFonts w:ascii="Cambria" w:eastAsia="Cambria" w:hAnsi="Cambria" w:cs="Cambria"/>
      <w:sz w:val="20"/>
      <w:szCs w:val="20"/>
    </w:rPr>
  </w:style>
  <w:style w:type="character" w:styleId="FootnoteReference">
    <w:name w:val="footnote reference"/>
    <w:basedOn w:val="DefaultParagraphFont"/>
    <w:uiPriority w:val="99"/>
    <w:semiHidden/>
    <w:unhideWhenUsed/>
    <w:rsid w:val="0097230F"/>
    <w:rPr>
      <w:vertAlign w:val="superscript"/>
    </w:rPr>
  </w:style>
  <w:style w:type="paragraph" w:styleId="Header">
    <w:name w:val="header"/>
    <w:basedOn w:val="Normal"/>
    <w:link w:val="HeaderChar"/>
    <w:uiPriority w:val="99"/>
    <w:unhideWhenUsed/>
    <w:rsid w:val="0006536C"/>
    <w:pPr>
      <w:tabs>
        <w:tab w:val="center" w:pos="4680"/>
        <w:tab w:val="right" w:pos="9360"/>
      </w:tabs>
    </w:pPr>
  </w:style>
  <w:style w:type="character" w:customStyle="1" w:styleId="HeaderChar">
    <w:name w:val="Header Char"/>
    <w:basedOn w:val="DefaultParagraphFont"/>
    <w:link w:val="Header"/>
    <w:uiPriority w:val="99"/>
    <w:rsid w:val="0006536C"/>
    <w:rPr>
      <w:rFonts w:ascii="Cambria" w:eastAsia="Cambria" w:hAnsi="Cambria" w:cs="Cambria"/>
    </w:rPr>
  </w:style>
  <w:style w:type="paragraph" w:styleId="Footer">
    <w:name w:val="footer"/>
    <w:basedOn w:val="Normal"/>
    <w:link w:val="FooterChar"/>
    <w:uiPriority w:val="99"/>
    <w:unhideWhenUsed/>
    <w:rsid w:val="0006536C"/>
    <w:pPr>
      <w:tabs>
        <w:tab w:val="center" w:pos="4680"/>
        <w:tab w:val="right" w:pos="9360"/>
      </w:tabs>
    </w:pPr>
  </w:style>
  <w:style w:type="character" w:customStyle="1" w:styleId="FooterChar">
    <w:name w:val="Footer Char"/>
    <w:basedOn w:val="DefaultParagraphFont"/>
    <w:link w:val="Footer"/>
    <w:uiPriority w:val="99"/>
    <w:rsid w:val="0006536C"/>
    <w:rPr>
      <w:rFonts w:ascii="Cambria" w:eastAsia="Cambria" w:hAnsi="Cambria" w:cs="Cambria"/>
    </w:rPr>
  </w:style>
  <w:style w:type="paragraph" w:styleId="NoSpacing">
    <w:name w:val="No Spacing"/>
    <w:link w:val="NoSpacingChar"/>
    <w:uiPriority w:val="1"/>
    <w:qFormat/>
    <w:rsid w:val="006E1DBF"/>
    <w:pPr>
      <w:widowControl/>
      <w:autoSpaceDE/>
      <w:autoSpaceDN/>
    </w:pPr>
    <w:rPr>
      <w:rFonts w:eastAsiaTheme="minorEastAsia"/>
    </w:rPr>
  </w:style>
  <w:style w:type="character" w:customStyle="1" w:styleId="NoSpacingChar">
    <w:name w:val="No Spacing Char"/>
    <w:basedOn w:val="DefaultParagraphFont"/>
    <w:link w:val="NoSpacing"/>
    <w:uiPriority w:val="1"/>
    <w:rsid w:val="006E1DB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data.europa.eu/eli/reg/2025/2650/oj" TargetMode="External"/><Relationship Id="rId1" Type="http://schemas.openxmlformats.org/officeDocument/2006/relationships/hyperlink" Target="http://data.europa.eu/eli/reg/2025/2650/oj"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data.europa.eu/eli/reg/2025/2650/oj" TargetMode="External"/><Relationship Id="rId1" Type="http://schemas.openxmlformats.org/officeDocument/2006/relationships/hyperlink" Target="http://data.europa.eu/eli/reg/2025/26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26970-2995-4C05-8B6D-9681CC9FB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9221</Words>
  <Characters>52560</Characters>
  <Application>Microsoft Office Word</Application>
  <DocSecurity>0</DocSecurity>
  <Lines>438</Lines>
  <Paragraphs>123</Paragraphs>
  <ScaleCrop>false</ScaleCrop>
  <Company/>
  <LinksUpToDate>false</LinksUpToDate>
  <CharactersWithSpaces>61658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 Legislative acts</dc:subject>
  <dc:creator>Publications Office of the European Union L-2985 Luxembourg LUXEMBOURG</dc:creator>
  <cp:keywords>ISSN 1977-0677</cp:keywords>
  <cp:lastModifiedBy>Bui Thi, Linh GIZ VN</cp:lastModifiedBy>
  <cp:revision>481</cp:revision>
  <dcterms:created xsi:type="dcterms:W3CDTF">2026-06-08T07:59:00Z</dcterms:created>
  <dcterms:modified xsi:type="dcterms:W3CDTF">2026-06-12T10:49:00Z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2025-12-22T00:00:00Z</vt:filetime>
  </property>
  <property fmtid="{D5CDD505-2E9C-101B-9397-08002B2CF9AE}" pid="3" name="Creator">
    <vt:lpwstr>Servigistics Arbortext Publishing Engine</vt:lpwstr>
  </property>
  <property fmtid="{D5CDD505-2E9C-101B-9397-08002B2CF9AE}" pid="4" name="LastSaved">
    <vt:filetime>2026-06-08T00:00:00Z</vt:filetime>
  </property>
  <property fmtid="{D5CDD505-2E9C-101B-9397-08002B2CF9AE}" pid="5" name="Producer">
    <vt:lpwstr>PDFlib+PDI 9.0.7p3 (C++/Win64)</vt:lpwstr>
  </property>
</Properties>
</file>