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691DC" w14:textId="1AF79E80" w:rsidR="007708D0" w:rsidRPr="00FA50B4" w:rsidRDefault="00FA50B4">
      <w:pPr>
        <w:rPr>
          <w:rFonts w:ascii="Calibri" w:hAnsi="Calibri" w:cs="Calibri"/>
          <w:b/>
          <w:bCs/>
          <w:color w:val="0070C0"/>
        </w:rPr>
      </w:pPr>
      <w:r w:rsidRPr="00FA50B4">
        <w:rPr>
          <w:rFonts w:ascii="Calibri" w:hAnsi="Calibri" w:cs="Calibri"/>
          <w:b/>
          <w:bCs/>
          <w:color w:val="0070C0"/>
        </w:rPr>
        <w:t>European Village in Chisinau – 9 May 2026</w:t>
      </w:r>
    </w:p>
    <w:tbl>
      <w:tblPr>
        <w:tblW w:w="9802" w:type="dxa"/>
        <w:shd w:val="clear" w:color="auto" w:fill="FFFFFF"/>
        <w:tblCellMar>
          <w:top w:w="75" w:type="dxa"/>
          <w:left w:w="75" w:type="dxa"/>
          <w:bottom w:w="75" w:type="dxa"/>
          <w:right w:w="75" w:type="dxa"/>
        </w:tblCellMar>
        <w:tblLook w:val="04A0" w:firstRow="1" w:lastRow="0" w:firstColumn="1" w:lastColumn="0" w:noHBand="0" w:noVBand="1"/>
      </w:tblPr>
      <w:tblGrid>
        <w:gridCol w:w="982"/>
        <w:gridCol w:w="8820"/>
      </w:tblGrid>
      <w:tr w:rsidR="00FA50B4" w:rsidRPr="00FA50B4" w14:paraId="3774342F" w14:textId="77777777" w:rsidTr="00FA50B4">
        <w:tc>
          <w:tcPr>
            <w:tcW w:w="9802" w:type="dxa"/>
            <w:gridSpan w:val="2"/>
            <w:tcBorders>
              <w:top w:val="single" w:sz="6" w:space="0" w:color="003399"/>
              <w:left w:val="single" w:sz="6" w:space="0" w:color="003399"/>
              <w:bottom w:val="single" w:sz="6" w:space="0" w:color="003399"/>
              <w:right w:val="single" w:sz="6" w:space="0" w:color="003399"/>
            </w:tcBorders>
            <w:shd w:val="clear" w:color="auto" w:fill="003399"/>
            <w:tcMar>
              <w:top w:w="270" w:type="dxa"/>
              <w:left w:w="270" w:type="dxa"/>
              <w:bottom w:w="270" w:type="dxa"/>
              <w:right w:w="270" w:type="dxa"/>
            </w:tcMar>
            <w:vAlign w:val="center"/>
            <w:hideMark/>
          </w:tcPr>
          <w:p w14:paraId="6F4B5120" w14:textId="77777777" w:rsidR="00FA50B4" w:rsidRPr="00FA50B4" w:rsidRDefault="00FA50B4" w:rsidP="00FA50B4">
            <w:pPr>
              <w:spacing w:after="0" w:line="240" w:lineRule="auto"/>
              <w:jc w:val="center"/>
              <w:rPr>
                <w:rFonts w:ascii="Calibri" w:hAnsi="Calibri" w:cs="Calibri"/>
                <w:b/>
                <w:bCs/>
              </w:rPr>
            </w:pPr>
            <w:r w:rsidRPr="00FA50B4">
              <w:rPr>
                <w:rFonts w:ascii="Calibri" w:hAnsi="Calibri" w:cs="Calibri"/>
                <w:b/>
                <w:bCs/>
              </w:rPr>
              <w:t>EUROPEAN VILLAGE IN CHIȘINĂU, 9 MAY 2026</w:t>
            </w:r>
            <w:r w:rsidRPr="00FA50B4">
              <w:rPr>
                <w:rFonts w:ascii="Calibri" w:hAnsi="Calibri" w:cs="Calibri"/>
                <w:b/>
                <w:bCs/>
              </w:rPr>
              <w:br/>
              <w:t>Venue: Chișinău, Great National Assembly Square</w:t>
            </w:r>
          </w:p>
        </w:tc>
      </w:tr>
      <w:tr w:rsidR="00FA50B4" w:rsidRPr="00FA50B4" w14:paraId="205EF510" w14:textId="77777777" w:rsidTr="00FA50B4">
        <w:tc>
          <w:tcPr>
            <w:tcW w:w="982" w:type="dxa"/>
            <w:tcBorders>
              <w:top w:val="single" w:sz="6" w:space="0" w:color="003399"/>
              <w:left w:val="single" w:sz="6" w:space="0" w:color="E9EDF5"/>
              <w:bottom w:val="single" w:sz="6" w:space="0" w:color="E9EDF5"/>
              <w:right w:val="single" w:sz="6" w:space="0" w:color="E9EDF5"/>
            </w:tcBorders>
            <w:shd w:val="clear" w:color="auto" w:fill="FCD116"/>
            <w:tcMar>
              <w:top w:w="180" w:type="dxa"/>
              <w:left w:w="180" w:type="dxa"/>
              <w:bottom w:w="180" w:type="dxa"/>
              <w:right w:w="180" w:type="dxa"/>
            </w:tcMar>
            <w:vAlign w:val="center"/>
            <w:hideMark/>
          </w:tcPr>
          <w:p w14:paraId="0002B6C9" w14:textId="77777777" w:rsidR="00FA50B4" w:rsidRPr="00FA50B4" w:rsidRDefault="00FA50B4" w:rsidP="00FA50B4">
            <w:pPr>
              <w:spacing w:after="0" w:line="240" w:lineRule="auto"/>
              <w:rPr>
                <w:rFonts w:ascii="Calibri" w:hAnsi="Calibri" w:cs="Calibri"/>
                <w:b/>
                <w:bCs/>
                <w:i/>
                <w:iCs/>
              </w:rPr>
            </w:pPr>
            <w:r w:rsidRPr="00FA50B4">
              <w:rPr>
                <w:rFonts w:ascii="Calibri" w:hAnsi="Calibri" w:cs="Calibri"/>
                <w:b/>
                <w:bCs/>
                <w:i/>
                <w:iCs/>
              </w:rPr>
              <w:t>Time</w:t>
            </w:r>
          </w:p>
        </w:tc>
        <w:tc>
          <w:tcPr>
            <w:tcW w:w="8820" w:type="dxa"/>
            <w:tcBorders>
              <w:top w:val="single" w:sz="6" w:space="0" w:color="003399"/>
              <w:left w:val="single" w:sz="6" w:space="0" w:color="003399"/>
              <w:bottom w:val="single" w:sz="6" w:space="0" w:color="E9EDF5"/>
              <w:right w:val="single" w:sz="6" w:space="0" w:color="E9EDF5"/>
            </w:tcBorders>
            <w:shd w:val="clear" w:color="auto" w:fill="FCD116"/>
            <w:tcMar>
              <w:top w:w="180" w:type="dxa"/>
              <w:left w:w="180" w:type="dxa"/>
              <w:bottom w:w="180" w:type="dxa"/>
              <w:right w:w="180" w:type="dxa"/>
            </w:tcMar>
            <w:vAlign w:val="center"/>
            <w:hideMark/>
          </w:tcPr>
          <w:p w14:paraId="032AE9FB" w14:textId="77777777" w:rsidR="00FA50B4" w:rsidRPr="00FA50B4" w:rsidRDefault="00FA50B4" w:rsidP="00FA50B4">
            <w:pPr>
              <w:spacing w:after="0" w:line="240" w:lineRule="auto"/>
              <w:rPr>
                <w:rFonts w:ascii="Calibri" w:hAnsi="Calibri" w:cs="Calibri"/>
                <w:b/>
                <w:bCs/>
                <w:i/>
                <w:iCs/>
              </w:rPr>
            </w:pPr>
            <w:r w:rsidRPr="00FA50B4">
              <w:rPr>
                <w:rFonts w:ascii="Calibri" w:hAnsi="Calibri" w:cs="Calibri"/>
                <w:b/>
                <w:bCs/>
                <w:i/>
                <w:iCs/>
              </w:rPr>
              <w:t>Activity</w:t>
            </w:r>
          </w:p>
        </w:tc>
      </w:tr>
      <w:tr w:rsidR="00FA50B4" w:rsidRPr="00FA50B4" w14:paraId="7ED6C8CD" w14:textId="77777777" w:rsidTr="00E420EE">
        <w:tc>
          <w:tcPr>
            <w:tcW w:w="982" w:type="dxa"/>
            <w:tcBorders>
              <w:top w:val="single" w:sz="6" w:space="0" w:color="003399"/>
              <w:left w:val="single" w:sz="6" w:space="0" w:color="EDF1F7"/>
              <w:bottom w:val="single" w:sz="6" w:space="0" w:color="EDF1F7"/>
              <w:right w:val="single" w:sz="6" w:space="0" w:color="EDF1F7"/>
            </w:tcBorders>
            <w:shd w:val="clear" w:color="auto" w:fill="99B3E6"/>
            <w:tcMar>
              <w:top w:w="180" w:type="dxa"/>
              <w:left w:w="180" w:type="dxa"/>
              <w:bottom w:w="180" w:type="dxa"/>
              <w:right w:w="180" w:type="dxa"/>
            </w:tcMar>
            <w:hideMark/>
          </w:tcPr>
          <w:p w14:paraId="75EC34EF" w14:textId="77777777" w:rsidR="00FA50B4" w:rsidRPr="00FA50B4" w:rsidRDefault="00FA50B4" w:rsidP="00E420EE">
            <w:pPr>
              <w:spacing w:after="0" w:line="240" w:lineRule="auto"/>
              <w:rPr>
                <w:rFonts w:ascii="Calibri" w:hAnsi="Calibri" w:cs="Calibri"/>
                <w:b/>
                <w:bCs/>
              </w:rPr>
            </w:pPr>
            <w:r w:rsidRPr="00FA50B4">
              <w:rPr>
                <w:rFonts w:ascii="Calibri" w:hAnsi="Calibri" w:cs="Calibri"/>
                <w:b/>
                <w:bCs/>
              </w:rPr>
              <w:t>13:00</w:t>
            </w:r>
          </w:p>
        </w:tc>
        <w:tc>
          <w:tcPr>
            <w:tcW w:w="8820" w:type="dxa"/>
            <w:tcBorders>
              <w:top w:val="single" w:sz="6" w:space="0" w:color="003399"/>
              <w:left w:val="single" w:sz="6" w:space="0" w:color="003399"/>
              <w:bottom w:val="single" w:sz="6" w:space="0" w:color="EDF1F7"/>
              <w:right w:val="single" w:sz="6" w:space="0" w:color="EDF1F7"/>
            </w:tcBorders>
            <w:shd w:val="clear" w:color="auto" w:fill="99B3E6"/>
            <w:tcMar>
              <w:top w:w="180" w:type="dxa"/>
              <w:left w:w="180" w:type="dxa"/>
              <w:bottom w:w="180" w:type="dxa"/>
              <w:right w:w="180" w:type="dxa"/>
            </w:tcMar>
            <w:vAlign w:val="center"/>
            <w:hideMark/>
          </w:tcPr>
          <w:p w14:paraId="01B7AF90" w14:textId="77777777" w:rsidR="00FA50B4" w:rsidRPr="00FA50B4" w:rsidRDefault="00FA50B4" w:rsidP="00FA50B4">
            <w:pPr>
              <w:spacing w:after="0" w:line="240" w:lineRule="auto"/>
              <w:rPr>
                <w:rFonts w:ascii="Calibri" w:hAnsi="Calibri" w:cs="Calibri"/>
              </w:rPr>
            </w:pPr>
            <w:r w:rsidRPr="00FA50B4">
              <w:rPr>
                <w:rFonts w:ascii="Calibri" w:hAnsi="Calibri" w:cs="Calibri"/>
                <w:b/>
                <w:bCs/>
              </w:rPr>
              <w:t>Official opening of the European Village</w:t>
            </w:r>
          </w:p>
        </w:tc>
      </w:tr>
      <w:tr w:rsidR="00FA50B4" w:rsidRPr="00FA50B4" w14:paraId="59937E8D" w14:textId="77777777" w:rsidTr="00E420EE">
        <w:tc>
          <w:tcPr>
            <w:tcW w:w="982" w:type="dxa"/>
            <w:tcBorders>
              <w:top w:val="single" w:sz="6" w:space="0" w:color="003399"/>
              <w:left w:val="single" w:sz="6" w:space="0" w:color="EDF1F7"/>
              <w:bottom w:val="single" w:sz="6" w:space="0" w:color="EDF1F7"/>
              <w:right w:val="single" w:sz="6" w:space="0" w:color="EDF1F7"/>
            </w:tcBorders>
            <w:shd w:val="clear" w:color="auto" w:fill="CDD8F6"/>
            <w:tcMar>
              <w:top w:w="180" w:type="dxa"/>
              <w:left w:w="180" w:type="dxa"/>
              <w:bottom w:w="180" w:type="dxa"/>
              <w:right w:w="180" w:type="dxa"/>
            </w:tcMar>
            <w:hideMark/>
          </w:tcPr>
          <w:p w14:paraId="10E26819" w14:textId="77777777" w:rsidR="00FA50B4" w:rsidRPr="00FA50B4" w:rsidRDefault="00FA50B4" w:rsidP="00E420EE">
            <w:pPr>
              <w:spacing w:after="0" w:line="240" w:lineRule="auto"/>
              <w:rPr>
                <w:rFonts w:ascii="Calibri" w:hAnsi="Calibri" w:cs="Calibri"/>
                <w:b/>
                <w:bCs/>
              </w:rPr>
            </w:pPr>
            <w:r w:rsidRPr="00FA50B4">
              <w:rPr>
                <w:rFonts w:ascii="Calibri" w:hAnsi="Calibri" w:cs="Calibri"/>
                <w:b/>
                <w:bCs/>
              </w:rPr>
              <w:t>13:10</w:t>
            </w:r>
          </w:p>
        </w:tc>
        <w:tc>
          <w:tcPr>
            <w:tcW w:w="8820" w:type="dxa"/>
            <w:tcBorders>
              <w:top w:val="single" w:sz="6" w:space="0" w:color="003399"/>
              <w:left w:val="single" w:sz="6" w:space="0" w:color="003399"/>
              <w:bottom w:val="single" w:sz="6" w:space="0" w:color="EDF1F7"/>
              <w:right w:val="single" w:sz="6" w:space="0" w:color="EDF1F7"/>
            </w:tcBorders>
            <w:shd w:val="clear" w:color="auto" w:fill="CDD8F6"/>
            <w:tcMar>
              <w:top w:w="180" w:type="dxa"/>
              <w:left w:w="180" w:type="dxa"/>
              <w:bottom w:w="180" w:type="dxa"/>
              <w:right w:w="180" w:type="dxa"/>
            </w:tcMar>
            <w:vAlign w:val="center"/>
            <w:hideMark/>
          </w:tcPr>
          <w:p w14:paraId="58C048CB" w14:textId="77777777" w:rsidR="00FA50B4" w:rsidRPr="00FA50B4" w:rsidRDefault="00FA50B4" w:rsidP="00FA50B4">
            <w:pPr>
              <w:spacing w:after="0" w:line="240" w:lineRule="auto"/>
              <w:rPr>
                <w:rFonts w:ascii="Calibri" w:hAnsi="Calibri" w:cs="Calibri"/>
              </w:rPr>
            </w:pPr>
            <w:r w:rsidRPr="00FA50B4">
              <w:rPr>
                <w:rFonts w:ascii="Calibri" w:hAnsi="Calibri" w:cs="Calibri"/>
                <w:b/>
                <w:bCs/>
              </w:rPr>
              <w:t>Official speeches</w:t>
            </w:r>
          </w:p>
          <w:p w14:paraId="2A2E9EEC" w14:textId="4CC4E5FF" w:rsidR="00FA50B4" w:rsidRPr="00FA50B4" w:rsidRDefault="00FA50B4" w:rsidP="00FA50B4">
            <w:pPr>
              <w:spacing w:after="0" w:line="240" w:lineRule="auto"/>
              <w:rPr>
                <w:rFonts w:ascii="Calibri" w:hAnsi="Calibri" w:cs="Calibri"/>
              </w:rPr>
            </w:pPr>
            <w:r w:rsidRPr="00FA50B4">
              <w:rPr>
                <w:rFonts w:ascii="Calibri" w:hAnsi="Calibri" w:cs="Calibri"/>
              </w:rPr>
              <w:t xml:space="preserve">Press </w:t>
            </w:r>
            <w:proofErr w:type="gramStart"/>
            <w:r w:rsidRPr="00FA50B4">
              <w:rPr>
                <w:rFonts w:ascii="Calibri" w:hAnsi="Calibri" w:cs="Calibri"/>
              </w:rPr>
              <w:t>point</w:t>
            </w:r>
            <w:proofErr w:type="gramEnd"/>
            <w:r w:rsidRPr="00FA50B4">
              <w:rPr>
                <w:rFonts w:ascii="Calibri" w:hAnsi="Calibri" w:cs="Calibri"/>
              </w:rPr>
              <w:t xml:space="preserve"> by the EU Ambassador and a high-level official of the Republic of Moldova</w:t>
            </w:r>
          </w:p>
        </w:tc>
      </w:tr>
      <w:tr w:rsidR="00FA50B4" w:rsidRPr="00FA50B4" w14:paraId="3201CDF2" w14:textId="77777777" w:rsidTr="00E420EE">
        <w:tc>
          <w:tcPr>
            <w:tcW w:w="982" w:type="dxa"/>
            <w:tcBorders>
              <w:top w:val="single" w:sz="6" w:space="0" w:color="003399"/>
              <w:left w:val="single" w:sz="6" w:space="0" w:color="EDF1F7"/>
              <w:bottom w:val="single" w:sz="6" w:space="0" w:color="EDF1F7"/>
              <w:right w:val="single" w:sz="6" w:space="0" w:color="EDF1F7"/>
            </w:tcBorders>
            <w:shd w:val="clear" w:color="auto" w:fill="99B3E6"/>
            <w:tcMar>
              <w:top w:w="180" w:type="dxa"/>
              <w:left w:w="180" w:type="dxa"/>
              <w:bottom w:w="180" w:type="dxa"/>
              <w:right w:w="180" w:type="dxa"/>
            </w:tcMar>
            <w:hideMark/>
          </w:tcPr>
          <w:p w14:paraId="0A6AD79E" w14:textId="77777777" w:rsidR="00FA50B4" w:rsidRPr="00FA50B4" w:rsidRDefault="00FA50B4" w:rsidP="00E420EE">
            <w:pPr>
              <w:spacing w:after="0" w:line="240" w:lineRule="auto"/>
              <w:rPr>
                <w:rFonts w:ascii="Calibri" w:hAnsi="Calibri" w:cs="Calibri"/>
                <w:b/>
                <w:bCs/>
              </w:rPr>
            </w:pPr>
            <w:r w:rsidRPr="00FA50B4">
              <w:rPr>
                <w:rFonts w:ascii="Calibri" w:hAnsi="Calibri" w:cs="Calibri"/>
                <w:b/>
                <w:bCs/>
              </w:rPr>
              <w:t>13:30-15:00</w:t>
            </w:r>
          </w:p>
        </w:tc>
        <w:tc>
          <w:tcPr>
            <w:tcW w:w="8820" w:type="dxa"/>
            <w:tcBorders>
              <w:top w:val="single" w:sz="6" w:space="0" w:color="003399"/>
              <w:left w:val="single" w:sz="6" w:space="0" w:color="003399"/>
              <w:bottom w:val="single" w:sz="6" w:space="0" w:color="EDF1F7"/>
              <w:right w:val="single" w:sz="6" w:space="0" w:color="EDF1F7"/>
            </w:tcBorders>
            <w:shd w:val="clear" w:color="auto" w:fill="99B3E6"/>
            <w:tcMar>
              <w:top w:w="180" w:type="dxa"/>
              <w:left w:w="180" w:type="dxa"/>
              <w:bottom w:w="180" w:type="dxa"/>
              <w:right w:w="180" w:type="dxa"/>
            </w:tcMar>
            <w:vAlign w:val="center"/>
            <w:hideMark/>
          </w:tcPr>
          <w:p w14:paraId="3FDE8D8F" w14:textId="77777777" w:rsidR="00FA50B4" w:rsidRPr="00FA50B4" w:rsidRDefault="00FA50B4" w:rsidP="00FA50B4">
            <w:pPr>
              <w:spacing w:after="0" w:line="240" w:lineRule="auto"/>
              <w:rPr>
                <w:rFonts w:ascii="Calibri" w:hAnsi="Calibri" w:cs="Calibri"/>
              </w:rPr>
            </w:pPr>
            <w:r w:rsidRPr="00FA50B4">
              <w:rPr>
                <w:rFonts w:ascii="Calibri" w:hAnsi="Calibri" w:cs="Calibri"/>
                <w:b/>
                <w:bCs/>
              </w:rPr>
              <w:t>Tour of the European Village</w:t>
            </w:r>
          </w:p>
          <w:p w14:paraId="57E97386" w14:textId="734152DE" w:rsidR="00FA50B4" w:rsidRPr="00FA50B4" w:rsidRDefault="00FA50B4" w:rsidP="00FA50B4">
            <w:pPr>
              <w:spacing w:after="0" w:line="240" w:lineRule="auto"/>
              <w:rPr>
                <w:rFonts w:ascii="Calibri" w:hAnsi="Calibri" w:cs="Calibri"/>
              </w:rPr>
            </w:pPr>
            <w:r w:rsidRPr="00FA50B4">
              <w:rPr>
                <w:rFonts w:ascii="Calibri" w:hAnsi="Calibri" w:cs="Calibri"/>
              </w:rPr>
              <w:t xml:space="preserve">Traditionally, EU Ambassador and </w:t>
            </w:r>
            <w:r w:rsidR="00E420EE">
              <w:rPr>
                <w:rFonts w:ascii="Calibri" w:hAnsi="Calibri" w:cs="Calibri"/>
              </w:rPr>
              <w:t>representatives of the Moldovan Government</w:t>
            </w:r>
            <w:r w:rsidRPr="00FA50B4">
              <w:rPr>
                <w:rFonts w:ascii="Calibri" w:hAnsi="Calibri" w:cs="Calibri"/>
              </w:rPr>
              <w:t xml:space="preserve"> visit the </w:t>
            </w:r>
            <w:r w:rsidR="00E420EE">
              <w:rPr>
                <w:rFonts w:ascii="Calibri" w:hAnsi="Calibri" w:cs="Calibri"/>
              </w:rPr>
              <w:t>pavilions</w:t>
            </w:r>
            <w:r w:rsidRPr="00FA50B4">
              <w:rPr>
                <w:rFonts w:ascii="Calibri" w:hAnsi="Calibri" w:cs="Calibri"/>
              </w:rPr>
              <w:t xml:space="preserve"> of the EU Member States’ Embassies, </w:t>
            </w:r>
            <w:r w:rsidR="00E420EE">
              <w:rPr>
                <w:rFonts w:ascii="Calibri" w:hAnsi="Calibri" w:cs="Calibri"/>
              </w:rPr>
              <w:t xml:space="preserve">EU Delegation, </w:t>
            </w:r>
            <w:r w:rsidRPr="00FA50B4">
              <w:rPr>
                <w:rFonts w:ascii="Calibri" w:hAnsi="Calibri" w:cs="Calibri"/>
              </w:rPr>
              <w:t>EU-funded projects and Government of Moldova.</w:t>
            </w:r>
          </w:p>
        </w:tc>
      </w:tr>
      <w:tr w:rsidR="00FA50B4" w:rsidRPr="00FA50B4" w14:paraId="0F63CA22" w14:textId="77777777" w:rsidTr="00E420EE">
        <w:tc>
          <w:tcPr>
            <w:tcW w:w="982" w:type="dxa"/>
            <w:tcBorders>
              <w:top w:val="single" w:sz="6" w:space="0" w:color="003399"/>
              <w:left w:val="single" w:sz="6" w:space="0" w:color="EDF1F7"/>
              <w:bottom w:val="single" w:sz="6" w:space="0" w:color="EDF1F7"/>
              <w:right w:val="single" w:sz="6" w:space="0" w:color="EDF1F7"/>
            </w:tcBorders>
            <w:shd w:val="clear" w:color="auto" w:fill="CDD8F6"/>
            <w:tcMar>
              <w:top w:w="180" w:type="dxa"/>
              <w:left w:w="180" w:type="dxa"/>
              <w:bottom w:w="180" w:type="dxa"/>
              <w:right w:w="180" w:type="dxa"/>
            </w:tcMar>
            <w:hideMark/>
          </w:tcPr>
          <w:p w14:paraId="0A4696D5" w14:textId="77777777" w:rsidR="00FA50B4" w:rsidRPr="00FA50B4" w:rsidRDefault="00FA50B4" w:rsidP="00E420EE">
            <w:pPr>
              <w:spacing w:after="0" w:line="240" w:lineRule="auto"/>
              <w:rPr>
                <w:rFonts w:ascii="Calibri" w:hAnsi="Calibri" w:cs="Calibri"/>
                <w:b/>
                <w:bCs/>
              </w:rPr>
            </w:pPr>
            <w:r w:rsidRPr="00FA50B4">
              <w:rPr>
                <w:rFonts w:ascii="Calibri" w:hAnsi="Calibri" w:cs="Calibri"/>
                <w:b/>
                <w:bCs/>
              </w:rPr>
              <w:t>13:00-18:00</w:t>
            </w:r>
          </w:p>
        </w:tc>
        <w:tc>
          <w:tcPr>
            <w:tcW w:w="8820" w:type="dxa"/>
            <w:tcBorders>
              <w:top w:val="single" w:sz="6" w:space="0" w:color="003399"/>
              <w:left w:val="single" w:sz="6" w:space="0" w:color="003399"/>
              <w:bottom w:val="single" w:sz="6" w:space="0" w:color="EDF1F7"/>
              <w:right w:val="single" w:sz="6" w:space="0" w:color="EDF1F7"/>
            </w:tcBorders>
            <w:shd w:val="clear" w:color="auto" w:fill="CDD8F6"/>
            <w:tcMar>
              <w:top w:w="180" w:type="dxa"/>
              <w:left w:w="180" w:type="dxa"/>
              <w:bottom w:w="180" w:type="dxa"/>
              <w:right w:w="180" w:type="dxa"/>
            </w:tcMar>
            <w:vAlign w:val="center"/>
            <w:hideMark/>
          </w:tcPr>
          <w:p w14:paraId="51151BA8" w14:textId="77777777" w:rsidR="00FA50B4" w:rsidRPr="00FA50B4" w:rsidRDefault="00FA50B4" w:rsidP="00FA50B4">
            <w:pPr>
              <w:spacing w:after="0" w:line="240" w:lineRule="auto"/>
              <w:rPr>
                <w:rFonts w:ascii="Calibri" w:hAnsi="Calibri" w:cs="Calibri"/>
              </w:rPr>
            </w:pPr>
            <w:r w:rsidRPr="00FA50B4">
              <w:rPr>
                <w:rFonts w:ascii="Calibri" w:hAnsi="Calibri" w:cs="Calibri"/>
                <w:b/>
                <w:bCs/>
              </w:rPr>
              <w:t>Interactive fair dedicated to European Village in Chișinău</w:t>
            </w:r>
          </w:p>
          <w:p w14:paraId="31D2D14D" w14:textId="7DB6C73D" w:rsidR="00FA50B4" w:rsidRPr="00FA50B4" w:rsidRDefault="00FA50B4" w:rsidP="00E420EE">
            <w:pPr>
              <w:numPr>
                <w:ilvl w:val="0"/>
                <w:numId w:val="2"/>
              </w:numPr>
              <w:spacing w:after="0" w:line="240" w:lineRule="auto"/>
              <w:rPr>
                <w:rFonts w:ascii="Calibri" w:hAnsi="Calibri" w:cs="Calibri"/>
              </w:rPr>
            </w:pPr>
            <w:r w:rsidRPr="00FA50B4">
              <w:rPr>
                <w:rFonts w:ascii="Calibri" w:hAnsi="Calibri" w:cs="Calibri"/>
                <w:b/>
                <w:bCs/>
              </w:rPr>
              <w:t>“Team Europe” alley:</w:t>
            </w:r>
            <w:r w:rsidRPr="00FA50B4">
              <w:rPr>
                <w:rFonts w:ascii="Calibri" w:hAnsi="Calibri" w:cs="Calibri"/>
              </w:rPr>
              <w:t> EU Member States will showcase their support for the Republic of Moldova, highlighting the assistance they provide;</w:t>
            </w:r>
          </w:p>
          <w:p w14:paraId="7FB44592" w14:textId="68066804" w:rsidR="00FA50B4" w:rsidRDefault="00FA50B4" w:rsidP="00E420EE">
            <w:pPr>
              <w:numPr>
                <w:ilvl w:val="0"/>
                <w:numId w:val="2"/>
              </w:numPr>
              <w:spacing w:after="0" w:line="240" w:lineRule="auto"/>
              <w:rPr>
                <w:rFonts w:ascii="Calibri" w:hAnsi="Calibri" w:cs="Calibri"/>
              </w:rPr>
            </w:pPr>
            <w:r w:rsidRPr="00FA50B4">
              <w:rPr>
                <w:rFonts w:ascii="Calibri" w:hAnsi="Calibri" w:cs="Calibri"/>
                <w:b/>
                <w:bCs/>
              </w:rPr>
              <w:t>“EU Solidarity in Action” alley:</w:t>
            </w:r>
            <w:r w:rsidRPr="00FA50B4">
              <w:rPr>
                <w:rFonts w:ascii="Calibri" w:hAnsi="Calibri" w:cs="Calibri"/>
              </w:rPr>
              <w:t> EU-funded projects will illustrate how they benefit citizens directly;</w:t>
            </w:r>
          </w:p>
          <w:p w14:paraId="250184A4" w14:textId="5F82422A" w:rsidR="00E420EE" w:rsidRPr="00723BDE" w:rsidRDefault="00E420EE" w:rsidP="00E420EE">
            <w:pPr>
              <w:pStyle w:val="ListParagraph"/>
              <w:numPr>
                <w:ilvl w:val="0"/>
                <w:numId w:val="2"/>
              </w:numPr>
              <w:spacing w:after="120" w:line="240" w:lineRule="auto"/>
              <w:jc w:val="both"/>
              <w:rPr>
                <w:rFonts w:eastAsia="Calibri"/>
                <w:color w:val="000000"/>
              </w:rPr>
            </w:pPr>
            <w:r w:rsidRPr="00E420EE">
              <w:rPr>
                <w:rFonts w:ascii="Calibri" w:hAnsi="Calibri" w:cs="Calibri"/>
                <w:b/>
                <w:bCs/>
              </w:rPr>
              <w:t>EU Delegation Pavilion:</w:t>
            </w:r>
            <w:r>
              <w:rPr>
                <w:rFonts w:eastAsia="Calibri"/>
                <w:color w:val="000000"/>
              </w:rPr>
              <w:t xml:space="preserve"> </w:t>
            </w:r>
            <w:r w:rsidRPr="00E420EE">
              <w:rPr>
                <w:rFonts w:ascii="Calibri" w:hAnsi="Calibri" w:cs="Calibri"/>
              </w:rPr>
              <w:t>visitors will be invited to discover the European Union’s support for the Republic of Moldova through interactive information materials, engaging activities. The pavilion will offer a welcoming space to learn more about EU–Moldova cooperation, the country’s European path, and the opportunities and benefits that EU support brings to citizens across Moldova.</w:t>
            </w:r>
          </w:p>
          <w:p w14:paraId="41DDE0A2" w14:textId="58D16134" w:rsidR="00FA50B4" w:rsidRPr="00FA50B4" w:rsidRDefault="00FA50B4" w:rsidP="00E420EE">
            <w:pPr>
              <w:numPr>
                <w:ilvl w:val="0"/>
                <w:numId w:val="2"/>
              </w:numPr>
              <w:spacing w:after="0" w:line="240" w:lineRule="auto"/>
              <w:rPr>
                <w:rFonts w:ascii="Calibri" w:hAnsi="Calibri" w:cs="Calibri"/>
              </w:rPr>
            </w:pPr>
            <w:r w:rsidRPr="00FA50B4">
              <w:rPr>
                <w:rFonts w:ascii="Calibri" w:hAnsi="Calibri" w:cs="Calibri"/>
                <w:b/>
                <w:bCs/>
              </w:rPr>
              <w:t>“European Moldova”:</w:t>
            </w:r>
            <w:r w:rsidRPr="00FA50B4">
              <w:rPr>
                <w:rFonts w:ascii="Calibri" w:hAnsi="Calibri" w:cs="Calibri"/>
              </w:rPr>
              <w:t> pavilion of the Government and Parliament of the Republic of Moldova presenting interactive activities and information about the European course of the country;</w:t>
            </w:r>
          </w:p>
          <w:p w14:paraId="77FF8495" w14:textId="738AFC7A" w:rsidR="00FA50B4" w:rsidRPr="00FA50B4" w:rsidRDefault="00FA50B4" w:rsidP="00E420EE">
            <w:pPr>
              <w:numPr>
                <w:ilvl w:val="0"/>
                <w:numId w:val="2"/>
              </w:numPr>
              <w:spacing w:after="0" w:line="240" w:lineRule="auto"/>
              <w:rPr>
                <w:rFonts w:ascii="Calibri" w:hAnsi="Calibri" w:cs="Calibri"/>
              </w:rPr>
            </w:pPr>
            <w:r w:rsidRPr="00FA50B4">
              <w:rPr>
                <w:rFonts w:ascii="Calibri" w:hAnsi="Calibri" w:cs="Calibri"/>
              </w:rPr>
              <w:t>Children’s Corner;</w:t>
            </w:r>
          </w:p>
          <w:p w14:paraId="208E5140" w14:textId="3604C670" w:rsidR="00FA50B4" w:rsidRPr="00FA50B4" w:rsidRDefault="00FA50B4" w:rsidP="00E420EE">
            <w:pPr>
              <w:numPr>
                <w:ilvl w:val="0"/>
                <w:numId w:val="2"/>
              </w:numPr>
              <w:spacing w:after="0" w:line="240" w:lineRule="auto"/>
              <w:rPr>
                <w:rFonts w:ascii="Calibri" w:hAnsi="Calibri" w:cs="Calibri"/>
              </w:rPr>
            </w:pPr>
            <w:r w:rsidRPr="00FA50B4">
              <w:rPr>
                <w:rFonts w:ascii="Calibri" w:hAnsi="Calibri" w:cs="Calibri"/>
              </w:rPr>
              <w:t>Public Engagement Pavilion;</w:t>
            </w:r>
          </w:p>
          <w:p w14:paraId="0ECFC750" w14:textId="77777777" w:rsidR="00FA50B4" w:rsidRPr="00FA50B4" w:rsidRDefault="00FA50B4" w:rsidP="00FA50B4">
            <w:pPr>
              <w:spacing w:after="0" w:line="240" w:lineRule="auto"/>
              <w:rPr>
                <w:rFonts w:ascii="Calibri" w:hAnsi="Calibri" w:cs="Calibri"/>
              </w:rPr>
            </w:pPr>
            <w:r w:rsidRPr="00FA50B4">
              <w:rPr>
                <w:rFonts w:ascii="Calibri" w:hAnsi="Calibri" w:cs="Calibri"/>
                <w:b/>
                <w:bCs/>
              </w:rPr>
              <w:t>13:15 – 14:00</w:t>
            </w:r>
            <w:r w:rsidRPr="00FA50B4">
              <w:rPr>
                <w:rFonts w:ascii="Calibri" w:hAnsi="Calibri" w:cs="Calibri"/>
              </w:rPr>
              <w:t> | </w:t>
            </w:r>
            <w:r w:rsidRPr="00FA50B4">
              <w:rPr>
                <w:rFonts w:ascii="Calibri" w:hAnsi="Calibri" w:cs="Calibri"/>
                <w:b/>
                <w:bCs/>
              </w:rPr>
              <w:t>Fathers’ Club</w:t>
            </w:r>
            <w:r w:rsidRPr="00FA50B4">
              <w:rPr>
                <w:rFonts w:ascii="Calibri" w:hAnsi="Calibri" w:cs="Calibri"/>
              </w:rPr>
              <w:t xml:space="preserve"> – an interactive session on the active involvement of fathers and positive masculinity, </w:t>
            </w:r>
            <w:proofErr w:type="spellStart"/>
            <w:r w:rsidRPr="00FA50B4">
              <w:rPr>
                <w:rFonts w:ascii="Calibri" w:hAnsi="Calibri" w:cs="Calibri"/>
              </w:rPr>
              <w:t>organised</w:t>
            </w:r>
            <w:proofErr w:type="spellEnd"/>
            <w:r w:rsidRPr="00FA50B4">
              <w:rPr>
                <w:rFonts w:ascii="Calibri" w:hAnsi="Calibri" w:cs="Calibri"/>
              </w:rPr>
              <w:t xml:space="preserve"> within the framework of the “EU for Gender Equality” project, funded by the European Union and implemented by UN Women and UNFPA, with the support of the Child Rights Information and Documentation Centre.</w:t>
            </w:r>
          </w:p>
          <w:p w14:paraId="541E1157" w14:textId="77777777" w:rsidR="00FA50B4" w:rsidRPr="00FA50B4" w:rsidRDefault="00FA50B4" w:rsidP="00FA50B4">
            <w:pPr>
              <w:spacing w:after="0" w:line="240" w:lineRule="auto"/>
              <w:rPr>
                <w:rFonts w:ascii="Calibri" w:hAnsi="Calibri" w:cs="Calibri"/>
              </w:rPr>
            </w:pPr>
            <w:r w:rsidRPr="00FA50B4">
              <w:rPr>
                <w:rFonts w:ascii="Calibri" w:hAnsi="Calibri" w:cs="Calibri"/>
                <w:b/>
                <w:bCs/>
              </w:rPr>
              <w:t>14:15 – 15:00</w:t>
            </w:r>
            <w:r w:rsidRPr="00FA50B4">
              <w:rPr>
                <w:rFonts w:ascii="Calibri" w:hAnsi="Calibri" w:cs="Calibri"/>
              </w:rPr>
              <w:t> | </w:t>
            </w:r>
            <w:r w:rsidRPr="00FA50B4">
              <w:rPr>
                <w:rFonts w:ascii="Calibri" w:hAnsi="Calibri" w:cs="Calibri"/>
                <w:b/>
                <w:bCs/>
              </w:rPr>
              <w:t>“The Price of a Smile” </w:t>
            </w:r>
            <w:r w:rsidRPr="00FA50B4">
              <w:rPr>
                <w:rFonts w:ascii="Calibri" w:hAnsi="Calibri" w:cs="Calibri"/>
              </w:rPr>
              <w:t xml:space="preserve">by Ionela </w:t>
            </w:r>
            <w:proofErr w:type="spellStart"/>
            <w:r w:rsidRPr="00FA50B4">
              <w:rPr>
                <w:rFonts w:ascii="Calibri" w:hAnsi="Calibri" w:cs="Calibri"/>
              </w:rPr>
              <w:t>Hadârcă</w:t>
            </w:r>
            <w:proofErr w:type="spellEnd"/>
            <w:r w:rsidRPr="00FA50B4">
              <w:rPr>
                <w:rFonts w:ascii="Calibri" w:hAnsi="Calibri" w:cs="Calibri"/>
              </w:rPr>
              <w:t xml:space="preserve"> – come and receive a book signed by the author as a gift. The activity is </w:t>
            </w:r>
            <w:proofErr w:type="spellStart"/>
            <w:r w:rsidRPr="00FA50B4">
              <w:rPr>
                <w:rFonts w:ascii="Calibri" w:hAnsi="Calibri" w:cs="Calibri"/>
              </w:rPr>
              <w:t>organised</w:t>
            </w:r>
            <w:proofErr w:type="spellEnd"/>
            <w:r w:rsidRPr="00FA50B4">
              <w:rPr>
                <w:rFonts w:ascii="Calibri" w:hAnsi="Calibri" w:cs="Calibri"/>
              </w:rPr>
              <w:t xml:space="preserve"> by the “EVOLVE4GE” project, funded by the European Union and implemented by UN Women.</w:t>
            </w:r>
          </w:p>
          <w:p w14:paraId="208C292C" w14:textId="77777777" w:rsidR="00FA50B4" w:rsidRPr="00FA50B4" w:rsidRDefault="00FA50B4" w:rsidP="00FA50B4">
            <w:pPr>
              <w:spacing w:after="0" w:line="240" w:lineRule="auto"/>
              <w:rPr>
                <w:rFonts w:ascii="Calibri" w:hAnsi="Calibri" w:cs="Calibri"/>
              </w:rPr>
            </w:pPr>
            <w:r w:rsidRPr="00FA50B4">
              <w:rPr>
                <w:rFonts w:ascii="Calibri" w:hAnsi="Calibri" w:cs="Calibri"/>
                <w:b/>
                <w:bCs/>
              </w:rPr>
              <w:t>15:15 – 16:00</w:t>
            </w:r>
            <w:r w:rsidRPr="00FA50B4">
              <w:rPr>
                <w:rFonts w:ascii="Calibri" w:hAnsi="Calibri" w:cs="Calibri"/>
              </w:rPr>
              <w:t> | </w:t>
            </w:r>
            <w:r w:rsidRPr="00FA50B4">
              <w:rPr>
                <w:rFonts w:ascii="Calibri" w:hAnsi="Calibri" w:cs="Calibri"/>
                <w:b/>
                <w:bCs/>
              </w:rPr>
              <w:t>Stories that Inspire</w:t>
            </w:r>
            <w:r w:rsidRPr="00FA50B4">
              <w:rPr>
                <w:rFonts w:ascii="Calibri" w:hAnsi="Calibri" w:cs="Calibri"/>
              </w:rPr>
              <w:t xml:space="preserve"> – a live segment dedicated to female voices inspiring change, focusing on resilience, inclusion and advocacy, </w:t>
            </w:r>
            <w:proofErr w:type="spellStart"/>
            <w:r w:rsidRPr="00FA50B4">
              <w:rPr>
                <w:rFonts w:ascii="Calibri" w:hAnsi="Calibri" w:cs="Calibri"/>
              </w:rPr>
              <w:t>organised</w:t>
            </w:r>
            <w:proofErr w:type="spellEnd"/>
            <w:r w:rsidRPr="00FA50B4">
              <w:rPr>
                <w:rFonts w:ascii="Calibri" w:hAnsi="Calibri" w:cs="Calibri"/>
              </w:rPr>
              <w:t xml:space="preserve"> within the framework of the “EU for Gender Equality” project, funded by the European Union and implemented by UN Women and UNFPA.</w:t>
            </w:r>
          </w:p>
          <w:p w14:paraId="3C144C69" w14:textId="77777777" w:rsidR="00FA50B4" w:rsidRPr="00FA50B4" w:rsidRDefault="00FA50B4" w:rsidP="00FA50B4">
            <w:pPr>
              <w:spacing w:after="0" w:line="240" w:lineRule="auto"/>
              <w:rPr>
                <w:rFonts w:ascii="Calibri" w:hAnsi="Calibri" w:cs="Calibri"/>
              </w:rPr>
            </w:pPr>
            <w:r w:rsidRPr="00FA50B4">
              <w:rPr>
                <w:rFonts w:ascii="Calibri" w:hAnsi="Calibri" w:cs="Calibri"/>
                <w:b/>
                <w:bCs/>
              </w:rPr>
              <w:lastRenderedPageBreak/>
              <w:t>16:15 – 17:45</w:t>
            </w:r>
            <w:r w:rsidRPr="00FA50B4">
              <w:rPr>
                <w:rFonts w:ascii="Calibri" w:hAnsi="Calibri" w:cs="Calibri"/>
              </w:rPr>
              <w:t> | </w:t>
            </w:r>
            <w:r w:rsidRPr="00FA50B4">
              <w:rPr>
                <w:rFonts w:ascii="Calibri" w:hAnsi="Calibri" w:cs="Calibri"/>
                <w:b/>
                <w:bCs/>
              </w:rPr>
              <w:t>“What? Where? When?”</w:t>
            </w:r>
            <w:r w:rsidRPr="00FA50B4">
              <w:rPr>
                <w:rFonts w:ascii="Calibri" w:hAnsi="Calibri" w:cs="Calibri"/>
              </w:rPr>
              <w:t xml:space="preserve"> – an intellectual game for the public, </w:t>
            </w:r>
            <w:proofErr w:type="spellStart"/>
            <w:r w:rsidRPr="00FA50B4">
              <w:rPr>
                <w:rFonts w:ascii="Calibri" w:hAnsi="Calibri" w:cs="Calibri"/>
              </w:rPr>
              <w:t>organised</w:t>
            </w:r>
            <w:proofErr w:type="spellEnd"/>
            <w:r w:rsidRPr="00FA50B4">
              <w:rPr>
                <w:rFonts w:ascii="Calibri" w:hAnsi="Calibri" w:cs="Calibri"/>
              </w:rPr>
              <w:t xml:space="preserve"> by the Council of Europe.</w:t>
            </w:r>
          </w:p>
          <w:p w14:paraId="71C4204C" w14:textId="703D82BD" w:rsidR="00FA50B4" w:rsidRPr="00FA50B4" w:rsidRDefault="00FA50B4" w:rsidP="00E420EE">
            <w:pPr>
              <w:numPr>
                <w:ilvl w:val="0"/>
                <w:numId w:val="2"/>
              </w:numPr>
              <w:spacing w:after="0" w:line="240" w:lineRule="auto"/>
              <w:rPr>
                <w:rFonts w:ascii="Calibri" w:hAnsi="Calibri" w:cs="Calibri"/>
              </w:rPr>
            </w:pPr>
            <w:r w:rsidRPr="00FA50B4">
              <w:rPr>
                <w:rFonts w:ascii="Calibri" w:hAnsi="Calibri" w:cs="Calibri"/>
                <w:b/>
                <w:bCs/>
              </w:rPr>
              <w:t>Activities for senior citizens:</w:t>
            </w:r>
            <w:r w:rsidRPr="00FA50B4">
              <w:rPr>
                <w:rFonts w:ascii="Calibri" w:hAnsi="Calibri" w:cs="Calibri"/>
              </w:rPr>
              <w:t> music &amp; dances for seniors;</w:t>
            </w:r>
          </w:p>
          <w:p w14:paraId="0C1800BE" w14:textId="02CD7484" w:rsidR="00FA50B4" w:rsidRPr="00FA50B4" w:rsidRDefault="00FA50B4" w:rsidP="00E420EE">
            <w:pPr>
              <w:numPr>
                <w:ilvl w:val="0"/>
                <w:numId w:val="2"/>
              </w:numPr>
              <w:spacing w:after="0" w:line="240" w:lineRule="auto"/>
              <w:rPr>
                <w:rFonts w:ascii="Calibri" w:hAnsi="Calibri" w:cs="Calibri"/>
              </w:rPr>
            </w:pPr>
            <w:r w:rsidRPr="00FA50B4">
              <w:rPr>
                <w:rFonts w:ascii="Calibri" w:hAnsi="Calibri" w:cs="Calibri"/>
                <w:b/>
                <w:bCs/>
              </w:rPr>
              <w:t>Create a memory at Europe Day 2026:</w:t>
            </w:r>
            <w:r w:rsidRPr="00FA50B4">
              <w:rPr>
                <w:rFonts w:ascii="Calibri" w:hAnsi="Calibri" w:cs="Calibri"/>
              </w:rPr>
              <w:t> photobooth space dedicated to all visitors;</w:t>
            </w:r>
          </w:p>
          <w:p w14:paraId="0FE139B1" w14:textId="1EFB9624" w:rsidR="00FA50B4" w:rsidRPr="00FA50B4" w:rsidRDefault="00FA50B4" w:rsidP="00E420EE">
            <w:pPr>
              <w:numPr>
                <w:ilvl w:val="0"/>
                <w:numId w:val="2"/>
              </w:numPr>
              <w:spacing w:after="0" w:line="240" w:lineRule="auto"/>
              <w:rPr>
                <w:rFonts w:ascii="Calibri" w:hAnsi="Calibri" w:cs="Calibri"/>
              </w:rPr>
            </w:pPr>
            <w:r w:rsidRPr="00FA50B4">
              <w:rPr>
                <w:rFonts w:ascii="Calibri" w:hAnsi="Calibri" w:cs="Calibri"/>
              </w:rPr>
              <w:t>Food corners showcasing the cuisine of EU countries;</w:t>
            </w:r>
          </w:p>
          <w:p w14:paraId="4E6EE569" w14:textId="34BBA0AC" w:rsidR="00FA50B4" w:rsidRPr="00FA50B4" w:rsidRDefault="00FA50B4" w:rsidP="00E420EE">
            <w:pPr>
              <w:numPr>
                <w:ilvl w:val="0"/>
                <w:numId w:val="2"/>
              </w:numPr>
              <w:spacing w:after="0" w:line="240" w:lineRule="auto"/>
              <w:rPr>
                <w:rFonts w:ascii="Calibri" w:hAnsi="Calibri" w:cs="Calibri"/>
              </w:rPr>
            </w:pPr>
            <w:r w:rsidRPr="00FA50B4">
              <w:rPr>
                <w:rFonts w:ascii="Calibri" w:hAnsi="Calibri" w:cs="Calibri"/>
              </w:rPr>
              <w:t>Performances of music and dance of EU Member States on the main stage.</w:t>
            </w:r>
          </w:p>
        </w:tc>
      </w:tr>
      <w:tr w:rsidR="00FA50B4" w:rsidRPr="00FA50B4" w14:paraId="69BC92EE" w14:textId="77777777" w:rsidTr="00FA50B4">
        <w:tc>
          <w:tcPr>
            <w:tcW w:w="982" w:type="dxa"/>
            <w:tcBorders>
              <w:top w:val="single" w:sz="6" w:space="0" w:color="003399"/>
              <w:left w:val="single" w:sz="6" w:space="0" w:color="EDF1F7"/>
              <w:bottom w:val="single" w:sz="6" w:space="0" w:color="003399"/>
              <w:right w:val="single" w:sz="6" w:space="0" w:color="EDF1F7"/>
            </w:tcBorders>
            <w:shd w:val="clear" w:color="auto" w:fill="99B3E6"/>
            <w:tcMar>
              <w:top w:w="180" w:type="dxa"/>
              <w:left w:w="180" w:type="dxa"/>
              <w:bottom w:w="180" w:type="dxa"/>
              <w:right w:w="180" w:type="dxa"/>
            </w:tcMar>
            <w:vAlign w:val="center"/>
            <w:hideMark/>
          </w:tcPr>
          <w:p w14:paraId="024E3DCB" w14:textId="77777777" w:rsidR="00FA50B4" w:rsidRPr="00FA50B4" w:rsidRDefault="00FA50B4" w:rsidP="00FA50B4">
            <w:pPr>
              <w:spacing w:after="0" w:line="240" w:lineRule="auto"/>
              <w:rPr>
                <w:rFonts w:ascii="Calibri" w:hAnsi="Calibri" w:cs="Calibri"/>
                <w:b/>
                <w:bCs/>
              </w:rPr>
            </w:pPr>
            <w:r w:rsidRPr="00FA50B4">
              <w:rPr>
                <w:rFonts w:ascii="Calibri" w:hAnsi="Calibri" w:cs="Calibri"/>
                <w:b/>
                <w:bCs/>
              </w:rPr>
              <w:lastRenderedPageBreak/>
              <w:t>19:00-23:00</w:t>
            </w:r>
          </w:p>
        </w:tc>
        <w:tc>
          <w:tcPr>
            <w:tcW w:w="8820" w:type="dxa"/>
            <w:tcBorders>
              <w:top w:val="single" w:sz="6" w:space="0" w:color="003399"/>
              <w:left w:val="single" w:sz="6" w:space="0" w:color="003399"/>
              <w:bottom w:val="single" w:sz="6" w:space="0" w:color="003399"/>
              <w:right w:val="single" w:sz="6" w:space="0" w:color="EDF1F7"/>
            </w:tcBorders>
            <w:shd w:val="clear" w:color="auto" w:fill="99B3E6"/>
            <w:tcMar>
              <w:top w:w="180" w:type="dxa"/>
              <w:left w:w="180" w:type="dxa"/>
              <w:bottom w:w="180" w:type="dxa"/>
              <w:right w:w="180" w:type="dxa"/>
            </w:tcMar>
            <w:vAlign w:val="center"/>
            <w:hideMark/>
          </w:tcPr>
          <w:p w14:paraId="0EA53425" w14:textId="77777777" w:rsidR="00FA50B4" w:rsidRPr="00FA50B4" w:rsidRDefault="00FA50B4" w:rsidP="00FA50B4">
            <w:pPr>
              <w:spacing w:after="0" w:line="240" w:lineRule="auto"/>
              <w:rPr>
                <w:rFonts w:ascii="Calibri" w:hAnsi="Calibri" w:cs="Calibri"/>
              </w:rPr>
            </w:pPr>
            <w:r w:rsidRPr="00FA50B4">
              <w:rPr>
                <w:rFonts w:ascii="Calibri" w:hAnsi="Calibri" w:cs="Calibri"/>
                <w:b/>
                <w:bCs/>
              </w:rPr>
              <w:t>Concert dedicated to EUROPE DAY 2026: Europe is YOU!</w:t>
            </w:r>
          </w:p>
          <w:p w14:paraId="72CE270A" w14:textId="7223985F" w:rsidR="00FA50B4" w:rsidRPr="00FA50B4" w:rsidRDefault="00FA50B4" w:rsidP="00FA50B4">
            <w:pPr>
              <w:spacing w:after="0" w:line="240" w:lineRule="auto"/>
              <w:rPr>
                <w:rFonts w:ascii="Calibri" w:hAnsi="Calibri" w:cs="Calibri"/>
              </w:rPr>
            </w:pPr>
            <w:r w:rsidRPr="00FA50B4">
              <w:rPr>
                <w:rFonts w:ascii="Calibri" w:hAnsi="Calibri" w:cs="Calibri"/>
                <w:b/>
                <w:bCs/>
              </w:rPr>
              <w:t>On stage:</w:t>
            </w:r>
            <w:r w:rsidRPr="00FA50B4">
              <w:rPr>
                <w:rFonts w:ascii="Calibri" w:hAnsi="Calibri" w:cs="Calibri"/>
              </w:rPr>
              <w:t> </w:t>
            </w:r>
            <w:r w:rsidRPr="00FA50B4">
              <w:rPr>
                <w:rFonts w:ascii="Segoe UI Symbol" w:hAnsi="Segoe UI Symbol" w:cs="Segoe UI Symbol"/>
              </w:rPr>
              <w:t>✦</w:t>
            </w:r>
            <w:r w:rsidRPr="00FA50B4">
              <w:rPr>
                <w:rFonts w:ascii="Calibri" w:hAnsi="Calibri" w:cs="Calibri"/>
              </w:rPr>
              <w:t> Gabriel Nebunu </w:t>
            </w:r>
            <w:r w:rsidRPr="00FA50B4">
              <w:rPr>
                <w:rFonts w:ascii="Segoe UI Symbol" w:hAnsi="Segoe UI Symbol" w:cs="Segoe UI Symbol"/>
              </w:rPr>
              <w:t>✦</w:t>
            </w:r>
            <w:r w:rsidRPr="00FA50B4">
              <w:rPr>
                <w:rFonts w:ascii="Calibri" w:hAnsi="Calibri" w:cs="Calibri"/>
              </w:rPr>
              <w:t> Minelli </w:t>
            </w:r>
            <w:r w:rsidRPr="00FA50B4">
              <w:rPr>
                <w:rFonts w:ascii="Segoe UI Symbol" w:hAnsi="Segoe UI Symbol" w:cs="Segoe UI Symbol"/>
              </w:rPr>
              <w:t>✦</w:t>
            </w:r>
            <w:r w:rsidRPr="00FA50B4">
              <w:rPr>
                <w:rFonts w:ascii="Calibri" w:hAnsi="Calibri" w:cs="Calibri"/>
              </w:rPr>
              <w:t xml:space="preserve"> Lupii </w:t>
            </w:r>
            <w:proofErr w:type="spellStart"/>
            <w:r w:rsidRPr="00FA50B4">
              <w:rPr>
                <w:rFonts w:ascii="Calibri" w:hAnsi="Calibri" w:cs="Calibri"/>
              </w:rPr>
              <w:t>lui</w:t>
            </w:r>
            <w:proofErr w:type="spellEnd"/>
            <w:r w:rsidRPr="00FA50B4">
              <w:rPr>
                <w:rFonts w:ascii="Calibri" w:hAnsi="Calibri" w:cs="Calibri"/>
              </w:rPr>
              <w:t xml:space="preserve"> Calancea</w:t>
            </w:r>
            <w:r w:rsidRPr="00FA50B4">
              <w:rPr>
                <w:rFonts w:ascii="Segoe UI Symbol" w:hAnsi="Segoe UI Symbol" w:cs="Segoe UI Symbol"/>
              </w:rPr>
              <w:t>✦</w:t>
            </w:r>
            <w:r w:rsidRPr="00FA50B4">
              <w:rPr>
                <w:rFonts w:ascii="Calibri" w:hAnsi="Calibri" w:cs="Calibri"/>
              </w:rPr>
              <w:t> </w:t>
            </w:r>
            <w:proofErr w:type="spellStart"/>
            <w:r w:rsidRPr="00FA50B4">
              <w:rPr>
                <w:rFonts w:ascii="Calibri" w:hAnsi="Calibri" w:cs="Calibri"/>
              </w:rPr>
              <w:t>Alternosfera</w:t>
            </w:r>
            <w:proofErr w:type="spellEnd"/>
            <w:r w:rsidRPr="00FA50B4">
              <w:rPr>
                <w:rFonts w:ascii="Calibri" w:hAnsi="Calibri" w:cs="Calibri"/>
              </w:rPr>
              <w:t xml:space="preserve"> </w:t>
            </w:r>
          </w:p>
        </w:tc>
      </w:tr>
    </w:tbl>
    <w:p w14:paraId="12714EA3" w14:textId="77777777" w:rsidR="00FA50B4" w:rsidRPr="00FA50B4" w:rsidRDefault="00FA50B4">
      <w:pPr>
        <w:rPr>
          <w:rFonts w:ascii="Calibri" w:hAnsi="Calibri" w:cs="Calibri"/>
        </w:rPr>
      </w:pPr>
    </w:p>
    <w:sectPr w:rsidR="00FA50B4" w:rsidRPr="00FA50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16E16"/>
    <w:multiLevelType w:val="multilevel"/>
    <w:tmpl w:val="FE1A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E019F"/>
    <w:multiLevelType w:val="multilevel"/>
    <w:tmpl w:val="CE20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B03D7"/>
    <w:multiLevelType w:val="hybridMultilevel"/>
    <w:tmpl w:val="8430BA16"/>
    <w:lvl w:ilvl="0" w:tplc="6B5650F2">
      <w:start w:val="1"/>
      <w:numFmt w:val="bullet"/>
      <w:lvlText w:val=""/>
      <w:lvlJc w:val="left"/>
      <w:pPr>
        <w:ind w:left="360" w:hanging="360"/>
      </w:pPr>
      <w:rPr>
        <w:rFonts w:ascii="Symbol" w:hAnsi="Symbol" w:hint="default"/>
        <w:color w:val="0C4DA2"/>
        <w:w w:val="100"/>
        <w:sz w:val="22"/>
        <w:szCs w:val="22"/>
        <w:lang w:val="en-GB" w:eastAsia="en-US" w:bidi="ar-SA"/>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71A71E3"/>
    <w:multiLevelType w:val="multilevel"/>
    <w:tmpl w:val="B88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6359194">
    <w:abstractNumId w:val="1"/>
  </w:num>
  <w:num w:numId="2" w16cid:durableId="1702053242">
    <w:abstractNumId w:val="3"/>
  </w:num>
  <w:num w:numId="3" w16cid:durableId="337737755">
    <w:abstractNumId w:val="0"/>
  </w:num>
  <w:num w:numId="4" w16cid:durableId="453641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0B4"/>
    <w:rsid w:val="000A28CE"/>
    <w:rsid w:val="000F22FE"/>
    <w:rsid w:val="001A53A2"/>
    <w:rsid w:val="00242385"/>
    <w:rsid w:val="004812ED"/>
    <w:rsid w:val="004B6B5D"/>
    <w:rsid w:val="004F1319"/>
    <w:rsid w:val="007708D0"/>
    <w:rsid w:val="00E420EE"/>
    <w:rsid w:val="00FA5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8CDB"/>
  <w15:chartTrackingRefBased/>
  <w15:docId w15:val="{97C87A52-0394-45F0-9A0B-F65CDE86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3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5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50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50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0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0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0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0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0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qFormat/>
    <w:rsid w:val="00242385"/>
    <w:pPr>
      <w:spacing w:before="240" w:after="0"/>
    </w:pPr>
    <w:rPr>
      <w:rFonts w:ascii="Calibri" w:hAnsi="Calibri"/>
      <w:b/>
      <w:color w:val="0C4DA1"/>
      <w:sz w:val="28"/>
      <w:szCs w:val="32"/>
    </w:rPr>
  </w:style>
  <w:style w:type="character" w:customStyle="1" w:styleId="Style1Char">
    <w:name w:val="Style1 Char"/>
    <w:basedOn w:val="Heading1Char"/>
    <w:link w:val="Style1"/>
    <w:rsid w:val="00242385"/>
    <w:rPr>
      <w:rFonts w:ascii="Calibri" w:eastAsiaTheme="majorEastAsia" w:hAnsi="Calibri" w:cstheme="majorBidi"/>
      <w:b/>
      <w:color w:val="0C4DA1"/>
      <w:sz w:val="28"/>
      <w:szCs w:val="32"/>
    </w:rPr>
  </w:style>
  <w:style w:type="character" w:customStyle="1" w:styleId="Heading1Char">
    <w:name w:val="Heading 1 Char"/>
    <w:basedOn w:val="DefaultParagraphFont"/>
    <w:link w:val="Heading1"/>
    <w:uiPriority w:val="9"/>
    <w:rsid w:val="002423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50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50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50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0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0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0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0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0B4"/>
    <w:rPr>
      <w:rFonts w:eastAsiaTheme="majorEastAsia" w:cstheme="majorBidi"/>
      <w:color w:val="272727" w:themeColor="text1" w:themeTint="D8"/>
    </w:rPr>
  </w:style>
  <w:style w:type="paragraph" w:styleId="Title">
    <w:name w:val="Title"/>
    <w:basedOn w:val="Normal"/>
    <w:next w:val="Normal"/>
    <w:link w:val="TitleChar"/>
    <w:uiPriority w:val="10"/>
    <w:qFormat/>
    <w:rsid w:val="00FA5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0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0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0B4"/>
    <w:pPr>
      <w:spacing w:before="160"/>
      <w:jc w:val="center"/>
    </w:pPr>
    <w:rPr>
      <w:i/>
      <w:iCs/>
      <w:color w:val="404040" w:themeColor="text1" w:themeTint="BF"/>
    </w:rPr>
  </w:style>
  <w:style w:type="character" w:customStyle="1" w:styleId="QuoteChar">
    <w:name w:val="Quote Char"/>
    <w:basedOn w:val="DefaultParagraphFont"/>
    <w:link w:val="Quote"/>
    <w:uiPriority w:val="29"/>
    <w:rsid w:val="00FA50B4"/>
    <w:rPr>
      <w:i/>
      <w:iCs/>
      <w:color w:val="404040" w:themeColor="text1" w:themeTint="BF"/>
    </w:rPr>
  </w:style>
  <w:style w:type="paragraph" w:styleId="ListParagraph">
    <w:name w:val="List Paragraph"/>
    <w:aliases w:val="Table of contents numbered,Bullet OFM,Bullet Points,Renkli Liste - Vurgu 11,Liste Paragraf1,List Paragraph in table,Liststycke SKL,Bullet List,Alb-List Paragraph,Bullet list,List Paragraph1,Liste Paragraf,Normal bullet 2,içindekiler vb,L"/>
    <w:basedOn w:val="Normal"/>
    <w:link w:val="ListParagraphChar"/>
    <w:uiPriority w:val="34"/>
    <w:qFormat/>
    <w:rsid w:val="00FA50B4"/>
    <w:pPr>
      <w:ind w:left="720"/>
      <w:contextualSpacing/>
    </w:pPr>
  </w:style>
  <w:style w:type="character" w:styleId="IntenseEmphasis">
    <w:name w:val="Intense Emphasis"/>
    <w:basedOn w:val="DefaultParagraphFont"/>
    <w:uiPriority w:val="21"/>
    <w:qFormat/>
    <w:rsid w:val="00FA50B4"/>
    <w:rPr>
      <w:i/>
      <w:iCs/>
      <w:color w:val="0F4761" w:themeColor="accent1" w:themeShade="BF"/>
    </w:rPr>
  </w:style>
  <w:style w:type="paragraph" w:styleId="IntenseQuote">
    <w:name w:val="Intense Quote"/>
    <w:basedOn w:val="Normal"/>
    <w:next w:val="Normal"/>
    <w:link w:val="IntenseQuoteChar"/>
    <w:uiPriority w:val="30"/>
    <w:qFormat/>
    <w:rsid w:val="00FA5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0B4"/>
    <w:rPr>
      <w:i/>
      <w:iCs/>
      <w:color w:val="0F4761" w:themeColor="accent1" w:themeShade="BF"/>
    </w:rPr>
  </w:style>
  <w:style w:type="character" w:styleId="IntenseReference">
    <w:name w:val="Intense Reference"/>
    <w:basedOn w:val="DefaultParagraphFont"/>
    <w:uiPriority w:val="32"/>
    <w:qFormat/>
    <w:rsid w:val="00FA50B4"/>
    <w:rPr>
      <w:b/>
      <w:bCs/>
      <w:smallCaps/>
      <w:color w:val="0F4761" w:themeColor="accent1" w:themeShade="BF"/>
      <w:spacing w:val="5"/>
    </w:rPr>
  </w:style>
  <w:style w:type="character" w:customStyle="1" w:styleId="ListParagraphChar">
    <w:name w:val="List Paragraph Char"/>
    <w:aliases w:val="Table of contents numbered Char,Bullet OFM Char,Bullet Points Char,Renkli Liste - Vurgu 11 Char,Liste Paragraf1 Char,List Paragraph in table Char,Liststycke SKL Char,Bullet List Char,Alb-List Paragraph Char,Bullet list Char,L Char"/>
    <w:link w:val="ListParagraph"/>
    <w:uiPriority w:val="34"/>
    <w:qFormat/>
    <w:locked/>
    <w:rsid w:val="00E42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Ionel</dc:creator>
  <cp:keywords/>
  <dc:description/>
  <cp:lastModifiedBy>Natalia Ionel</cp:lastModifiedBy>
  <cp:revision>2</cp:revision>
  <dcterms:created xsi:type="dcterms:W3CDTF">2026-04-30T11:04:00Z</dcterms:created>
  <dcterms:modified xsi:type="dcterms:W3CDTF">2026-04-30T11:09:00Z</dcterms:modified>
</cp:coreProperties>
</file>