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3E8DD" w14:textId="77777777" w:rsidR="00103C6B" w:rsidRPr="0050424B" w:rsidRDefault="0050424B" w:rsidP="0050424B">
      <w:pPr>
        <w:pBdr>
          <w:bottom w:val="single" w:sz="4" w:space="1" w:color="auto"/>
        </w:pBdr>
        <w:jc w:val="right"/>
        <w:rPr>
          <w:rFonts w:ascii="Arial" w:hAnsi="Arial" w:cs="Arial"/>
        </w:rPr>
      </w:pPr>
      <w:r w:rsidRPr="0050424B">
        <w:rPr>
          <w:rFonts w:ascii="Arial" w:hAnsi="Arial" w:cs="Arial"/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4747CAEB" wp14:editId="28406460">
            <wp:simplePos x="0" y="0"/>
            <wp:positionH relativeFrom="column">
              <wp:posOffset>9525</wp:posOffset>
            </wp:positionH>
            <wp:positionV relativeFrom="paragraph">
              <wp:posOffset>0</wp:posOffset>
            </wp:positionV>
            <wp:extent cx="1868170" cy="390525"/>
            <wp:effectExtent l="0" t="0" r="0" b="9525"/>
            <wp:wrapSquare wrapText="bothSides"/>
            <wp:docPr id="1" name="Picture 1" descr="Funded by the E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unded by the EU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17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03C6B" w:rsidRPr="0050424B">
        <w:rPr>
          <w:rFonts w:ascii="Arial" w:hAnsi="Arial" w:cs="Arial"/>
          <w:b/>
          <w:sz w:val="40"/>
          <w:szCs w:val="40"/>
        </w:rPr>
        <w:t>PROJECT FACTSHEET</w:t>
      </w:r>
    </w:p>
    <w:p w14:paraId="7419753F" w14:textId="77777777" w:rsidR="00103C6B" w:rsidRPr="0050424B" w:rsidRDefault="00103C6B">
      <w:pPr>
        <w:rPr>
          <w:rFonts w:ascii="Arial" w:hAnsi="Arial" w:cs="Arial"/>
        </w:rPr>
      </w:pPr>
    </w:p>
    <w:p w14:paraId="45B62FA0" w14:textId="5F3B4F9A" w:rsidR="006737C7" w:rsidRPr="0050424B" w:rsidRDefault="00FC6881" w:rsidP="00DC3685">
      <w:pPr>
        <w:jc w:val="center"/>
        <w:rPr>
          <w:rFonts w:ascii="Arial" w:hAnsi="Arial" w:cs="Arial"/>
        </w:rPr>
      </w:pPr>
      <w:r w:rsidRPr="00FC6881">
        <w:rPr>
          <w:rFonts w:ascii="Arial" w:hAnsi="Arial" w:cs="Arial"/>
          <w:b/>
          <w:sz w:val="28"/>
          <w:szCs w:val="28"/>
          <w:shd w:val="clear" w:color="auto" w:fill="9CC2E5" w:themeFill="accent1" w:themeFillTint="99"/>
        </w:rPr>
        <w:t>From TEK to Tech: Community</w:t>
      </w:r>
      <w:r w:rsidR="00AA5DBD">
        <w:rPr>
          <w:rFonts w:ascii="Arial" w:hAnsi="Arial" w:cs="Arial"/>
          <w:b/>
          <w:sz w:val="28"/>
          <w:szCs w:val="28"/>
          <w:shd w:val="clear" w:color="auto" w:fill="9CC2E5" w:themeFill="accent1" w:themeFillTint="99"/>
        </w:rPr>
        <w:t xml:space="preserve"> </w:t>
      </w:r>
      <w:r w:rsidRPr="00FC6881">
        <w:rPr>
          <w:rFonts w:ascii="Arial" w:hAnsi="Arial" w:cs="Arial"/>
          <w:b/>
          <w:sz w:val="28"/>
          <w:szCs w:val="28"/>
          <w:shd w:val="clear" w:color="auto" w:fill="9CC2E5" w:themeFill="accent1" w:themeFillTint="99"/>
        </w:rPr>
        <w:t>-</w:t>
      </w:r>
      <w:r w:rsidR="00AA5DBD">
        <w:rPr>
          <w:rFonts w:ascii="Arial" w:hAnsi="Arial" w:cs="Arial"/>
          <w:b/>
          <w:sz w:val="28"/>
          <w:szCs w:val="28"/>
          <w:shd w:val="clear" w:color="auto" w:fill="9CC2E5" w:themeFill="accent1" w:themeFillTint="99"/>
        </w:rPr>
        <w:t xml:space="preserve"> </w:t>
      </w:r>
      <w:r w:rsidRPr="00FC6881">
        <w:rPr>
          <w:rFonts w:ascii="Arial" w:hAnsi="Arial" w:cs="Arial"/>
          <w:b/>
          <w:sz w:val="28"/>
          <w:szCs w:val="28"/>
          <w:shd w:val="clear" w:color="auto" w:fill="9CC2E5" w:themeFill="accent1" w:themeFillTint="99"/>
        </w:rPr>
        <w:t>Led Digital Future in the Okavango</w:t>
      </w:r>
    </w:p>
    <w:p w14:paraId="6F796B55" w14:textId="61F8A7A0" w:rsidR="0050424B" w:rsidRPr="0099795B" w:rsidRDefault="0050424B" w:rsidP="00E067C4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99795B">
        <w:rPr>
          <w:rFonts w:ascii="Arial" w:hAnsi="Arial" w:cs="Arial"/>
          <w:b/>
          <w:sz w:val="24"/>
          <w:szCs w:val="24"/>
        </w:rPr>
        <w:t>EU contribution</w:t>
      </w:r>
      <w:r w:rsidRPr="0099795B">
        <w:rPr>
          <w:rFonts w:ascii="Arial" w:hAnsi="Arial" w:cs="Arial"/>
          <w:sz w:val="24"/>
          <w:szCs w:val="24"/>
        </w:rPr>
        <w:t>: €</w:t>
      </w:r>
      <w:r w:rsidR="00A45D4F" w:rsidRPr="0099795B">
        <w:rPr>
          <w:rFonts w:ascii="Arial" w:hAnsi="Arial" w:cs="Arial"/>
          <w:sz w:val="24"/>
          <w:szCs w:val="24"/>
        </w:rPr>
        <w:t xml:space="preserve"> </w:t>
      </w:r>
      <w:r w:rsidR="00FC6881" w:rsidRPr="0099795B">
        <w:rPr>
          <w:rFonts w:ascii="Arial" w:hAnsi="Arial" w:cs="Arial"/>
          <w:sz w:val="24"/>
          <w:szCs w:val="24"/>
        </w:rPr>
        <w:t>245</w:t>
      </w:r>
      <w:r w:rsidR="00781A65">
        <w:rPr>
          <w:rFonts w:ascii="Arial" w:hAnsi="Arial" w:cs="Arial"/>
          <w:sz w:val="24"/>
          <w:szCs w:val="24"/>
        </w:rPr>
        <w:t xml:space="preserve"> </w:t>
      </w:r>
      <w:r w:rsidR="00FC6881" w:rsidRPr="0099795B">
        <w:rPr>
          <w:rFonts w:ascii="Arial" w:hAnsi="Arial" w:cs="Arial"/>
          <w:sz w:val="24"/>
          <w:szCs w:val="24"/>
        </w:rPr>
        <w:t xml:space="preserve">194 </w:t>
      </w:r>
      <w:r w:rsidRPr="0099795B">
        <w:rPr>
          <w:rFonts w:ascii="Arial" w:hAnsi="Arial" w:cs="Arial"/>
          <w:sz w:val="24"/>
          <w:szCs w:val="24"/>
        </w:rPr>
        <w:t>(Pula</w:t>
      </w:r>
      <w:r w:rsidR="00A45D4F" w:rsidRPr="0099795B">
        <w:rPr>
          <w:rFonts w:ascii="Arial" w:hAnsi="Arial" w:cs="Arial"/>
          <w:sz w:val="24"/>
          <w:szCs w:val="24"/>
        </w:rPr>
        <w:t xml:space="preserve"> </w:t>
      </w:r>
      <w:r w:rsidR="00FC6881" w:rsidRPr="0099795B">
        <w:rPr>
          <w:rFonts w:ascii="Arial" w:hAnsi="Arial" w:cs="Arial"/>
          <w:sz w:val="24"/>
          <w:szCs w:val="24"/>
        </w:rPr>
        <w:t>3.836.064</w:t>
      </w:r>
      <w:r w:rsidR="00A45D4F" w:rsidRPr="0099795B">
        <w:rPr>
          <w:rFonts w:ascii="Arial" w:hAnsi="Arial" w:cs="Arial"/>
          <w:sz w:val="24"/>
          <w:szCs w:val="24"/>
        </w:rPr>
        <w:t>)</w:t>
      </w:r>
    </w:p>
    <w:p w14:paraId="20178681" w14:textId="49219C63" w:rsidR="00103C6B" w:rsidRPr="0099795B" w:rsidRDefault="00103C6B" w:rsidP="00E067C4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99795B">
        <w:rPr>
          <w:rFonts w:ascii="Arial" w:hAnsi="Arial" w:cs="Arial"/>
          <w:b/>
          <w:sz w:val="24"/>
          <w:szCs w:val="24"/>
        </w:rPr>
        <w:t>Period of implementation</w:t>
      </w:r>
      <w:r w:rsidRPr="0099795B">
        <w:rPr>
          <w:rFonts w:ascii="Arial" w:hAnsi="Arial" w:cs="Arial"/>
          <w:sz w:val="24"/>
          <w:szCs w:val="24"/>
        </w:rPr>
        <w:t>:</w:t>
      </w:r>
      <w:r w:rsidR="0050424B" w:rsidRPr="0099795B">
        <w:rPr>
          <w:rFonts w:ascii="Arial" w:hAnsi="Arial" w:cs="Arial"/>
          <w:sz w:val="24"/>
          <w:szCs w:val="24"/>
        </w:rPr>
        <w:t xml:space="preserve"> </w:t>
      </w:r>
      <w:r w:rsidR="00A45D4F" w:rsidRPr="0099795B">
        <w:rPr>
          <w:rFonts w:ascii="Arial" w:hAnsi="Arial" w:cs="Arial"/>
          <w:sz w:val="24"/>
          <w:szCs w:val="24"/>
        </w:rPr>
        <w:t xml:space="preserve">from </w:t>
      </w:r>
      <w:r w:rsidR="00FC6881" w:rsidRPr="0099795B">
        <w:rPr>
          <w:rFonts w:ascii="Arial" w:hAnsi="Arial" w:cs="Arial"/>
          <w:sz w:val="24"/>
          <w:szCs w:val="24"/>
        </w:rPr>
        <w:t xml:space="preserve">August </w:t>
      </w:r>
      <w:r w:rsidR="00A45D4F" w:rsidRPr="0099795B">
        <w:rPr>
          <w:rFonts w:ascii="Arial" w:hAnsi="Arial" w:cs="Arial"/>
          <w:sz w:val="24"/>
          <w:szCs w:val="24"/>
        </w:rPr>
        <w:t xml:space="preserve">26 to </w:t>
      </w:r>
      <w:r w:rsidR="00FC6881" w:rsidRPr="0099795B">
        <w:rPr>
          <w:rFonts w:ascii="Arial" w:hAnsi="Arial" w:cs="Arial"/>
          <w:sz w:val="24"/>
          <w:szCs w:val="24"/>
        </w:rPr>
        <w:t>January 2029</w:t>
      </w:r>
      <w:r w:rsidR="00A45D4F" w:rsidRPr="0099795B">
        <w:rPr>
          <w:rFonts w:ascii="Arial" w:hAnsi="Arial" w:cs="Arial"/>
          <w:sz w:val="24"/>
          <w:szCs w:val="24"/>
        </w:rPr>
        <w:t xml:space="preserve"> </w:t>
      </w:r>
    </w:p>
    <w:p w14:paraId="418FC89F" w14:textId="1A532CD6" w:rsidR="00103C6B" w:rsidRPr="0099795B" w:rsidRDefault="00103C6B" w:rsidP="00AA5DBD">
      <w:pPr>
        <w:pStyle w:val="Default"/>
        <w:jc w:val="both"/>
        <w:rPr>
          <w:rFonts w:ascii="Arial" w:hAnsi="Arial" w:cs="Arial"/>
        </w:rPr>
      </w:pPr>
      <w:r w:rsidRPr="0099795B">
        <w:rPr>
          <w:rFonts w:ascii="Arial" w:hAnsi="Arial" w:cs="Arial"/>
          <w:b/>
        </w:rPr>
        <w:t>Location</w:t>
      </w:r>
      <w:r w:rsidRPr="0099795B">
        <w:rPr>
          <w:rFonts w:ascii="Arial" w:hAnsi="Arial" w:cs="Arial"/>
        </w:rPr>
        <w:t>:</w:t>
      </w:r>
      <w:r w:rsidR="0050424B" w:rsidRPr="0099795B">
        <w:rPr>
          <w:rFonts w:ascii="Arial" w:hAnsi="Arial" w:cs="Arial"/>
        </w:rPr>
        <w:t xml:space="preserve"> </w:t>
      </w:r>
      <w:proofErr w:type="spellStart"/>
      <w:r w:rsidR="0099795B" w:rsidRPr="0099795B">
        <w:rPr>
          <w:rFonts w:ascii="Arial" w:hAnsi="Arial" w:cs="Arial"/>
          <w:color w:val="auto"/>
        </w:rPr>
        <w:t>Seronga</w:t>
      </w:r>
      <w:proofErr w:type="spellEnd"/>
      <w:r w:rsidR="0099795B" w:rsidRPr="0099795B">
        <w:rPr>
          <w:rFonts w:ascii="Arial" w:hAnsi="Arial" w:cs="Arial"/>
          <w:color w:val="auto"/>
        </w:rPr>
        <w:t xml:space="preserve"> and </w:t>
      </w:r>
      <w:proofErr w:type="spellStart"/>
      <w:r w:rsidR="0099795B" w:rsidRPr="0099795B">
        <w:rPr>
          <w:rFonts w:ascii="Arial" w:hAnsi="Arial" w:cs="Arial"/>
          <w:color w:val="auto"/>
        </w:rPr>
        <w:t>Gudigwa</w:t>
      </w:r>
      <w:proofErr w:type="spellEnd"/>
      <w:r w:rsidR="0099795B">
        <w:rPr>
          <w:rFonts w:ascii="Arial" w:hAnsi="Arial" w:cs="Arial"/>
          <w:color w:val="auto"/>
        </w:rPr>
        <w:t xml:space="preserve">, </w:t>
      </w:r>
      <w:r w:rsidR="006531C0" w:rsidRPr="0099795B">
        <w:rPr>
          <w:rFonts w:ascii="Arial" w:hAnsi="Arial" w:cs="Arial"/>
        </w:rPr>
        <w:t>Okavango, Botswana.</w:t>
      </w:r>
    </w:p>
    <w:p w14:paraId="441059B9" w14:textId="03EBCE8F" w:rsidR="00103C6B" w:rsidRPr="0099795B" w:rsidRDefault="00103C6B" w:rsidP="00E067C4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99795B">
        <w:rPr>
          <w:rFonts w:ascii="Arial" w:hAnsi="Arial" w:cs="Arial"/>
          <w:b/>
          <w:sz w:val="24"/>
          <w:szCs w:val="24"/>
        </w:rPr>
        <w:t>Implementing organisation(s)</w:t>
      </w:r>
      <w:r w:rsidRPr="0099795B">
        <w:rPr>
          <w:rFonts w:ascii="Arial" w:hAnsi="Arial" w:cs="Arial"/>
          <w:sz w:val="24"/>
          <w:szCs w:val="24"/>
        </w:rPr>
        <w:t>:</w:t>
      </w:r>
      <w:r w:rsidR="0050424B" w:rsidRPr="0099795B">
        <w:rPr>
          <w:rFonts w:ascii="Arial" w:hAnsi="Arial" w:cs="Arial"/>
          <w:sz w:val="24"/>
          <w:szCs w:val="24"/>
        </w:rPr>
        <w:t xml:space="preserve"> </w:t>
      </w:r>
      <w:r w:rsidR="00FC6881" w:rsidRPr="0099795B">
        <w:rPr>
          <w:rFonts w:ascii="Arial" w:hAnsi="Arial" w:cs="Arial"/>
          <w:sz w:val="24"/>
          <w:szCs w:val="24"/>
        </w:rPr>
        <w:t xml:space="preserve">The </w:t>
      </w:r>
      <w:proofErr w:type="spellStart"/>
      <w:r w:rsidR="00FC6881" w:rsidRPr="0099795B">
        <w:rPr>
          <w:rFonts w:ascii="Arial" w:hAnsi="Arial" w:cs="Arial"/>
          <w:sz w:val="24"/>
          <w:szCs w:val="24"/>
        </w:rPr>
        <w:t>Nkashi</w:t>
      </w:r>
      <w:proofErr w:type="spellEnd"/>
      <w:r w:rsidR="00FC6881" w:rsidRPr="0099795B">
        <w:rPr>
          <w:rFonts w:ascii="Arial" w:hAnsi="Arial" w:cs="Arial"/>
          <w:sz w:val="24"/>
          <w:szCs w:val="24"/>
        </w:rPr>
        <w:t xml:space="preserve"> Trust (previous </w:t>
      </w:r>
      <w:hyperlink r:id="rId8" w:history="1">
        <w:r w:rsidR="00FC6881" w:rsidRPr="0099795B">
          <w:rPr>
            <w:rStyle w:val="Hyperlink"/>
            <w:rFonts w:ascii="Arial" w:hAnsi="Arial" w:cs="Arial"/>
            <w:sz w:val="24"/>
            <w:szCs w:val="24"/>
          </w:rPr>
          <w:t>Botswana Wild Bird Trust</w:t>
        </w:r>
      </w:hyperlink>
      <w:r w:rsidR="00FC6881" w:rsidRPr="0099795B">
        <w:rPr>
          <w:rFonts w:ascii="Arial" w:hAnsi="Arial" w:cs="Arial"/>
          <w:sz w:val="24"/>
          <w:szCs w:val="24"/>
        </w:rPr>
        <w:t>)</w:t>
      </w:r>
    </w:p>
    <w:p w14:paraId="3A3D3F18" w14:textId="392DBE2C" w:rsidR="00AA5DBD" w:rsidRPr="0099795B" w:rsidRDefault="00103C6B" w:rsidP="00DC3685">
      <w:pPr>
        <w:pStyle w:val="Default"/>
        <w:jc w:val="both"/>
        <w:rPr>
          <w:rFonts w:ascii="Arial" w:hAnsi="Arial" w:cs="Arial"/>
        </w:rPr>
      </w:pPr>
      <w:r w:rsidRPr="0099795B">
        <w:rPr>
          <w:rFonts w:ascii="Arial" w:hAnsi="Arial" w:cs="Arial"/>
          <w:b/>
        </w:rPr>
        <w:t xml:space="preserve">Project </w:t>
      </w:r>
      <w:r w:rsidR="009E7CE9" w:rsidRPr="0099795B">
        <w:rPr>
          <w:rFonts w:ascii="Arial" w:hAnsi="Arial" w:cs="Arial"/>
          <w:b/>
        </w:rPr>
        <w:t xml:space="preserve">objectives and </w:t>
      </w:r>
      <w:r w:rsidRPr="0099795B">
        <w:rPr>
          <w:rFonts w:ascii="Arial" w:hAnsi="Arial" w:cs="Arial"/>
          <w:b/>
        </w:rPr>
        <w:t>description</w:t>
      </w:r>
      <w:r w:rsidRPr="0099795B">
        <w:rPr>
          <w:rFonts w:ascii="Arial" w:hAnsi="Arial" w:cs="Arial"/>
        </w:rPr>
        <w:t>:</w:t>
      </w:r>
      <w:r w:rsidR="00E067C4" w:rsidRPr="0099795B">
        <w:rPr>
          <w:rFonts w:ascii="Arial" w:hAnsi="Arial" w:cs="Arial"/>
        </w:rPr>
        <w:t xml:space="preserve"> </w:t>
      </w:r>
    </w:p>
    <w:p w14:paraId="39D804F9" w14:textId="3FF5229A" w:rsidR="00AA5DBD" w:rsidRPr="0099795B" w:rsidRDefault="00AA5DBD" w:rsidP="00AA5D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AA5DBD">
        <w:rPr>
          <w:rFonts w:ascii="Arial" w:hAnsi="Arial" w:cs="Arial"/>
          <w:color w:val="000000"/>
          <w:sz w:val="24"/>
          <w:szCs w:val="24"/>
        </w:rPr>
        <w:t xml:space="preserve">To enhance rural communities’ participation in Botswana’s digital transformation by creating inclusive, community-led digital training and knowledge-sharing systems that expand access, strengthen governance, and improve livelihoods. </w:t>
      </w:r>
    </w:p>
    <w:p w14:paraId="5EE948C5" w14:textId="77777777" w:rsidR="00516F61" w:rsidRPr="00AA5DBD" w:rsidRDefault="00516F61" w:rsidP="00AA5D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2F438BA4" w14:textId="77777777" w:rsidR="00AA5DBD" w:rsidRPr="00AA5DBD" w:rsidRDefault="00AA5DBD" w:rsidP="00AA5D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AA5DBD">
        <w:rPr>
          <w:rFonts w:ascii="Arial" w:hAnsi="Arial" w:cs="Arial"/>
          <w:b/>
          <w:bCs/>
          <w:color w:val="000000"/>
          <w:sz w:val="24"/>
          <w:szCs w:val="24"/>
        </w:rPr>
        <w:t xml:space="preserve">Specific objectives (Outcomes): </w:t>
      </w:r>
    </w:p>
    <w:p w14:paraId="4D50DB7C" w14:textId="77777777" w:rsidR="00AA5DBD" w:rsidRPr="00AA5DBD" w:rsidRDefault="00AA5DBD" w:rsidP="00AA5D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AA5DBD">
        <w:rPr>
          <w:rFonts w:ascii="Arial" w:hAnsi="Arial" w:cs="Arial"/>
          <w:color w:val="000000"/>
          <w:sz w:val="24"/>
          <w:szCs w:val="24"/>
        </w:rPr>
        <w:t xml:space="preserve">1. Build digital literacy and skills of youth, women, and marginalised groups, aligned with </w:t>
      </w:r>
      <w:proofErr w:type="spellStart"/>
      <w:r w:rsidRPr="00AA5DBD">
        <w:rPr>
          <w:rFonts w:ascii="Arial" w:hAnsi="Arial" w:cs="Arial"/>
          <w:color w:val="000000"/>
          <w:sz w:val="24"/>
          <w:szCs w:val="24"/>
        </w:rPr>
        <w:t>SmartBots</w:t>
      </w:r>
      <w:proofErr w:type="spellEnd"/>
      <w:r w:rsidRPr="00AA5DBD">
        <w:rPr>
          <w:rFonts w:ascii="Arial" w:hAnsi="Arial" w:cs="Arial"/>
          <w:color w:val="000000"/>
          <w:sz w:val="24"/>
          <w:szCs w:val="24"/>
        </w:rPr>
        <w:t xml:space="preserve">’ principle of “Leaving No One Behind.” </w:t>
      </w:r>
    </w:p>
    <w:p w14:paraId="3200F3C6" w14:textId="77777777" w:rsidR="00AA5DBD" w:rsidRPr="00AA5DBD" w:rsidRDefault="00AA5DBD" w:rsidP="00AA5D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AA5DBD">
        <w:rPr>
          <w:rFonts w:ascii="Arial" w:hAnsi="Arial" w:cs="Arial"/>
          <w:color w:val="000000"/>
          <w:sz w:val="24"/>
          <w:szCs w:val="24"/>
        </w:rPr>
        <w:t xml:space="preserve">2. Strengthen local partnerships, such as Innovation Kgotla in Maun, to benchmark and digitise ongoing programs in participatory mapping, Traditional Ecological Knowledge, and governance systems, ensuring these community-led practices are integrated into Botswana’s digital transformation </w:t>
      </w:r>
    </w:p>
    <w:p w14:paraId="6994B098" w14:textId="77777777" w:rsidR="00AA5DBD" w:rsidRPr="00AA5DBD" w:rsidRDefault="00AA5DBD" w:rsidP="00AA5D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AA5DBD">
        <w:rPr>
          <w:rFonts w:ascii="Arial" w:hAnsi="Arial" w:cs="Arial"/>
          <w:color w:val="000000"/>
          <w:sz w:val="24"/>
          <w:szCs w:val="24"/>
        </w:rPr>
        <w:t xml:space="preserve">3. Develop and integrate accessible, community-led real-time dashboards for local monitoring (e.g., water levels in Panhandle areas, grass growth for grazing, AI integration for decision-making). </w:t>
      </w:r>
    </w:p>
    <w:p w14:paraId="0847A3DE" w14:textId="77777777" w:rsidR="00AA5DBD" w:rsidRPr="00AA5DBD" w:rsidRDefault="00AA5DBD" w:rsidP="00AA5D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AA5DBD">
        <w:rPr>
          <w:rFonts w:ascii="Arial" w:hAnsi="Arial" w:cs="Arial"/>
          <w:color w:val="000000"/>
          <w:sz w:val="24"/>
          <w:szCs w:val="24"/>
        </w:rPr>
        <w:t xml:space="preserve">4. Promote safe and adapted use of AI by introducing basic guidelines for responsible application across ages and literacy levels. </w:t>
      </w:r>
    </w:p>
    <w:p w14:paraId="6C317227" w14:textId="77777777" w:rsidR="00AA5DBD" w:rsidRPr="0099795B" w:rsidRDefault="00AA5DBD" w:rsidP="00E067C4">
      <w:pPr>
        <w:jc w:val="both"/>
        <w:rPr>
          <w:rFonts w:ascii="Arial" w:hAnsi="Arial" w:cs="Arial"/>
          <w:b/>
          <w:sz w:val="24"/>
          <w:szCs w:val="24"/>
        </w:rPr>
      </w:pPr>
    </w:p>
    <w:p w14:paraId="20E96CB9" w14:textId="79EF4B87" w:rsidR="00103C6B" w:rsidRPr="0099795B" w:rsidRDefault="00251EDD" w:rsidP="00E067C4">
      <w:pPr>
        <w:jc w:val="both"/>
        <w:rPr>
          <w:rFonts w:ascii="Arial" w:hAnsi="Arial" w:cs="Arial"/>
          <w:sz w:val="24"/>
          <w:szCs w:val="24"/>
        </w:rPr>
      </w:pPr>
      <w:r w:rsidRPr="0099795B">
        <w:rPr>
          <w:rFonts w:ascii="Arial" w:hAnsi="Arial" w:cs="Arial"/>
          <w:b/>
          <w:sz w:val="24"/>
          <w:szCs w:val="24"/>
        </w:rPr>
        <w:t>Achievements / e</w:t>
      </w:r>
      <w:r w:rsidR="00103C6B" w:rsidRPr="0099795B">
        <w:rPr>
          <w:rFonts w:ascii="Arial" w:hAnsi="Arial" w:cs="Arial"/>
          <w:b/>
          <w:sz w:val="24"/>
          <w:szCs w:val="24"/>
        </w:rPr>
        <w:t>xpected results</w:t>
      </w:r>
      <w:r w:rsidR="00103C6B" w:rsidRPr="0099795B">
        <w:rPr>
          <w:rFonts w:ascii="Arial" w:hAnsi="Arial" w:cs="Arial"/>
          <w:sz w:val="24"/>
          <w:szCs w:val="24"/>
        </w:rPr>
        <w:t>:</w:t>
      </w:r>
    </w:p>
    <w:p w14:paraId="23D99EA2" w14:textId="1B9E5A4F" w:rsidR="0099795B" w:rsidRPr="0099795B" w:rsidRDefault="0099795B" w:rsidP="0099795B">
      <w:pPr>
        <w:tabs>
          <w:tab w:val="left" w:pos="426"/>
        </w:tabs>
        <w:spacing w:before="240" w:after="240"/>
        <w:jc w:val="both"/>
        <w:rPr>
          <w:rFonts w:ascii="Arial" w:hAnsi="Arial" w:cs="Arial"/>
          <w:sz w:val="24"/>
          <w:szCs w:val="24"/>
        </w:rPr>
      </w:pPr>
      <w:r w:rsidRPr="0099795B">
        <w:rPr>
          <w:rFonts w:ascii="Arial" w:hAnsi="Arial" w:cs="Arial"/>
          <w:b/>
          <w:bCs/>
          <w:sz w:val="24"/>
          <w:szCs w:val="24"/>
        </w:rPr>
        <w:t>1 – Improved digital skills and confidence among rural community members</w:t>
      </w:r>
      <w:r w:rsidRPr="0099795B">
        <w:rPr>
          <w:rFonts w:ascii="Arial" w:hAnsi="Arial" w:cs="Arial"/>
          <w:b/>
          <w:bCs/>
          <w:sz w:val="24"/>
          <w:szCs w:val="24"/>
        </w:rPr>
        <w:br/>
      </w:r>
      <w:r w:rsidRPr="0099795B">
        <w:rPr>
          <w:rFonts w:ascii="Arial" w:hAnsi="Arial" w:cs="Arial"/>
          <w:sz w:val="24"/>
          <w:szCs w:val="24"/>
        </w:rPr>
        <w:t xml:space="preserve">Youth, women, teachers and other marginalised groups in </w:t>
      </w:r>
      <w:proofErr w:type="spellStart"/>
      <w:r w:rsidRPr="0099795B">
        <w:rPr>
          <w:rFonts w:ascii="Arial" w:hAnsi="Arial" w:cs="Arial"/>
          <w:sz w:val="24"/>
          <w:szCs w:val="24"/>
        </w:rPr>
        <w:t>Seronga</w:t>
      </w:r>
      <w:proofErr w:type="spellEnd"/>
      <w:r w:rsidRPr="0099795B">
        <w:rPr>
          <w:rFonts w:ascii="Arial" w:hAnsi="Arial" w:cs="Arial"/>
          <w:sz w:val="24"/>
          <w:szCs w:val="24"/>
        </w:rPr>
        <w:t xml:space="preserve"> and </w:t>
      </w:r>
      <w:proofErr w:type="spellStart"/>
      <w:r w:rsidRPr="0099795B">
        <w:rPr>
          <w:rFonts w:ascii="Arial" w:hAnsi="Arial" w:cs="Arial"/>
          <w:sz w:val="24"/>
          <w:szCs w:val="24"/>
        </w:rPr>
        <w:t>Gudigwa</w:t>
      </w:r>
      <w:proofErr w:type="spellEnd"/>
      <w:r w:rsidRPr="0099795B">
        <w:rPr>
          <w:rFonts w:ascii="Arial" w:hAnsi="Arial" w:cs="Arial"/>
          <w:sz w:val="24"/>
          <w:szCs w:val="24"/>
        </w:rPr>
        <w:t xml:space="preserve"> have improved digital skills, confidence and practical ability to use digital tools for education, communication, access to services and community activities.</w:t>
      </w:r>
    </w:p>
    <w:p w14:paraId="6EA76FFC" w14:textId="24FB3A27" w:rsidR="0099795B" w:rsidRPr="0099795B" w:rsidRDefault="0099795B" w:rsidP="0099795B">
      <w:pPr>
        <w:tabs>
          <w:tab w:val="left" w:pos="426"/>
        </w:tabs>
        <w:spacing w:before="240" w:after="240"/>
        <w:jc w:val="both"/>
        <w:rPr>
          <w:rFonts w:ascii="Arial" w:hAnsi="Arial" w:cs="Arial"/>
          <w:sz w:val="24"/>
          <w:szCs w:val="24"/>
        </w:rPr>
      </w:pPr>
      <w:r w:rsidRPr="0099795B">
        <w:rPr>
          <w:rFonts w:ascii="Arial" w:hAnsi="Arial" w:cs="Arial"/>
          <w:b/>
          <w:bCs/>
          <w:sz w:val="24"/>
          <w:szCs w:val="24"/>
        </w:rPr>
        <w:t>2 – Increased use of community-led digital information in local decision-making</w:t>
      </w:r>
      <w:r w:rsidRPr="0099795B">
        <w:rPr>
          <w:rFonts w:ascii="Arial" w:hAnsi="Arial" w:cs="Arial"/>
          <w:b/>
          <w:bCs/>
          <w:sz w:val="24"/>
          <w:szCs w:val="24"/>
        </w:rPr>
        <w:br/>
      </w:r>
      <w:r w:rsidRPr="0099795B">
        <w:rPr>
          <w:rFonts w:ascii="Arial" w:hAnsi="Arial" w:cs="Arial"/>
          <w:sz w:val="24"/>
          <w:szCs w:val="24"/>
        </w:rPr>
        <w:t>Community institutions (schools, community trusts, committees) actively use locally relevant digital dashboards that integrate Traditional Ecological Knowledge (TEK), participatory mapping outputs and administrative/environmental data to inform planning, decision making and governance processes.</w:t>
      </w:r>
    </w:p>
    <w:p w14:paraId="28800D29" w14:textId="54F2BF83" w:rsidR="0099795B" w:rsidRPr="0099795B" w:rsidRDefault="0099795B" w:rsidP="0099795B">
      <w:pPr>
        <w:tabs>
          <w:tab w:val="left" w:pos="426"/>
        </w:tabs>
        <w:spacing w:before="240" w:after="240"/>
        <w:jc w:val="both"/>
        <w:rPr>
          <w:rFonts w:ascii="Arial" w:hAnsi="Arial" w:cs="Arial"/>
          <w:sz w:val="24"/>
          <w:szCs w:val="24"/>
        </w:rPr>
      </w:pPr>
      <w:r w:rsidRPr="0099795B">
        <w:rPr>
          <w:rFonts w:ascii="Arial" w:hAnsi="Arial" w:cs="Arial"/>
          <w:b/>
          <w:bCs/>
          <w:sz w:val="24"/>
          <w:szCs w:val="24"/>
        </w:rPr>
        <w:t>3 – Increased awareness and responsible use of AI and digital tools</w:t>
      </w:r>
      <w:r w:rsidRPr="0099795B">
        <w:rPr>
          <w:rFonts w:ascii="Arial" w:hAnsi="Arial" w:cs="Arial"/>
          <w:b/>
          <w:bCs/>
          <w:sz w:val="24"/>
          <w:szCs w:val="24"/>
        </w:rPr>
        <w:br/>
      </w:r>
      <w:r w:rsidRPr="0099795B">
        <w:rPr>
          <w:rFonts w:ascii="Arial" w:hAnsi="Arial" w:cs="Arial"/>
          <w:sz w:val="24"/>
          <w:szCs w:val="24"/>
        </w:rPr>
        <w:t xml:space="preserve">Community members and local institutions demonstrate increased awareness of </w:t>
      </w:r>
      <w:r w:rsidRPr="0099795B">
        <w:rPr>
          <w:rFonts w:ascii="Arial" w:hAnsi="Arial" w:cs="Arial"/>
          <w:sz w:val="24"/>
          <w:szCs w:val="24"/>
        </w:rPr>
        <w:lastRenderedPageBreak/>
        <w:t>opportunities and risks related to AI and digital technologies, and apply basic principles of safe, ethical and context-appropriate use.</w:t>
      </w:r>
    </w:p>
    <w:p w14:paraId="396FCCC8" w14:textId="1D74A832" w:rsidR="00103C6B" w:rsidRPr="00E067C4" w:rsidRDefault="00946F97" w:rsidP="00E067C4">
      <w:pPr>
        <w:jc w:val="both"/>
        <w:rPr>
          <w:rFonts w:ascii="Arial" w:hAnsi="Arial" w:cs="Arial"/>
          <w:b/>
          <w:sz w:val="24"/>
          <w:szCs w:val="24"/>
        </w:rPr>
      </w:pPr>
      <w:r w:rsidRPr="00E067C4">
        <w:rPr>
          <w:rFonts w:ascii="Arial" w:hAnsi="Arial" w:cs="Arial"/>
          <w:b/>
          <w:sz w:val="24"/>
          <w:szCs w:val="24"/>
        </w:rPr>
        <w:t>Incoming public / visibility events:</w:t>
      </w:r>
    </w:p>
    <w:p w14:paraId="110FDFD0" w14:textId="11762685" w:rsidR="00946F97" w:rsidRPr="00E067C4" w:rsidRDefault="00E067C4" w:rsidP="00E067C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E067C4">
        <w:rPr>
          <w:rFonts w:ascii="Arial" w:hAnsi="Arial" w:cs="Arial"/>
          <w:sz w:val="24"/>
          <w:szCs w:val="24"/>
        </w:rPr>
        <w:t xml:space="preserve">N/A </w:t>
      </w:r>
    </w:p>
    <w:p w14:paraId="2909E928" w14:textId="77777777" w:rsidR="00103C6B" w:rsidRPr="00E067C4" w:rsidRDefault="00103C6B" w:rsidP="00E067C4">
      <w:pPr>
        <w:pBdr>
          <w:bottom w:val="single" w:sz="4" w:space="1" w:color="auto"/>
        </w:pBdr>
        <w:jc w:val="both"/>
        <w:rPr>
          <w:rFonts w:ascii="Arial" w:hAnsi="Arial" w:cs="Arial"/>
          <w:sz w:val="24"/>
          <w:szCs w:val="24"/>
        </w:rPr>
      </w:pPr>
    </w:p>
    <w:p w14:paraId="7C427F04" w14:textId="77777777" w:rsidR="00103C6B" w:rsidRPr="00E067C4" w:rsidRDefault="00103C6B" w:rsidP="00E067C4">
      <w:pPr>
        <w:jc w:val="both"/>
        <w:rPr>
          <w:rFonts w:ascii="Arial" w:hAnsi="Arial" w:cs="Arial"/>
          <w:sz w:val="24"/>
          <w:szCs w:val="24"/>
        </w:rPr>
      </w:pPr>
      <w:r w:rsidRPr="00E067C4">
        <w:rPr>
          <w:rFonts w:ascii="Arial" w:hAnsi="Arial" w:cs="Arial"/>
          <w:b/>
          <w:i/>
          <w:sz w:val="24"/>
          <w:szCs w:val="24"/>
        </w:rPr>
        <w:t>Project website</w:t>
      </w:r>
      <w:r w:rsidRPr="00E067C4">
        <w:rPr>
          <w:rFonts w:ascii="Arial" w:hAnsi="Arial" w:cs="Arial"/>
          <w:i/>
          <w:sz w:val="24"/>
          <w:szCs w:val="24"/>
        </w:rPr>
        <w:t xml:space="preserve"> / </w:t>
      </w:r>
      <w:r w:rsidRPr="00E067C4">
        <w:rPr>
          <w:rFonts w:ascii="Arial" w:hAnsi="Arial" w:cs="Arial"/>
          <w:b/>
          <w:i/>
          <w:sz w:val="24"/>
          <w:szCs w:val="24"/>
        </w:rPr>
        <w:t>Social media account links</w:t>
      </w:r>
      <w:r w:rsidRPr="00E067C4">
        <w:rPr>
          <w:rFonts w:ascii="Arial" w:hAnsi="Arial" w:cs="Arial"/>
          <w:sz w:val="24"/>
          <w:szCs w:val="24"/>
        </w:rPr>
        <w:t>:</w:t>
      </w:r>
    </w:p>
    <w:p w14:paraId="5B86390F" w14:textId="3EC412B8" w:rsidR="00103C6B" w:rsidRPr="00DC3685" w:rsidRDefault="004F0EEB" w:rsidP="00E067C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N/A</w:t>
      </w:r>
    </w:p>
    <w:sectPr w:rsidR="00103C6B" w:rsidRPr="00DC3685" w:rsidSect="0050424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0C700B" w14:textId="77777777" w:rsidR="00494DAC" w:rsidRDefault="00494DAC" w:rsidP="0050424B">
      <w:pPr>
        <w:spacing w:after="0" w:line="240" w:lineRule="auto"/>
      </w:pPr>
      <w:r>
        <w:separator/>
      </w:r>
    </w:p>
  </w:endnote>
  <w:endnote w:type="continuationSeparator" w:id="0">
    <w:p w14:paraId="67E34FD2" w14:textId="77777777" w:rsidR="00494DAC" w:rsidRDefault="00494DAC" w:rsidP="005042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67B35" w14:textId="77777777" w:rsidR="0050424B" w:rsidRDefault="0050424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4B93B" w14:textId="77777777" w:rsidR="0050424B" w:rsidRDefault="00251EDD">
    <w:pPr>
      <w:pStyle w:val="Footer"/>
    </w:pPr>
    <w:hyperlink r:id="rId1" w:history="1">
      <w:r w:rsidRPr="001D1560">
        <w:rPr>
          <w:rStyle w:val="Hyperlink"/>
        </w:rPr>
        <w:t>https://www.eeas.europa.eu/delegations/botswana_en</w:t>
      </w:r>
    </w:hyperlink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F5516" w14:textId="77777777" w:rsidR="0050424B" w:rsidRDefault="005042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45F7ED" w14:textId="77777777" w:rsidR="00494DAC" w:rsidRDefault="00494DAC" w:rsidP="0050424B">
      <w:pPr>
        <w:spacing w:after="0" w:line="240" w:lineRule="auto"/>
      </w:pPr>
      <w:r>
        <w:separator/>
      </w:r>
    </w:p>
  </w:footnote>
  <w:footnote w:type="continuationSeparator" w:id="0">
    <w:p w14:paraId="6D31ED8C" w14:textId="77777777" w:rsidR="00494DAC" w:rsidRDefault="00494DAC" w:rsidP="005042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446F9" w14:textId="77777777" w:rsidR="0050424B" w:rsidRDefault="0050424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67DD5" w14:textId="77777777" w:rsidR="0050424B" w:rsidRDefault="0050424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580DB" w14:textId="77777777" w:rsidR="0050424B" w:rsidRDefault="0050424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264522"/>
    <w:multiLevelType w:val="hybridMultilevel"/>
    <w:tmpl w:val="EAFA0DDE"/>
    <w:lvl w:ilvl="0" w:tplc="1CC8A8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24D88"/>
    <w:multiLevelType w:val="hybridMultilevel"/>
    <w:tmpl w:val="7A80E4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6420692">
    <w:abstractNumId w:val="1"/>
  </w:num>
  <w:num w:numId="2" w16cid:durableId="6402302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BE" w:vendorID="64" w:dllVersion="6" w:nlCheck="1" w:checkStyle="0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fr-BE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103C6B"/>
    <w:rsid w:val="000652A7"/>
    <w:rsid w:val="00103C6B"/>
    <w:rsid w:val="00104ED6"/>
    <w:rsid w:val="0016673A"/>
    <w:rsid w:val="00232823"/>
    <w:rsid w:val="00251EDD"/>
    <w:rsid w:val="00307304"/>
    <w:rsid w:val="00357356"/>
    <w:rsid w:val="00494DAC"/>
    <w:rsid w:val="004F0EEB"/>
    <w:rsid w:val="0050424B"/>
    <w:rsid w:val="00516F61"/>
    <w:rsid w:val="00524631"/>
    <w:rsid w:val="006531C0"/>
    <w:rsid w:val="006737C7"/>
    <w:rsid w:val="006A7012"/>
    <w:rsid w:val="00781A65"/>
    <w:rsid w:val="007F7E49"/>
    <w:rsid w:val="00812EB9"/>
    <w:rsid w:val="00856228"/>
    <w:rsid w:val="00946F97"/>
    <w:rsid w:val="0099795B"/>
    <w:rsid w:val="009E7CE9"/>
    <w:rsid w:val="00A45D4F"/>
    <w:rsid w:val="00AA5DBD"/>
    <w:rsid w:val="00BE20F5"/>
    <w:rsid w:val="00DC3685"/>
    <w:rsid w:val="00DC424D"/>
    <w:rsid w:val="00DC4EBE"/>
    <w:rsid w:val="00E067C4"/>
    <w:rsid w:val="00E20B72"/>
    <w:rsid w:val="00F81DD6"/>
    <w:rsid w:val="00FC6881"/>
    <w:rsid w:val="00FE3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38F440"/>
  <w15:chartTrackingRefBased/>
  <w15:docId w15:val="{81498267-5D03-4486-A877-644B50824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042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424B"/>
  </w:style>
  <w:style w:type="paragraph" w:styleId="Footer">
    <w:name w:val="footer"/>
    <w:basedOn w:val="Normal"/>
    <w:link w:val="FooterChar"/>
    <w:uiPriority w:val="99"/>
    <w:unhideWhenUsed/>
    <w:rsid w:val="005042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424B"/>
  </w:style>
  <w:style w:type="paragraph" w:styleId="ListParagraph">
    <w:name w:val="List Paragraph"/>
    <w:basedOn w:val="Normal"/>
    <w:uiPriority w:val="34"/>
    <w:qFormat/>
    <w:rsid w:val="005042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51ED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5D4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45D4F"/>
    <w:rPr>
      <w:color w:val="954F72" w:themeColor="followedHyperlink"/>
      <w:u w:val="single"/>
    </w:rPr>
  </w:style>
  <w:style w:type="paragraph" w:customStyle="1" w:styleId="Default">
    <w:name w:val="Default"/>
    <w:rsid w:val="00E067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ildbirdtrust.com/projects/nkashi-classic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eeas.europa.eu/delegations/botswana_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EEAS</Company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GHERMAN Catalin (EEAS-GABORONE)</dc:creator>
  <cp:keywords/>
  <dc:description/>
  <cp:lastModifiedBy>KURZ Sarah (EEAS-GABORONE)</cp:lastModifiedBy>
  <cp:revision>11</cp:revision>
  <dcterms:created xsi:type="dcterms:W3CDTF">2026-07-27T12:06:00Z</dcterms:created>
  <dcterms:modified xsi:type="dcterms:W3CDTF">2026-07-28T14:35:00Z</dcterms:modified>
</cp:coreProperties>
</file>