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0F15" w14:textId="77777777" w:rsidR="00103C6B" w:rsidRPr="0050424B" w:rsidRDefault="0050424B" w:rsidP="0050424B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504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45584B2" wp14:editId="0FD09794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868170" cy="390525"/>
            <wp:effectExtent l="0" t="0" r="0" b="9525"/>
            <wp:wrapSquare wrapText="bothSides"/>
            <wp:docPr id="1" name="Picture 1" descr="Funded by th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ed by the 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C6B" w:rsidRPr="0050424B">
        <w:rPr>
          <w:rFonts w:ascii="Arial" w:hAnsi="Arial" w:cs="Arial"/>
          <w:b/>
          <w:sz w:val="40"/>
          <w:szCs w:val="40"/>
        </w:rPr>
        <w:t>PROJECT FACTSHEET</w:t>
      </w:r>
    </w:p>
    <w:p w14:paraId="02E95A92" w14:textId="77777777" w:rsidR="00103C6B" w:rsidRPr="0050424B" w:rsidRDefault="00103C6B">
      <w:pPr>
        <w:rPr>
          <w:rFonts w:ascii="Arial" w:hAnsi="Arial" w:cs="Arial"/>
        </w:rPr>
      </w:pPr>
    </w:p>
    <w:p w14:paraId="4E6C11F9" w14:textId="0BFC9570" w:rsidR="00103C6B" w:rsidRPr="00FC69B1" w:rsidRDefault="00353E1C" w:rsidP="0050424B">
      <w:pPr>
        <w:jc w:val="center"/>
        <w:rPr>
          <w:rFonts w:ascii="Arial" w:hAnsi="Arial" w:cs="Arial"/>
          <w:b/>
          <w:sz w:val="32"/>
          <w:szCs w:val="32"/>
        </w:rPr>
      </w:pPr>
      <w:r w:rsidRPr="00FC69B1">
        <w:rPr>
          <w:rFonts w:ascii="Arial" w:hAnsi="Arial" w:cs="Arial"/>
          <w:b/>
          <w:i/>
          <w:sz w:val="32"/>
          <w:szCs w:val="32"/>
          <w:shd w:val="clear" w:color="auto" w:fill="9CC2E5" w:themeFill="accent1" w:themeFillTint="99"/>
        </w:rPr>
        <w:t xml:space="preserve">Joint Action </w:t>
      </w:r>
      <w:proofErr w:type="spellStart"/>
      <w:r w:rsidRPr="00FC69B1">
        <w:rPr>
          <w:rFonts w:ascii="Arial" w:hAnsi="Arial" w:cs="Arial"/>
          <w:b/>
          <w:i/>
          <w:sz w:val="32"/>
          <w:szCs w:val="32"/>
          <w:shd w:val="clear" w:color="auto" w:fill="9CC2E5" w:themeFill="accent1" w:themeFillTint="99"/>
        </w:rPr>
        <w:t>NaturAfrica</w:t>
      </w:r>
      <w:proofErr w:type="spellEnd"/>
      <w:r w:rsidRPr="00FC69B1">
        <w:rPr>
          <w:rFonts w:ascii="Arial" w:hAnsi="Arial" w:cs="Arial"/>
          <w:b/>
          <w:i/>
          <w:sz w:val="32"/>
          <w:szCs w:val="32"/>
          <w:shd w:val="clear" w:color="auto" w:fill="9CC2E5" w:themeFill="accent1" w:themeFillTint="99"/>
        </w:rPr>
        <w:t xml:space="preserve"> / Climate Resilience and Natural Resource Management (C-</w:t>
      </w:r>
      <w:proofErr w:type="spellStart"/>
      <w:r w:rsidRPr="00FC69B1">
        <w:rPr>
          <w:rFonts w:ascii="Arial" w:hAnsi="Arial" w:cs="Arial"/>
          <w:b/>
          <w:i/>
          <w:sz w:val="32"/>
          <w:szCs w:val="32"/>
          <w:shd w:val="clear" w:color="auto" w:fill="9CC2E5" w:themeFill="accent1" w:themeFillTint="99"/>
        </w:rPr>
        <w:t>NRM</w:t>
      </w:r>
      <w:proofErr w:type="spellEnd"/>
      <w:r w:rsidRPr="00FC69B1">
        <w:rPr>
          <w:rFonts w:ascii="Arial" w:hAnsi="Arial" w:cs="Arial"/>
          <w:b/>
          <w:i/>
          <w:sz w:val="32"/>
          <w:szCs w:val="32"/>
          <w:shd w:val="clear" w:color="auto" w:fill="9CC2E5" w:themeFill="accent1" w:themeFillTint="99"/>
        </w:rPr>
        <w:t>) Programme</w:t>
      </w:r>
    </w:p>
    <w:p w14:paraId="79FF2440" w14:textId="0E4C1E0E" w:rsidR="0050424B" w:rsidRPr="006524BC" w:rsidRDefault="0050424B" w:rsidP="0050424B">
      <w:pPr>
        <w:spacing w:before="240"/>
        <w:rPr>
          <w:rFonts w:ascii="Arial" w:hAnsi="Arial" w:cs="Arial"/>
          <w:lang w:val="fr-BE"/>
        </w:rPr>
      </w:pPr>
      <w:r w:rsidRPr="006524BC">
        <w:rPr>
          <w:rFonts w:ascii="Arial" w:hAnsi="Arial" w:cs="Arial"/>
          <w:b/>
          <w:lang w:val="fr-BE"/>
        </w:rPr>
        <w:t xml:space="preserve">EU </w:t>
      </w:r>
      <w:proofErr w:type="gramStart"/>
      <w:r w:rsidRPr="006524BC">
        <w:rPr>
          <w:rFonts w:ascii="Arial" w:hAnsi="Arial" w:cs="Arial"/>
          <w:b/>
          <w:lang w:val="fr-BE"/>
        </w:rPr>
        <w:t>contribution</w:t>
      </w:r>
      <w:r w:rsidRPr="006524BC">
        <w:rPr>
          <w:rFonts w:ascii="Arial" w:hAnsi="Arial" w:cs="Arial"/>
          <w:lang w:val="fr-BE"/>
        </w:rPr>
        <w:t>:</w:t>
      </w:r>
      <w:proofErr w:type="gramEnd"/>
      <w:r w:rsidRPr="006524BC">
        <w:rPr>
          <w:rFonts w:ascii="Arial" w:hAnsi="Arial" w:cs="Arial"/>
          <w:lang w:val="fr-BE"/>
        </w:rPr>
        <w:t xml:space="preserve"> €</w:t>
      </w:r>
      <w:r w:rsidR="006524BC" w:rsidRPr="006524BC">
        <w:rPr>
          <w:rFonts w:ascii="Arial" w:hAnsi="Arial" w:cs="Arial"/>
          <w:lang w:val="fr-BE"/>
        </w:rPr>
        <w:t xml:space="preserve"> 4 </w:t>
      </w:r>
      <w:r w:rsidR="006524BC">
        <w:rPr>
          <w:rFonts w:ascii="Arial" w:hAnsi="Arial" w:cs="Arial"/>
          <w:lang w:val="fr-BE"/>
        </w:rPr>
        <w:t>000 000 (</w:t>
      </w:r>
      <w:r w:rsidR="006524BC" w:rsidRPr="006524BC">
        <w:rPr>
          <w:rFonts w:ascii="Arial" w:hAnsi="Arial" w:cs="Arial"/>
          <w:lang w:val="fr-BE"/>
        </w:rPr>
        <w:t xml:space="preserve">approx. </w:t>
      </w:r>
      <w:proofErr w:type="spellStart"/>
      <w:r w:rsidR="006524BC" w:rsidRPr="006524BC">
        <w:rPr>
          <w:rFonts w:ascii="Arial" w:hAnsi="Arial" w:cs="Arial"/>
          <w:lang w:val="fr-BE"/>
        </w:rPr>
        <w:t>BWP</w:t>
      </w:r>
      <w:proofErr w:type="spellEnd"/>
      <w:r w:rsidR="006524BC" w:rsidRPr="006524BC">
        <w:rPr>
          <w:rFonts w:ascii="Arial" w:hAnsi="Arial" w:cs="Arial"/>
          <w:lang w:val="fr-BE"/>
        </w:rPr>
        <w:t xml:space="preserve"> 63 </w:t>
      </w:r>
      <w:r w:rsidR="006524BC">
        <w:rPr>
          <w:rFonts w:ascii="Arial" w:hAnsi="Arial" w:cs="Arial"/>
          <w:lang w:val="fr-BE"/>
        </w:rPr>
        <w:t>000 000)</w:t>
      </w:r>
    </w:p>
    <w:p w14:paraId="3DFA1C26" w14:textId="07767FFD" w:rsidR="009F708F" w:rsidRPr="006524BC" w:rsidRDefault="009F708F" w:rsidP="0050424B">
      <w:pPr>
        <w:spacing w:before="240"/>
        <w:rPr>
          <w:rFonts w:ascii="Arial" w:hAnsi="Arial" w:cs="Arial"/>
          <w:i/>
          <w:iCs/>
        </w:rPr>
      </w:pPr>
      <w:r w:rsidRPr="006524BC">
        <w:rPr>
          <w:rFonts w:ascii="Arial" w:hAnsi="Arial" w:cs="Arial"/>
          <w:i/>
          <w:iCs/>
        </w:rPr>
        <w:t xml:space="preserve">This project is funded by the European Union’s </w:t>
      </w:r>
      <w:proofErr w:type="spellStart"/>
      <w:r w:rsidRPr="006524BC">
        <w:rPr>
          <w:rFonts w:ascii="Arial" w:hAnsi="Arial" w:cs="Arial"/>
          <w:i/>
          <w:iCs/>
        </w:rPr>
        <w:t>NaturAfrica</w:t>
      </w:r>
      <w:proofErr w:type="spellEnd"/>
      <w:r w:rsidRPr="006524BC">
        <w:rPr>
          <w:rFonts w:ascii="Arial" w:hAnsi="Arial" w:cs="Arial"/>
          <w:i/>
          <w:iCs/>
        </w:rPr>
        <w:t xml:space="preserve"> Flagship Initiative together with the German Federal Ministry of Economic Cooperation and Development (BMZ).</w:t>
      </w:r>
    </w:p>
    <w:p w14:paraId="4C1EAB61" w14:textId="53935C3B" w:rsidR="00103C6B" w:rsidRPr="006524BC" w:rsidRDefault="00103C6B" w:rsidP="0050424B">
      <w:pPr>
        <w:spacing w:before="240"/>
        <w:rPr>
          <w:rFonts w:ascii="Arial" w:hAnsi="Arial" w:cs="Arial"/>
        </w:rPr>
      </w:pPr>
      <w:r w:rsidRPr="006524BC">
        <w:rPr>
          <w:rFonts w:ascii="Arial" w:hAnsi="Arial" w:cs="Arial"/>
          <w:b/>
        </w:rPr>
        <w:t>Period of implementation</w:t>
      </w:r>
      <w:r w:rsidRPr="006524BC">
        <w:rPr>
          <w:rFonts w:ascii="Arial" w:hAnsi="Arial" w:cs="Arial"/>
        </w:rPr>
        <w:t>:</w:t>
      </w:r>
      <w:r w:rsidR="0050424B" w:rsidRPr="006524BC">
        <w:rPr>
          <w:rFonts w:ascii="Arial" w:hAnsi="Arial" w:cs="Arial"/>
        </w:rPr>
        <w:t xml:space="preserve"> </w:t>
      </w:r>
      <w:r w:rsidR="00353E1C" w:rsidRPr="006524BC">
        <w:rPr>
          <w:rFonts w:ascii="Arial" w:hAnsi="Arial" w:cs="Arial"/>
        </w:rPr>
        <w:t>2024 to 2027</w:t>
      </w:r>
    </w:p>
    <w:p w14:paraId="4FA17317" w14:textId="1937AF3E" w:rsidR="00103C6B" w:rsidRPr="006524BC" w:rsidRDefault="00103C6B" w:rsidP="0050424B">
      <w:pPr>
        <w:spacing w:before="240"/>
        <w:rPr>
          <w:rFonts w:ascii="Arial" w:hAnsi="Arial" w:cs="Arial"/>
        </w:rPr>
      </w:pPr>
      <w:r w:rsidRPr="006524BC">
        <w:rPr>
          <w:rFonts w:ascii="Arial" w:hAnsi="Arial" w:cs="Arial"/>
          <w:b/>
        </w:rPr>
        <w:t>Location</w:t>
      </w:r>
      <w:r w:rsidRPr="006524BC">
        <w:rPr>
          <w:rFonts w:ascii="Arial" w:hAnsi="Arial" w:cs="Arial"/>
        </w:rPr>
        <w:t>:</w:t>
      </w:r>
      <w:r w:rsidR="0050424B" w:rsidRPr="006524BC">
        <w:rPr>
          <w:rFonts w:ascii="Arial" w:hAnsi="Arial" w:cs="Arial"/>
        </w:rPr>
        <w:t xml:space="preserve"> </w:t>
      </w:r>
      <w:r w:rsidR="00EA21C2" w:rsidRPr="006524BC">
        <w:rPr>
          <w:rFonts w:ascii="Arial" w:hAnsi="Arial" w:cs="Arial"/>
        </w:rPr>
        <w:t xml:space="preserve">Southern African Development Community (SADC) </w:t>
      </w:r>
      <w:r w:rsidR="004206BB" w:rsidRPr="006524BC">
        <w:rPr>
          <w:rFonts w:ascii="Arial" w:hAnsi="Arial" w:cs="Arial"/>
        </w:rPr>
        <w:t>R</w:t>
      </w:r>
      <w:r w:rsidR="00EA21C2" w:rsidRPr="006524BC">
        <w:rPr>
          <w:rFonts w:ascii="Arial" w:hAnsi="Arial" w:cs="Arial"/>
        </w:rPr>
        <w:t>egion</w:t>
      </w:r>
    </w:p>
    <w:p w14:paraId="6295B871" w14:textId="6CF8AEB1" w:rsidR="00103C6B" w:rsidRPr="006524BC" w:rsidRDefault="00103C6B" w:rsidP="00353E1C">
      <w:pPr>
        <w:spacing w:before="240"/>
        <w:rPr>
          <w:rFonts w:ascii="Arial" w:hAnsi="Arial" w:cs="Arial"/>
          <w:lang w:val="de-DE"/>
        </w:rPr>
      </w:pPr>
      <w:proofErr w:type="spellStart"/>
      <w:r w:rsidRPr="006524BC">
        <w:rPr>
          <w:rFonts w:ascii="Arial" w:hAnsi="Arial" w:cs="Arial"/>
          <w:b/>
          <w:lang w:val="de-DE"/>
        </w:rPr>
        <w:t>Implementing</w:t>
      </w:r>
      <w:proofErr w:type="spellEnd"/>
      <w:r w:rsidRPr="006524BC">
        <w:rPr>
          <w:rFonts w:ascii="Arial" w:hAnsi="Arial" w:cs="Arial"/>
          <w:b/>
          <w:lang w:val="de-DE"/>
        </w:rPr>
        <w:t xml:space="preserve"> </w:t>
      </w:r>
      <w:proofErr w:type="spellStart"/>
      <w:r w:rsidRPr="006524BC">
        <w:rPr>
          <w:rFonts w:ascii="Arial" w:hAnsi="Arial" w:cs="Arial"/>
          <w:b/>
          <w:lang w:val="de-DE"/>
        </w:rPr>
        <w:t>organisation</w:t>
      </w:r>
      <w:proofErr w:type="spellEnd"/>
      <w:r w:rsidR="006524BC" w:rsidRPr="006524BC">
        <w:rPr>
          <w:rFonts w:ascii="Arial" w:hAnsi="Arial" w:cs="Arial"/>
          <w:b/>
          <w:lang w:val="de-DE"/>
        </w:rPr>
        <w:t xml:space="preserve">: </w:t>
      </w:r>
      <w:r w:rsidR="00353E1C" w:rsidRPr="006524BC">
        <w:rPr>
          <w:rFonts w:ascii="Arial" w:hAnsi="Arial" w:cs="Arial"/>
          <w:lang w:val="de-DE"/>
        </w:rPr>
        <w:t xml:space="preserve">Deutsche Gesellschaft Internationale Zusammenarbeit </w:t>
      </w:r>
      <w:r w:rsidR="006524BC" w:rsidRPr="006524BC">
        <w:rPr>
          <w:rFonts w:ascii="Arial" w:hAnsi="Arial" w:cs="Arial"/>
          <w:lang w:val="de-DE"/>
        </w:rPr>
        <w:t>(GIZ)</w:t>
      </w:r>
    </w:p>
    <w:p w14:paraId="31ED9806" w14:textId="77777777" w:rsidR="009F708F" w:rsidRPr="006524BC" w:rsidRDefault="00DF0DFE" w:rsidP="009F708F">
      <w:pPr>
        <w:jc w:val="both"/>
        <w:rPr>
          <w:rFonts w:ascii="Arial" w:hAnsi="Arial" w:cs="Arial"/>
          <w:b/>
          <w:bCs/>
        </w:rPr>
      </w:pPr>
      <w:r w:rsidRPr="006524BC">
        <w:rPr>
          <w:rFonts w:ascii="Arial" w:hAnsi="Arial" w:cs="Arial"/>
          <w:b/>
          <w:bCs/>
        </w:rPr>
        <w:t>Project description:</w:t>
      </w:r>
      <w:r w:rsidR="00FA108B" w:rsidRPr="006524BC">
        <w:rPr>
          <w:rFonts w:ascii="Arial" w:hAnsi="Arial" w:cs="Arial"/>
          <w:b/>
          <w:bCs/>
        </w:rPr>
        <w:t xml:space="preserve"> </w:t>
      </w:r>
    </w:p>
    <w:p w14:paraId="5469A2B5" w14:textId="4E3C0449" w:rsidR="00EE12C1" w:rsidRPr="006524BC" w:rsidRDefault="00B6227D" w:rsidP="009F708F">
      <w:pPr>
        <w:jc w:val="both"/>
        <w:rPr>
          <w:rFonts w:ascii="Arial" w:hAnsi="Arial" w:cs="Arial"/>
        </w:rPr>
      </w:pPr>
      <w:r w:rsidRPr="006524BC">
        <w:rPr>
          <w:rFonts w:ascii="Arial" w:hAnsi="Arial" w:cs="Arial"/>
        </w:rPr>
        <w:t xml:space="preserve">Africa is facing unprecedented depletion of biodiversity and natural resources due to overexploitation, illegal </w:t>
      </w:r>
      <w:r w:rsidR="00413C5F" w:rsidRPr="006524BC">
        <w:rPr>
          <w:rFonts w:ascii="Arial" w:hAnsi="Arial" w:cs="Arial"/>
        </w:rPr>
        <w:t>extraction,</w:t>
      </w:r>
      <w:r w:rsidRPr="006524BC">
        <w:rPr>
          <w:rFonts w:ascii="Arial" w:hAnsi="Arial" w:cs="Arial"/>
        </w:rPr>
        <w:t xml:space="preserve"> and climate change.</w:t>
      </w:r>
      <w:r w:rsidR="00A25A64" w:rsidRPr="006524BC">
        <w:rPr>
          <w:rFonts w:ascii="Arial" w:hAnsi="Arial" w:cs="Arial"/>
        </w:rPr>
        <w:t xml:space="preserve"> Growing human populations and increasingly fragmented natural ecosystems are also leading to rising levels of Human-Wildlife Conflict. The SADC region </w:t>
      </w:r>
      <w:r w:rsidRPr="006524BC">
        <w:rPr>
          <w:rFonts w:ascii="Arial" w:hAnsi="Arial" w:cs="Arial"/>
        </w:rPr>
        <w:t xml:space="preserve">has pioneered the concept of </w:t>
      </w:r>
      <w:proofErr w:type="spellStart"/>
      <w:r w:rsidRPr="006524BC">
        <w:rPr>
          <w:rFonts w:ascii="Arial" w:hAnsi="Arial" w:cs="Arial"/>
        </w:rPr>
        <w:t>TFCAs</w:t>
      </w:r>
      <w:proofErr w:type="spellEnd"/>
      <w:r w:rsidRPr="006524BC">
        <w:rPr>
          <w:rFonts w:ascii="Arial" w:hAnsi="Arial" w:cs="Arial"/>
        </w:rPr>
        <w:t xml:space="preserve">, </w:t>
      </w:r>
      <w:r w:rsidR="00A25A64" w:rsidRPr="006524BC">
        <w:rPr>
          <w:rFonts w:ascii="Arial" w:hAnsi="Arial" w:cs="Arial"/>
        </w:rPr>
        <w:t xml:space="preserve">to better conserve and manage connected cross-border ecosystems for both people and nature. </w:t>
      </w:r>
      <w:r w:rsidR="009F708F" w:rsidRPr="006524BC">
        <w:rPr>
          <w:rFonts w:ascii="Arial" w:hAnsi="Arial" w:cs="Arial"/>
        </w:rPr>
        <w:t xml:space="preserve">The programme is </w:t>
      </w:r>
      <w:r w:rsidRPr="006524BC">
        <w:rPr>
          <w:rFonts w:ascii="Arial" w:hAnsi="Arial" w:cs="Arial"/>
        </w:rPr>
        <w:t xml:space="preserve">intended to support </w:t>
      </w:r>
      <w:proofErr w:type="spellStart"/>
      <w:r w:rsidRPr="006524BC">
        <w:rPr>
          <w:rFonts w:ascii="Arial" w:hAnsi="Arial" w:cs="Arial"/>
        </w:rPr>
        <w:t>TFCAs</w:t>
      </w:r>
      <w:proofErr w:type="spellEnd"/>
      <w:r w:rsidRPr="006524BC">
        <w:rPr>
          <w:rFonts w:ascii="Arial" w:hAnsi="Arial" w:cs="Arial"/>
        </w:rPr>
        <w:t xml:space="preserve"> through regional knowledge management, resource mobilisation capacities and institutional strengthening, as well as regional tourism development.</w:t>
      </w:r>
      <w:r w:rsidR="009F708F" w:rsidRPr="006524BC">
        <w:rPr>
          <w:rFonts w:ascii="Arial" w:hAnsi="Arial" w:cs="Arial"/>
        </w:rPr>
        <w:t xml:space="preserve"> </w:t>
      </w:r>
    </w:p>
    <w:p w14:paraId="0D623620" w14:textId="77777777" w:rsidR="00103C6B" w:rsidRPr="006524BC" w:rsidRDefault="00251EDD" w:rsidP="009F708F">
      <w:pPr>
        <w:spacing w:after="0"/>
        <w:jc w:val="both"/>
        <w:rPr>
          <w:rFonts w:ascii="Arial" w:hAnsi="Arial" w:cs="Arial"/>
        </w:rPr>
      </w:pPr>
      <w:r w:rsidRPr="006524BC">
        <w:rPr>
          <w:rFonts w:ascii="Arial" w:hAnsi="Arial" w:cs="Arial"/>
          <w:b/>
        </w:rPr>
        <w:t>Achievements / e</w:t>
      </w:r>
      <w:r w:rsidR="00103C6B" w:rsidRPr="006524BC">
        <w:rPr>
          <w:rFonts w:ascii="Arial" w:hAnsi="Arial" w:cs="Arial"/>
          <w:b/>
        </w:rPr>
        <w:t>xpected results</w:t>
      </w:r>
      <w:r w:rsidR="00103C6B" w:rsidRPr="006524BC">
        <w:rPr>
          <w:rFonts w:ascii="Arial" w:hAnsi="Arial" w:cs="Arial"/>
        </w:rPr>
        <w:t>:</w:t>
      </w:r>
    </w:p>
    <w:p w14:paraId="0A42AF68" w14:textId="77777777" w:rsidR="009F708F" w:rsidRPr="006524BC" w:rsidRDefault="009F708F" w:rsidP="009F708F">
      <w:pPr>
        <w:spacing w:after="0"/>
        <w:jc w:val="both"/>
        <w:rPr>
          <w:rFonts w:ascii="Arial" w:hAnsi="Arial" w:cs="Arial"/>
        </w:rPr>
      </w:pPr>
    </w:p>
    <w:p w14:paraId="5FE72745" w14:textId="77777777" w:rsidR="009F708F" w:rsidRPr="006524BC" w:rsidRDefault="009F708F" w:rsidP="009F708F">
      <w:pPr>
        <w:spacing w:after="0"/>
        <w:jc w:val="both"/>
        <w:rPr>
          <w:rFonts w:ascii="Arial" w:hAnsi="Arial" w:cs="Arial"/>
        </w:rPr>
      </w:pPr>
      <w:r w:rsidRPr="006524BC">
        <w:rPr>
          <w:rFonts w:ascii="Arial" w:hAnsi="Arial" w:cs="Arial"/>
        </w:rPr>
        <w:t>This initiative seeks to strengthen governance, coordination, and capacities for transboundary Natural Resource Management (</w:t>
      </w:r>
      <w:proofErr w:type="spellStart"/>
      <w:r w:rsidRPr="006524BC">
        <w:rPr>
          <w:rFonts w:ascii="Arial" w:hAnsi="Arial" w:cs="Arial"/>
        </w:rPr>
        <w:t>NRM</w:t>
      </w:r>
      <w:proofErr w:type="spellEnd"/>
      <w:r w:rsidRPr="006524BC">
        <w:rPr>
          <w:rFonts w:ascii="Arial" w:hAnsi="Arial" w:cs="Arial"/>
        </w:rPr>
        <w:t xml:space="preserve">) in the SADC region, integrating climate change considerations at both regional and </w:t>
      </w:r>
      <w:proofErr w:type="spellStart"/>
      <w:r w:rsidRPr="006524BC">
        <w:rPr>
          <w:rFonts w:ascii="Arial" w:hAnsi="Arial" w:cs="Arial"/>
        </w:rPr>
        <w:t>TFCA</w:t>
      </w:r>
      <w:proofErr w:type="spellEnd"/>
      <w:r w:rsidRPr="006524BC">
        <w:rPr>
          <w:rFonts w:ascii="Arial" w:hAnsi="Arial" w:cs="Arial"/>
        </w:rPr>
        <w:t xml:space="preserve"> (Transfrontier Conservation Area) levels.</w:t>
      </w:r>
    </w:p>
    <w:p w14:paraId="41DA5DEE" w14:textId="77777777" w:rsidR="009F708F" w:rsidRPr="006524BC" w:rsidRDefault="009F708F" w:rsidP="009F708F">
      <w:pPr>
        <w:spacing w:after="0"/>
        <w:jc w:val="both"/>
        <w:rPr>
          <w:rFonts w:ascii="Arial" w:hAnsi="Arial" w:cs="Arial"/>
        </w:rPr>
      </w:pPr>
    </w:p>
    <w:p w14:paraId="71524175" w14:textId="77777777" w:rsidR="009F708F" w:rsidRPr="006524BC" w:rsidRDefault="009F708F" w:rsidP="009F708F">
      <w:pPr>
        <w:spacing w:after="0"/>
        <w:jc w:val="both"/>
        <w:rPr>
          <w:rFonts w:ascii="Arial" w:hAnsi="Arial" w:cs="Arial"/>
        </w:rPr>
      </w:pPr>
      <w:r w:rsidRPr="006524BC">
        <w:rPr>
          <w:rFonts w:ascii="Arial" w:hAnsi="Arial" w:cs="Arial"/>
        </w:rPr>
        <w:t xml:space="preserve">It will enhance regional knowledge-sharing by reinforcing the SADC </w:t>
      </w:r>
      <w:proofErr w:type="spellStart"/>
      <w:r w:rsidRPr="006524BC">
        <w:rPr>
          <w:rFonts w:ascii="Arial" w:hAnsi="Arial" w:cs="Arial"/>
        </w:rPr>
        <w:t>TFCA</w:t>
      </w:r>
      <w:proofErr w:type="spellEnd"/>
      <w:r w:rsidRPr="006524BC">
        <w:rPr>
          <w:rFonts w:ascii="Arial" w:hAnsi="Arial" w:cs="Arial"/>
        </w:rPr>
        <w:t xml:space="preserve"> Network—a platform with over 800 members—to boost learning, policy influence, and collaboration. At the </w:t>
      </w:r>
      <w:proofErr w:type="spellStart"/>
      <w:r w:rsidRPr="006524BC">
        <w:rPr>
          <w:rFonts w:ascii="Arial" w:hAnsi="Arial" w:cs="Arial"/>
        </w:rPr>
        <w:t>TFCA</w:t>
      </w:r>
      <w:proofErr w:type="spellEnd"/>
      <w:r w:rsidRPr="006524BC">
        <w:rPr>
          <w:rFonts w:ascii="Arial" w:hAnsi="Arial" w:cs="Arial"/>
        </w:rPr>
        <w:t xml:space="preserve"> level, efforts will improve governance and coordination, building on progress such as the July 2024 </w:t>
      </w:r>
      <w:proofErr w:type="spellStart"/>
      <w:r w:rsidRPr="006524BC">
        <w:rPr>
          <w:rFonts w:ascii="Arial" w:hAnsi="Arial" w:cs="Arial"/>
        </w:rPr>
        <w:t>MoA</w:t>
      </w:r>
      <w:proofErr w:type="spellEnd"/>
      <w:r w:rsidRPr="006524BC">
        <w:rPr>
          <w:rFonts w:ascii="Arial" w:hAnsi="Arial" w:cs="Arial"/>
        </w:rPr>
        <w:t xml:space="preserve"> formalising the </w:t>
      </w:r>
      <w:proofErr w:type="spellStart"/>
      <w:r w:rsidRPr="006524BC">
        <w:rPr>
          <w:rFonts w:ascii="Arial" w:hAnsi="Arial" w:cs="Arial"/>
        </w:rPr>
        <w:t>ZIMOZA</w:t>
      </w:r>
      <w:proofErr w:type="spellEnd"/>
      <w:r w:rsidRPr="006524BC">
        <w:rPr>
          <w:rFonts w:ascii="Arial" w:hAnsi="Arial" w:cs="Arial"/>
        </w:rPr>
        <w:t xml:space="preserve"> </w:t>
      </w:r>
      <w:proofErr w:type="spellStart"/>
      <w:r w:rsidRPr="006524BC">
        <w:rPr>
          <w:rFonts w:ascii="Arial" w:hAnsi="Arial" w:cs="Arial"/>
        </w:rPr>
        <w:t>TFCA</w:t>
      </w:r>
      <w:proofErr w:type="spellEnd"/>
      <w:r w:rsidRPr="006524BC">
        <w:rPr>
          <w:rFonts w:ascii="Arial" w:hAnsi="Arial" w:cs="Arial"/>
        </w:rPr>
        <w:t xml:space="preserve"> (Zimbabwe/Mozambique/Zambia).</w:t>
      </w:r>
    </w:p>
    <w:p w14:paraId="7BA62913" w14:textId="77777777" w:rsidR="009F708F" w:rsidRPr="006524BC" w:rsidRDefault="009F708F" w:rsidP="009F708F">
      <w:pPr>
        <w:spacing w:after="0"/>
        <w:jc w:val="both"/>
        <w:rPr>
          <w:rFonts w:ascii="Arial" w:hAnsi="Arial" w:cs="Arial"/>
        </w:rPr>
      </w:pPr>
    </w:p>
    <w:p w14:paraId="264E4B9D" w14:textId="0DB36F1C" w:rsidR="009F708F" w:rsidRPr="006524BC" w:rsidRDefault="009F708F" w:rsidP="009F708F">
      <w:pPr>
        <w:spacing w:after="0"/>
        <w:jc w:val="both"/>
        <w:rPr>
          <w:rFonts w:ascii="Arial" w:hAnsi="Arial" w:cs="Arial"/>
        </w:rPr>
      </w:pPr>
      <w:r w:rsidRPr="006524BC">
        <w:rPr>
          <w:rFonts w:ascii="Arial" w:hAnsi="Arial" w:cs="Arial"/>
        </w:rPr>
        <w:t xml:space="preserve">Additionally, the project will boost tourism by removing barriers—such as visa restrictions, air access limitations, and border inefficiencies—while positioning </w:t>
      </w:r>
      <w:proofErr w:type="spellStart"/>
      <w:r w:rsidRPr="006524BC">
        <w:rPr>
          <w:rFonts w:ascii="Arial" w:hAnsi="Arial" w:cs="Arial"/>
        </w:rPr>
        <w:t>TFCAs</w:t>
      </w:r>
      <w:proofErr w:type="spellEnd"/>
      <w:r w:rsidRPr="006524BC">
        <w:rPr>
          <w:rFonts w:ascii="Arial" w:hAnsi="Arial" w:cs="Arial"/>
        </w:rPr>
        <w:t xml:space="preserve"> as premier cross-border destinations through targeted marketing strategies.</w:t>
      </w:r>
    </w:p>
    <w:p w14:paraId="04FFDD4B" w14:textId="77777777" w:rsidR="006524BC" w:rsidRPr="006524BC" w:rsidRDefault="006524BC" w:rsidP="009F708F">
      <w:pPr>
        <w:spacing w:after="0"/>
        <w:jc w:val="both"/>
        <w:rPr>
          <w:rFonts w:ascii="Arial" w:hAnsi="Arial" w:cs="Arial"/>
        </w:rPr>
      </w:pPr>
    </w:p>
    <w:p w14:paraId="158978F5" w14:textId="35C6389C" w:rsidR="006524BC" w:rsidRPr="006524BC" w:rsidRDefault="006524BC" w:rsidP="006524BC">
      <w:pPr>
        <w:pBdr>
          <w:bottom w:val="single" w:sz="4" w:space="1" w:color="auto"/>
        </w:pBdr>
        <w:rPr>
          <w:rFonts w:ascii="Arial" w:hAnsi="Arial" w:cs="Arial"/>
        </w:rPr>
      </w:pPr>
      <w:r w:rsidRPr="006524BC">
        <w:rPr>
          <w:rFonts w:ascii="Arial" w:hAnsi="Arial" w:cs="Arial"/>
          <w:b/>
          <w:bCs/>
        </w:rPr>
        <w:t>Incoming public / visibility events</w:t>
      </w:r>
      <w:r w:rsidRPr="006524BC">
        <w:rPr>
          <w:rFonts w:ascii="Arial" w:hAnsi="Arial" w:cs="Arial"/>
        </w:rPr>
        <w:t xml:space="preserve">: </w:t>
      </w:r>
      <w:r w:rsidRPr="006524BC">
        <w:rPr>
          <w:rFonts w:ascii="Arial" w:hAnsi="Arial" w:cs="Arial"/>
        </w:rPr>
        <w:t>-</w:t>
      </w:r>
    </w:p>
    <w:p w14:paraId="2E612E77" w14:textId="77777777" w:rsidR="006524BC" w:rsidRPr="006524BC" w:rsidRDefault="006524BC" w:rsidP="006524BC">
      <w:pPr>
        <w:pBdr>
          <w:bottom w:val="single" w:sz="4" w:space="1" w:color="auto"/>
        </w:pBdr>
        <w:rPr>
          <w:rFonts w:ascii="Arial" w:hAnsi="Arial" w:cs="Arial"/>
        </w:rPr>
      </w:pPr>
    </w:p>
    <w:p w14:paraId="072CC4BD" w14:textId="77777777" w:rsidR="00103C6B" w:rsidRPr="006524BC" w:rsidRDefault="00103C6B" w:rsidP="004206BB">
      <w:pPr>
        <w:spacing w:after="0"/>
        <w:rPr>
          <w:rFonts w:ascii="Arial" w:hAnsi="Arial" w:cs="Arial"/>
        </w:rPr>
      </w:pPr>
      <w:r w:rsidRPr="006524BC">
        <w:rPr>
          <w:rFonts w:ascii="Arial" w:hAnsi="Arial" w:cs="Arial"/>
          <w:b/>
          <w:i/>
        </w:rPr>
        <w:t>Project website</w:t>
      </w:r>
      <w:r w:rsidRPr="006524BC">
        <w:rPr>
          <w:rFonts w:ascii="Arial" w:hAnsi="Arial" w:cs="Arial"/>
          <w:i/>
        </w:rPr>
        <w:t xml:space="preserve"> / </w:t>
      </w:r>
      <w:r w:rsidRPr="006524BC">
        <w:rPr>
          <w:rFonts w:ascii="Arial" w:hAnsi="Arial" w:cs="Arial"/>
          <w:b/>
          <w:i/>
        </w:rPr>
        <w:t>Social media account links</w:t>
      </w:r>
      <w:r w:rsidRPr="006524BC">
        <w:rPr>
          <w:rFonts w:ascii="Arial" w:hAnsi="Arial" w:cs="Arial"/>
        </w:rPr>
        <w:t>:</w:t>
      </w:r>
    </w:p>
    <w:p w14:paraId="0CBAEAE8" w14:textId="4FB99C12" w:rsidR="005C78CD" w:rsidRPr="006524BC" w:rsidRDefault="00FA108B" w:rsidP="005C78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9" w:history="1">
        <w:proofErr w:type="spellStart"/>
        <w:r w:rsidRPr="006524BC">
          <w:rPr>
            <w:rStyle w:val="Hyperlink"/>
            <w:rFonts w:ascii="Arial" w:hAnsi="Arial" w:cs="Arial"/>
          </w:rPr>
          <w:t>TFCA</w:t>
        </w:r>
        <w:proofErr w:type="spellEnd"/>
        <w:r w:rsidRPr="006524BC">
          <w:rPr>
            <w:rStyle w:val="Hyperlink"/>
            <w:rFonts w:ascii="Arial" w:hAnsi="Arial" w:cs="Arial"/>
          </w:rPr>
          <w:t xml:space="preserve"> Portal</w:t>
        </w:r>
      </w:hyperlink>
    </w:p>
    <w:p w14:paraId="21DEEB29" w14:textId="368BCE5C" w:rsidR="00FA108B" w:rsidRPr="00FC69B1" w:rsidRDefault="00FA108B" w:rsidP="008E15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0" w:history="1">
        <w:r w:rsidRPr="006524BC">
          <w:rPr>
            <w:rStyle w:val="Hyperlink"/>
            <w:rFonts w:ascii="Arial" w:hAnsi="Arial" w:cs="Arial"/>
          </w:rPr>
          <w:t>YouTube</w:t>
        </w:r>
      </w:hyperlink>
    </w:p>
    <w:sectPr w:rsidR="00FA108B" w:rsidRPr="00FC69B1" w:rsidSect="00FC69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2C59" w14:textId="77777777" w:rsidR="006E2598" w:rsidRDefault="006E2598" w:rsidP="0050424B">
      <w:pPr>
        <w:spacing w:after="0" w:line="240" w:lineRule="auto"/>
      </w:pPr>
      <w:r>
        <w:separator/>
      </w:r>
    </w:p>
  </w:endnote>
  <w:endnote w:type="continuationSeparator" w:id="0">
    <w:p w14:paraId="396232E8" w14:textId="77777777" w:rsidR="006E2598" w:rsidRDefault="006E2598" w:rsidP="005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1062" w14:textId="77777777" w:rsidR="004206BB" w:rsidRDefault="00420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4F88" w14:textId="77777777" w:rsidR="0050424B" w:rsidRDefault="00251EDD">
    <w:pPr>
      <w:pStyle w:val="Footer"/>
    </w:pPr>
    <w:hyperlink r:id="rId1" w:history="1">
      <w:r w:rsidRPr="001D1560">
        <w:rPr>
          <w:rStyle w:val="Hyperlink"/>
        </w:rPr>
        <w:t>https://www.eeas.europa.eu/delegations/botswana_en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EE05" w14:textId="77777777" w:rsidR="004206BB" w:rsidRDefault="00420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343C" w14:textId="77777777" w:rsidR="006E2598" w:rsidRDefault="006E2598" w:rsidP="0050424B">
      <w:pPr>
        <w:spacing w:after="0" w:line="240" w:lineRule="auto"/>
      </w:pPr>
      <w:r>
        <w:separator/>
      </w:r>
    </w:p>
  </w:footnote>
  <w:footnote w:type="continuationSeparator" w:id="0">
    <w:p w14:paraId="6841B2BF" w14:textId="77777777" w:rsidR="006E2598" w:rsidRDefault="006E2598" w:rsidP="0050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7E2F" w14:textId="77777777" w:rsidR="004206BB" w:rsidRDefault="00420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F16A" w14:textId="77777777" w:rsidR="004206BB" w:rsidRDefault="00420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F8B3" w14:textId="77777777" w:rsidR="004206BB" w:rsidRDefault="00420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628BE"/>
    <w:multiLevelType w:val="hybridMultilevel"/>
    <w:tmpl w:val="7116DF5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3265D9"/>
    <w:multiLevelType w:val="hybridMultilevel"/>
    <w:tmpl w:val="2B2EF1C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824D88"/>
    <w:multiLevelType w:val="hybridMultilevel"/>
    <w:tmpl w:val="1E8E9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902907">
    <w:abstractNumId w:val="2"/>
  </w:num>
  <w:num w:numId="2" w16cid:durableId="248197119">
    <w:abstractNumId w:val="0"/>
  </w:num>
  <w:num w:numId="3" w16cid:durableId="119048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03C6B"/>
    <w:rsid w:val="000064F4"/>
    <w:rsid w:val="00011712"/>
    <w:rsid w:val="00015773"/>
    <w:rsid w:val="000652A7"/>
    <w:rsid w:val="00103C6B"/>
    <w:rsid w:val="00116BCD"/>
    <w:rsid w:val="00141823"/>
    <w:rsid w:val="00187F95"/>
    <w:rsid w:val="00232823"/>
    <w:rsid w:val="00251EDD"/>
    <w:rsid w:val="00274530"/>
    <w:rsid w:val="002829CF"/>
    <w:rsid w:val="002B486E"/>
    <w:rsid w:val="00306E7C"/>
    <w:rsid w:val="00307304"/>
    <w:rsid w:val="00353E1C"/>
    <w:rsid w:val="00413C5F"/>
    <w:rsid w:val="004206BB"/>
    <w:rsid w:val="004A3120"/>
    <w:rsid w:val="004D64BD"/>
    <w:rsid w:val="0050424B"/>
    <w:rsid w:val="0055394C"/>
    <w:rsid w:val="00585F4B"/>
    <w:rsid w:val="005C78CD"/>
    <w:rsid w:val="006524BC"/>
    <w:rsid w:val="006B1304"/>
    <w:rsid w:val="006E2598"/>
    <w:rsid w:val="008E15FC"/>
    <w:rsid w:val="00945F67"/>
    <w:rsid w:val="00946F97"/>
    <w:rsid w:val="00957BEF"/>
    <w:rsid w:val="009A7386"/>
    <w:rsid w:val="009E7CE9"/>
    <w:rsid w:val="009F708F"/>
    <w:rsid w:val="00A25A64"/>
    <w:rsid w:val="00A6718D"/>
    <w:rsid w:val="00B6227D"/>
    <w:rsid w:val="00C131C1"/>
    <w:rsid w:val="00C90F14"/>
    <w:rsid w:val="00DF0DFE"/>
    <w:rsid w:val="00EA21C2"/>
    <w:rsid w:val="00EE12C1"/>
    <w:rsid w:val="00FA108B"/>
    <w:rsid w:val="00FC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5FD1B"/>
  <w15:chartTrackingRefBased/>
  <w15:docId w15:val="{81498267-5D03-4486-A877-644B5082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4B"/>
  </w:style>
  <w:style w:type="paragraph" w:styleId="Footer">
    <w:name w:val="footer"/>
    <w:basedOn w:val="Normal"/>
    <w:link w:val="Foot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4B"/>
  </w:style>
  <w:style w:type="paragraph" w:styleId="ListParagraph">
    <w:name w:val="List Paragraph"/>
    <w:basedOn w:val="Normal"/>
    <w:uiPriority w:val="34"/>
    <w:qFormat/>
    <w:rsid w:val="00504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E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5F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5F4B"/>
    <w:rPr>
      <w:color w:val="954F72" w:themeColor="followedHyperlink"/>
      <w:u w:val="single"/>
    </w:rPr>
  </w:style>
  <w:style w:type="paragraph" w:customStyle="1" w:styleId="Default">
    <w:name w:val="Default"/>
    <w:rsid w:val="00DF0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A21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6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youtube.com/@sadctfcanetwork5929?si=3-x3t-iR7BCZFGb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fcaportal.org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as.europa.eu/delegations/botswana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9009-0BDB-46D6-89CC-5FAEEC16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GHERMAN Catalin (EEAS-GABORONE)</dc:creator>
  <cp:keywords/>
  <dc:description/>
  <cp:lastModifiedBy>GEERTMAN Ruben (EEAS-GABORONE)</cp:lastModifiedBy>
  <cp:revision>8</cp:revision>
  <dcterms:created xsi:type="dcterms:W3CDTF">2024-10-29T08:50:00Z</dcterms:created>
  <dcterms:modified xsi:type="dcterms:W3CDTF">2026-05-13T10:02:00Z</dcterms:modified>
</cp:coreProperties>
</file>