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EE82" w14:textId="77777777" w:rsidR="00103C6B" w:rsidRPr="003415F0" w:rsidRDefault="0050424B" w:rsidP="0050424B">
      <w:pPr>
        <w:pBdr>
          <w:bottom w:val="single" w:sz="4" w:space="1" w:color="auto"/>
        </w:pBdr>
        <w:jc w:val="right"/>
        <w:rPr>
          <w:rFonts w:ascii="Arial" w:hAnsi="Arial" w:cs="Arial"/>
          <w:sz w:val="20"/>
          <w:szCs w:val="20"/>
        </w:rPr>
      </w:pPr>
      <w:r w:rsidRPr="003415F0">
        <w:rPr>
          <w:rFonts w:ascii="Arial" w:hAnsi="Arial" w:cs="Arial"/>
          <w:noProof/>
          <w:sz w:val="20"/>
          <w:szCs w:val="20"/>
          <w:lang w:eastAsia="en-GB"/>
        </w:rPr>
        <w:drawing>
          <wp:anchor distT="0" distB="0" distL="114300" distR="114300" simplePos="0" relativeHeight="251658240" behindDoc="0" locked="0" layoutInCell="1" allowOverlap="1" wp14:anchorId="2324C32F" wp14:editId="54609FF7">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3415F0">
        <w:rPr>
          <w:rFonts w:ascii="Arial" w:hAnsi="Arial" w:cs="Arial"/>
          <w:b/>
          <w:sz w:val="36"/>
          <w:szCs w:val="36"/>
        </w:rPr>
        <w:t>PROJECT FACTSHEET</w:t>
      </w:r>
    </w:p>
    <w:p w14:paraId="76044A1F" w14:textId="77777777" w:rsidR="00C0638E" w:rsidRPr="003415F0" w:rsidRDefault="00C0638E" w:rsidP="00AC3FDA">
      <w:pPr>
        <w:jc w:val="center"/>
        <w:rPr>
          <w:rFonts w:ascii="Arial" w:hAnsi="Arial" w:cs="Arial"/>
          <w:b/>
          <w:sz w:val="32"/>
          <w:szCs w:val="32"/>
          <w:shd w:val="clear" w:color="auto" w:fill="9CC2E5" w:themeFill="accent1" w:themeFillTint="99"/>
        </w:rPr>
      </w:pPr>
    </w:p>
    <w:p w14:paraId="606B184C" w14:textId="6B2498BC" w:rsidR="00EF0FAA" w:rsidRPr="003415F0" w:rsidRDefault="00EF0FAA" w:rsidP="00AC3FDA">
      <w:pPr>
        <w:jc w:val="center"/>
        <w:rPr>
          <w:rFonts w:ascii="Arial" w:hAnsi="Arial" w:cs="Arial"/>
          <w:b/>
          <w:sz w:val="32"/>
          <w:szCs w:val="32"/>
          <w:shd w:val="clear" w:color="auto" w:fill="9CC2E5" w:themeFill="accent1" w:themeFillTint="99"/>
        </w:rPr>
      </w:pPr>
      <w:r w:rsidRPr="003415F0">
        <w:rPr>
          <w:rFonts w:ascii="Arial" w:hAnsi="Arial" w:cs="Arial"/>
          <w:b/>
          <w:sz w:val="32"/>
          <w:szCs w:val="32"/>
          <w:shd w:val="clear" w:color="auto" w:fill="9CC2E5" w:themeFill="accent1" w:themeFillTint="99"/>
        </w:rPr>
        <w:t>EU support to Digital transformation in Botswana</w:t>
      </w:r>
    </w:p>
    <w:p w14:paraId="7780BC97" w14:textId="55276BC3" w:rsidR="0050424B" w:rsidRPr="003415F0" w:rsidRDefault="0050424B" w:rsidP="0050424B">
      <w:pPr>
        <w:spacing w:before="240"/>
        <w:rPr>
          <w:rFonts w:ascii="Arial" w:hAnsi="Arial" w:cs="Arial"/>
          <w:sz w:val="20"/>
          <w:szCs w:val="20"/>
        </w:rPr>
      </w:pPr>
      <w:r w:rsidRPr="003415F0">
        <w:rPr>
          <w:rFonts w:ascii="Arial" w:hAnsi="Arial" w:cs="Arial"/>
          <w:b/>
          <w:sz w:val="20"/>
          <w:szCs w:val="20"/>
        </w:rPr>
        <w:t>EU contribution</w:t>
      </w:r>
      <w:r w:rsidRPr="003415F0">
        <w:rPr>
          <w:rFonts w:ascii="Arial" w:hAnsi="Arial" w:cs="Arial"/>
          <w:sz w:val="20"/>
          <w:szCs w:val="20"/>
        </w:rPr>
        <w:t xml:space="preserve">: € </w:t>
      </w:r>
      <w:r w:rsidR="00297922" w:rsidRPr="003415F0">
        <w:rPr>
          <w:rFonts w:ascii="Arial" w:hAnsi="Arial" w:cs="Arial"/>
          <w:sz w:val="20"/>
          <w:szCs w:val="20"/>
        </w:rPr>
        <w:t xml:space="preserve">4 700 </w:t>
      </w:r>
      <w:r w:rsidR="006103AA" w:rsidRPr="003415F0">
        <w:rPr>
          <w:rFonts w:ascii="Arial" w:hAnsi="Arial" w:cs="Arial"/>
          <w:sz w:val="20"/>
          <w:szCs w:val="20"/>
        </w:rPr>
        <w:t>000 (</w:t>
      </w:r>
      <w:r w:rsidR="006103AA">
        <w:rPr>
          <w:rFonts w:ascii="Arial" w:hAnsi="Arial" w:cs="Arial"/>
          <w:sz w:val="20"/>
          <w:szCs w:val="20"/>
        </w:rPr>
        <w:t>approx. BWP</w:t>
      </w:r>
      <w:r w:rsidRPr="003415F0">
        <w:rPr>
          <w:rFonts w:ascii="Arial" w:hAnsi="Arial" w:cs="Arial"/>
          <w:sz w:val="20"/>
          <w:szCs w:val="20"/>
        </w:rPr>
        <w:t xml:space="preserve"> </w:t>
      </w:r>
      <w:r w:rsidR="00297922" w:rsidRPr="003415F0">
        <w:rPr>
          <w:rFonts w:ascii="Arial" w:hAnsi="Arial" w:cs="Arial"/>
          <w:sz w:val="20"/>
          <w:szCs w:val="20"/>
        </w:rPr>
        <w:t xml:space="preserve">67.7 </w:t>
      </w:r>
      <w:proofErr w:type="gramStart"/>
      <w:r w:rsidR="00297922" w:rsidRPr="003415F0">
        <w:rPr>
          <w:rFonts w:ascii="Arial" w:hAnsi="Arial" w:cs="Arial"/>
          <w:sz w:val="20"/>
          <w:szCs w:val="20"/>
        </w:rPr>
        <w:t>Million</w:t>
      </w:r>
      <w:proofErr w:type="gramEnd"/>
      <w:r w:rsidRPr="003415F0">
        <w:rPr>
          <w:rFonts w:ascii="Arial" w:hAnsi="Arial" w:cs="Arial"/>
          <w:sz w:val="20"/>
          <w:szCs w:val="20"/>
        </w:rPr>
        <w:t>)</w:t>
      </w:r>
      <w:r w:rsidR="00FF611D" w:rsidRPr="003415F0">
        <w:rPr>
          <w:rFonts w:ascii="Arial" w:hAnsi="Arial" w:cs="Arial"/>
          <w:sz w:val="20"/>
          <w:szCs w:val="20"/>
        </w:rPr>
        <w:t xml:space="preserve">. </w:t>
      </w:r>
    </w:p>
    <w:p w14:paraId="20CFE62B" w14:textId="5059A9A9" w:rsidR="00103C6B" w:rsidRDefault="006103AA" w:rsidP="0050424B">
      <w:pPr>
        <w:spacing w:before="240"/>
        <w:rPr>
          <w:rFonts w:ascii="Arial" w:hAnsi="Arial" w:cs="Arial"/>
          <w:sz w:val="20"/>
          <w:szCs w:val="20"/>
        </w:rPr>
      </w:pPr>
      <w:r>
        <w:rPr>
          <w:rFonts w:ascii="Arial" w:hAnsi="Arial" w:cs="Arial"/>
          <w:b/>
          <w:sz w:val="20"/>
          <w:szCs w:val="20"/>
        </w:rPr>
        <w:t xml:space="preserve">Period of </w:t>
      </w:r>
      <w:r w:rsidR="00103C6B" w:rsidRPr="003415F0">
        <w:rPr>
          <w:rFonts w:ascii="Arial" w:hAnsi="Arial" w:cs="Arial"/>
          <w:b/>
          <w:sz w:val="20"/>
          <w:szCs w:val="20"/>
        </w:rPr>
        <w:t>implementation</w:t>
      </w:r>
      <w:r w:rsidR="00103C6B" w:rsidRPr="003415F0">
        <w:rPr>
          <w:rFonts w:ascii="Arial" w:hAnsi="Arial" w:cs="Arial"/>
          <w:sz w:val="20"/>
          <w:szCs w:val="20"/>
        </w:rPr>
        <w:t>:</w:t>
      </w:r>
      <w:r w:rsidR="0050424B" w:rsidRPr="003415F0">
        <w:rPr>
          <w:rFonts w:ascii="Arial" w:hAnsi="Arial" w:cs="Arial"/>
          <w:sz w:val="20"/>
          <w:szCs w:val="20"/>
        </w:rPr>
        <w:t xml:space="preserve"> </w:t>
      </w:r>
      <w:r>
        <w:rPr>
          <w:rFonts w:ascii="Arial" w:hAnsi="Arial" w:cs="Arial"/>
          <w:sz w:val="20"/>
          <w:szCs w:val="20"/>
        </w:rPr>
        <w:t>2024-2027</w:t>
      </w:r>
    </w:p>
    <w:p w14:paraId="043C9D69" w14:textId="53233144" w:rsidR="006103AA" w:rsidRPr="003415F0" w:rsidRDefault="006103AA" w:rsidP="0050424B">
      <w:pPr>
        <w:spacing w:before="240"/>
        <w:rPr>
          <w:rFonts w:ascii="Arial" w:hAnsi="Arial" w:cs="Arial"/>
          <w:sz w:val="20"/>
          <w:szCs w:val="20"/>
        </w:rPr>
      </w:pPr>
      <w:r w:rsidRPr="006103AA">
        <w:rPr>
          <w:rFonts w:ascii="Arial" w:hAnsi="Arial" w:cs="Arial"/>
          <w:b/>
          <w:bCs/>
          <w:sz w:val="20"/>
          <w:szCs w:val="20"/>
        </w:rPr>
        <w:t>Location</w:t>
      </w:r>
      <w:r>
        <w:rPr>
          <w:rFonts w:ascii="Arial" w:hAnsi="Arial" w:cs="Arial"/>
          <w:sz w:val="20"/>
          <w:szCs w:val="20"/>
        </w:rPr>
        <w:t>: Botswana, country wide</w:t>
      </w:r>
    </w:p>
    <w:p w14:paraId="3AF883C7" w14:textId="3B1C1124" w:rsidR="00051999" w:rsidRPr="003415F0" w:rsidRDefault="00103C6B" w:rsidP="00051999">
      <w:pPr>
        <w:spacing w:before="240"/>
        <w:rPr>
          <w:rFonts w:ascii="Arial" w:hAnsi="Arial" w:cs="Arial"/>
          <w:sz w:val="20"/>
          <w:szCs w:val="20"/>
        </w:rPr>
      </w:pPr>
      <w:r w:rsidRPr="003415F0">
        <w:rPr>
          <w:rFonts w:ascii="Arial" w:hAnsi="Arial" w:cs="Arial"/>
          <w:b/>
          <w:sz w:val="20"/>
          <w:szCs w:val="20"/>
        </w:rPr>
        <w:t>Implementing organisation(s)</w:t>
      </w:r>
      <w:r w:rsidRPr="003415F0">
        <w:rPr>
          <w:rFonts w:ascii="Arial" w:hAnsi="Arial" w:cs="Arial"/>
          <w:sz w:val="20"/>
          <w:szCs w:val="20"/>
        </w:rPr>
        <w:t>:</w:t>
      </w:r>
      <w:r w:rsidR="0050424B" w:rsidRPr="003415F0">
        <w:rPr>
          <w:rFonts w:ascii="Arial" w:hAnsi="Arial" w:cs="Arial"/>
          <w:sz w:val="20"/>
          <w:szCs w:val="20"/>
        </w:rPr>
        <w:t xml:space="preserve"> </w:t>
      </w:r>
      <w:r w:rsidR="00297922" w:rsidRPr="003415F0">
        <w:rPr>
          <w:rFonts w:ascii="Arial" w:hAnsi="Arial" w:cs="Arial"/>
          <w:sz w:val="20"/>
          <w:szCs w:val="20"/>
        </w:rPr>
        <w:t>Expertise France</w:t>
      </w:r>
      <w:r w:rsidR="006103AA">
        <w:rPr>
          <w:rFonts w:ascii="Arial" w:hAnsi="Arial" w:cs="Arial"/>
          <w:sz w:val="20"/>
          <w:szCs w:val="20"/>
        </w:rPr>
        <w:t xml:space="preserve">, </w:t>
      </w:r>
      <w:r w:rsidR="00051999" w:rsidRPr="003415F0">
        <w:rPr>
          <w:rFonts w:ascii="Arial" w:hAnsi="Arial" w:cs="Arial"/>
          <w:sz w:val="20"/>
          <w:szCs w:val="20"/>
        </w:rPr>
        <w:t>Estonian Centre for International Development (</w:t>
      </w:r>
      <w:proofErr w:type="spellStart"/>
      <w:r w:rsidR="00051999" w:rsidRPr="003415F0">
        <w:rPr>
          <w:rFonts w:ascii="Arial" w:hAnsi="Arial" w:cs="Arial"/>
          <w:sz w:val="20"/>
          <w:szCs w:val="20"/>
        </w:rPr>
        <w:t>ESTDEV</w:t>
      </w:r>
      <w:proofErr w:type="spellEnd"/>
      <w:r w:rsidR="00051999" w:rsidRPr="003415F0">
        <w:rPr>
          <w:rFonts w:ascii="Arial" w:hAnsi="Arial" w:cs="Arial"/>
          <w:sz w:val="20"/>
          <w:szCs w:val="20"/>
        </w:rPr>
        <w:t xml:space="preserve">) and </w:t>
      </w:r>
      <w:r w:rsidR="00BF037F" w:rsidRPr="003415F0">
        <w:rPr>
          <w:rFonts w:ascii="Arial" w:hAnsi="Arial" w:cs="Arial"/>
          <w:sz w:val="20"/>
          <w:szCs w:val="20"/>
        </w:rPr>
        <w:t xml:space="preserve">HAUS Finnish Institute of Public Management. </w:t>
      </w:r>
    </w:p>
    <w:p w14:paraId="2FAD46EF" w14:textId="21AB12AF" w:rsidR="0050424B" w:rsidRPr="003415F0" w:rsidRDefault="00103C6B" w:rsidP="00051999">
      <w:pPr>
        <w:spacing w:before="240"/>
        <w:rPr>
          <w:rFonts w:ascii="Roboto" w:hAnsi="Roboto"/>
          <w:color w:val="616161"/>
          <w:shd w:val="clear" w:color="auto" w:fill="FFFFFF"/>
        </w:rPr>
      </w:pPr>
      <w:r w:rsidRPr="003415F0">
        <w:rPr>
          <w:rFonts w:ascii="Arial" w:hAnsi="Arial" w:cs="Arial"/>
          <w:b/>
        </w:rPr>
        <w:t xml:space="preserve">Project </w:t>
      </w:r>
      <w:r w:rsidR="009E7CE9" w:rsidRPr="003415F0">
        <w:rPr>
          <w:rFonts w:ascii="Arial" w:hAnsi="Arial" w:cs="Arial"/>
          <w:b/>
        </w:rPr>
        <w:t xml:space="preserve">objectives and </w:t>
      </w:r>
      <w:r w:rsidRPr="003415F0">
        <w:rPr>
          <w:rFonts w:ascii="Arial" w:hAnsi="Arial" w:cs="Arial"/>
          <w:b/>
        </w:rPr>
        <w:t>description</w:t>
      </w:r>
      <w:r w:rsidRPr="003415F0">
        <w:rPr>
          <w:rFonts w:ascii="Arial" w:hAnsi="Arial" w:cs="Arial"/>
        </w:rPr>
        <w:t>:</w:t>
      </w:r>
      <w:r w:rsidR="00AC3FDA" w:rsidRPr="003415F0">
        <w:rPr>
          <w:rFonts w:ascii="Roboto" w:hAnsi="Roboto"/>
          <w:color w:val="616161"/>
          <w:shd w:val="clear" w:color="auto" w:fill="FFFFFF"/>
        </w:rPr>
        <w:t xml:space="preserve"> </w:t>
      </w:r>
    </w:p>
    <w:p w14:paraId="5E431520" w14:textId="77777777" w:rsidR="00A53549" w:rsidRPr="003415F0" w:rsidRDefault="00A53549" w:rsidP="00A53549">
      <w:pPr>
        <w:jc w:val="both"/>
        <w:rPr>
          <w:rFonts w:ascii="Arial" w:hAnsi="Arial" w:cs="Arial"/>
          <w:color w:val="000000"/>
          <w:sz w:val="20"/>
          <w:szCs w:val="20"/>
        </w:rPr>
      </w:pPr>
      <w:r w:rsidRPr="003415F0">
        <w:rPr>
          <w:rFonts w:ascii="Arial" w:hAnsi="Arial" w:cs="Arial"/>
          <w:color w:val="000000"/>
          <w:sz w:val="20"/>
          <w:szCs w:val="20"/>
        </w:rPr>
        <w:t>This programme aims to accelerate Botswana’s digital transformation by fostering an open, inclusive, and people-centred shift towards a digitally enabled society. To achieve this, it focuses on strengthening the legal, regulatory, and institutional frameworks necessary to support a fair and equitable digital transition. Additionally, the initiative seeks to improve citizens’ access to transparent, user-friendly, and inclusive digital public services, ensuring that technology benefits all segments of society. A key priority is also to stimulate digital innovation and entrepreneurship, with a particular emphasis on creating opportunities for women and youth to drive economic growth and participation in the digital economy.</w:t>
      </w:r>
    </w:p>
    <w:p w14:paraId="30777DB1" w14:textId="24066AA8" w:rsidR="00AC3FDA" w:rsidRPr="003415F0" w:rsidRDefault="00AC3FDA" w:rsidP="00A53549">
      <w:pPr>
        <w:rPr>
          <w:rFonts w:ascii="Roboto" w:hAnsi="Roboto"/>
          <w:color w:val="616161"/>
          <w:shd w:val="clear" w:color="auto" w:fill="FFFFFF"/>
        </w:rPr>
      </w:pPr>
      <w:r w:rsidRPr="003415F0">
        <w:rPr>
          <w:rFonts w:ascii="Arial" w:hAnsi="Arial" w:cs="Arial"/>
          <w:b/>
        </w:rPr>
        <w:t>Project outputs and expected results:</w:t>
      </w:r>
      <w:r w:rsidRPr="003415F0">
        <w:rPr>
          <w:rFonts w:ascii="Roboto" w:hAnsi="Roboto"/>
          <w:color w:val="616161"/>
          <w:shd w:val="clear" w:color="auto" w:fill="FFFFFF"/>
        </w:rPr>
        <w:t xml:space="preserve"> </w:t>
      </w:r>
    </w:p>
    <w:p w14:paraId="59449C72" w14:textId="77777777" w:rsidR="00A53549" w:rsidRPr="003415F0" w:rsidRDefault="00AC3FDA" w:rsidP="00AC3FDA">
      <w:pPr>
        <w:jc w:val="both"/>
        <w:rPr>
          <w:rFonts w:ascii="Arial" w:hAnsi="Arial" w:cs="Arial"/>
          <w:color w:val="000000"/>
          <w:sz w:val="20"/>
          <w:szCs w:val="20"/>
        </w:rPr>
      </w:pPr>
      <w:r w:rsidRPr="003415F0">
        <w:rPr>
          <w:rFonts w:ascii="Arial" w:hAnsi="Arial" w:cs="Arial"/>
          <w:color w:val="000000"/>
          <w:sz w:val="20"/>
          <w:szCs w:val="20"/>
        </w:rPr>
        <w:t xml:space="preserve">The programme is expected to result in strengthened digital governance through improved mapping, monitoring, and coordination of legal, regulatory, institutional, and technical frameworks supporting Botswana’s digital transition. </w:t>
      </w:r>
    </w:p>
    <w:p w14:paraId="1CF963CE" w14:textId="69C58322" w:rsidR="00AC3FDA" w:rsidRPr="003415F0" w:rsidRDefault="00AC3FDA" w:rsidP="00AC3FDA">
      <w:pPr>
        <w:jc w:val="both"/>
        <w:rPr>
          <w:rFonts w:ascii="Arial" w:hAnsi="Arial" w:cs="Arial"/>
          <w:color w:val="000000"/>
          <w:sz w:val="20"/>
          <w:szCs w:val="20"/>
        </w:rPr>
      </w:pPr>
      <w:r w:rsidRPr="003415F0">
        <w:rPr>
          <w:rFonts w:ascii="Arial" w:hAnsi="Arial" w:cs="Arial"/>
          <w:color w:val="000000"/>
          <w:sz w:val="20"/>
          <w:szCs w:val="20"/>
        </w:rPr>
        <w:t>Advisory services, monitoring tools, and data-driven dashboards will support evidence-based policymaking, inter-ministerial coordination, and public–private partnerships, while targeted capacity-building initiatives will enhance leadership, technical, and operational skills across public institutions.</w:t>
      </w:r>
    </w:p>
    <w:p w14:paraId="26769B4C" w14:textId="77777777" w:rsidR="00AC3FDA" w:rsidRPr="003415F0" w:rsidRDefault="00AC3FDA" w:rsidP="00AC3FDA">
      <w:pPr>
        <w:jc w:val="both"/>
        <w:rPr>
          <w:rFonts w:ascii="Arial" w:hAnsi="Arial" w:cs="Arial"/>
          <w:color w:val="000000"/>
          <w:sz w:val="20"/>
          <w:szCs w:val="20"/>
        </w:rPr>
      </w:pPr>
      <w:r w:rsidRPr="003415F0">
        <w:rPr>
          <w:rFonts w:ascii="Arial" w:hAnsi="Arial" w:cs="Arial"/>
          <w:color w:val="000000"/>
          <w:sz w:val="20"/>
          <w:szCs w:val="20"/>
        </w:rPr>
        <w:t>Citizens’ access to transparent, inclusive, and user-centred digital public services will be improved through enhanced interoperability frameworks, aligned standards and guidelines, and more efficient data exchange between government systems. Core registries and back-office processes will be modernised, and a digital-by-default approach will be implemented through the identification and rollout of high-impact e-services supported by a coherent communication strategy.</w:t>
      </w:r>
    </w:p>
    <w:p w14:paraId="1DC4E2B5" w14:textId="6D02276A" w:rsidR="00103C6B" w:rsidRDefault="00AC3FDA" w:rsidP="00AC3FDA">
      <w:pPr>
        <w:jc w:val="both"/>
        <w:rPr>
          <w:rFonts w:ascii="Arial" w:hAnsi="Arial" w:cs="Arial"/>
          <w:color w:val="000000"/>
          <w:sz w:val="20"/>
          <w:szCs w:val="20"/>
        </w:rPr>
      </w:pPr>
      <w:r w:rsidRPr="003415F0">
        <w:rPr>
          <w:rFonts w:ascii="Arial" w:hAnsi="Arial" w:cs="Arial"/>
          <w:color w:val="000000"/>
          <w:sz w:val="20"/>
          <w:szCs w:val="20"/>
        </w:rPr>
        <w:t>Digital innovation and entrepreneurship ecosystems will be strengthened through increased private sector participation and improved coordination among ecosystem actors. Updated mappings and strategic reviews will support more inclusive and effective support structures for digital entrepreneurship, with a particular focus on women- and youth-led initiatives.</w:t>
      </w:r>
    </w:p>
    <w:p w14:paraId="5A6CD519" w14:textId="77777777" w:rsidR="006103AA" w:rsidRDefault="003415F0" w:rsidP="006103AA">
      <w:pPr>
        <w:jc w:val="both"/>
        <w:rPr>
          <w:rFonts w:ascii="Arial" w:hAnsi="Arial" w:cs="Arial"/>
          <w:b/>
          <w:bCs/>
          <w:color w:val="000000"/>
        </w:rPr>
      </w:pPr>
      <w:r w:rsidRPr="006103AA">
        <w:rPr>
          <w:rFonts w:ascii="Arial" w:hAnsi="Arial" w:cs="Arial"/>
          <w:b/>
          <w:bCs/>
          <w:color w:val="000000"/>
        </w:rPr>
        <w:t xml:space="preserve">Upcoming/past events </w:t>
      </w:r>
    </w:p>
    <w:p w14:paraId="50BB941F" w14:textId="0755BAF7" w:rsidR="003415F0" w:rsidRPr="006103AA" w:rsidRDefault="003415F0" w:rsidP="006103AA">
      <w:pPr>
        <w:pStyle w:val="ListParagraph"/>
        <w:numPr>
          <w:ilvl w:val="0"/>
          <w:numId w:val="5"/>
        </w:numPr>
        <w:jc w:val="both"/>
        <w:rPr>
          <w:rFonts w:ascii="Arial" w:hAnsi="Arial" w:cs="Arial"/>
          <w:b/>
          <w:bCs/>
          <w:color w:val="000000"/>
        </w:rPr>
      </w:pPr>
      <w:r w:rsidRPr="006103AA">
        <w:rPr>
          <w:rFonts w:ascii="Arial" w:hAnsi="Arial" w:cs="Arial"/>
          <w:color w:val="000000"/>
          <w:sz w:val="20"/>
          <w:szCs w:val="20"/>
        </w:rPr>
        <w:t xml:space="preserve">Open Data Hackathon (March 2026) </w:t>
      </w:r>
      <w:hyperlink r:id="rId9" w:history="1">
        <w:r w:rsidRPr="006103AA">
          <w:rPr>
            <w:rStyle w:val="Hyperlink"/>
            <w:rFonts w:ascii="Arial" w:hAnsi="Arial" w:cs="Arial"/>
            <w:sz w:val="20"/>
            <w:szCs w:val="20"/>
          </w:rPr>
          <w:t>https://www.facebook.com/euinbotswana/posts/-highlights-from-the-botswana-national-open-data-hackathon-on-20th-22nd-march-th/949678070781155/</w:t>
        </w:r>
      </w:hyperlink>
    </w:p>
    <w:p w14:paraId="253A08A8" w14:textId="3E760571" w:rsidR="00103C6B" w:rsidRPr="003415F0" w:rsidRDefault="00103C6B" w:rsidP="003415F0">
      <w:pPr>
        <w:jc w:val="both"/>
        <w:rPr>
          <w:rFonts w:ascii="Arial" w:hAnsi="Arial" w:cs="Arial"/>
        </w:rPr>
      </w:pPr>
      <w:r w:rsidRPr="003415F0">
        <w:rPr>
          <w:rFonts w:ascii="Arial" w:hAnsi="Arial" w:cs="Arial"/>
          <w:b/>
          <w:i/>
        </w:rPr>
        <w:t>Project website</w:t>
      </w:r>
      <w:r w:rsidRPr="003415F0">
        <w:rPr>
          <w:rFonts w:ascii="Arial" w:hAnsi="Arial" w:cs="Arial"/>
          <w:i/>
        </w:rPr>
        <w:t xml:space="preserve"> / </w:t>
      </w:r>
      <w:r w:rsidRPr="003415F0">
        <w:rPr>
          <w:rFonts w:ascii="Arial" w:hAnsi="Arial" w:cs="Arial"/>
          <w:b/>
          <w:i/>
        </w:rPr>
        <w:t>Social media account links</w:t>
      </w:r>
      <w:r w:rsidRPr="003415F0">
        <w:rPr>
          <w:rFonts w:ascii="Arial" w:hAnsi="Arial" w:cs="Arial"/>
        </w:rPr>
        <w:t>:</w:t>
      </w:r>
    </w:p>
    <w:p w14:paraId="114B30A8" w14:textId="384BC1DD" w:rsidR="00A53549" w:rsidRPr="003415F0" w:rsidRDefault="00A53549" w:rsidP="00A53549">
      <w:pPr>
        <w:pStyle w:val="ListParagraph"/>
        <w:numPr>
          <w:ilvl w:val="0"/>
          <w:numId w:val="2"/>
        </w:numPr>
        <w:rPr>
          <w:rFonts w:ascii="Arial" w:hAnsi="Arial" w:cs="Arial"/>
          <w:sz w:val="20"/>
          <w:szCs w:val="20"/>
        </w:rPr>
      </w:pPr>
      <w:hyperlink r:id="rId10" w:history="1">
        <w:r w:rsidRPr="003415F0">
          <w:rPr>
            <w:rStyle w:val="Hyperlink"/>
            <w:rFonts w:ascii="Arial" w:hAnsi="Arial" w:cs="Arial"/>
            <w:sz w:val="20"/>
            <w:szCs w:val="20"/>
          </w:rPr>
          <w:t>https://www.eeas.europa.eu/delegations/botswana/european-union-and-botswana-partner-digital-transformation_en</w:t>
        </w:r>
      </w:hyperlink>
    </w:p>
    <w:p w14:paraId="705970E5" w14:textId="1EEAEBE3" w:rsidR="00A53549" w:rsidRPr="003415F0" w:rsidRDefault="00A53549" w:rsidP="00A53549">
      <w:pPr>
        <w:pStyle w:val="ListParagraph"/>
        <w:numPr>
          <w:ilvl w:val="0"/>
          <w:numId w:val="2"/>
        </w:numPr>
        <w:rPr>
          <w:rFonts w:ascii="Arial" w:hAnsi="Arial" w:cs="Arial"/>
          <w:sz w:val="20"/>
          <w:szCs w:val="20"/>
        </w:rPr>
      </w:pPr>
      <w:hyperlink r:id="rId11" w:history="1">
        <w:r w:rsidRPr="003415F0">
          <w:rPr>
            <w:rStyle w:val="Hyperlink"/>
            <w:rFonts w:ascii="Arial" w:hAnsi="Arial" w:cs="Arial"/>
            <w:sz w:val="20"/>
            <w:szCs w:val="20"/>
          </w:rPr>
          <w:t>https://www.expertisefrance.fr/en/projects/digital-transformation-botswana</w:t>
        </w:r>
      </w:hyperlink>
      <w:r w:rsidRPr="003415F0">
        <w:rPr>
          <w:rFonts w:ascii="Arial" w:hAnsi="Arial" w:cs="Arial"/>
          <w:sz w:val="20"/>
          <w:szCs w:val="20"/>
        </w:rPr>
        <w:t xml:space="preserve"> </w:t>
      </w:r>
    </w:p>
    <w:sectPr w:rsidR="00A53549" w:rsidRPr="003415F0" w:rsidSect="0050424B">
      <w:headerReference w:type="even" r:id="rId12"/>
      <w:headerReference w:type="default" r:id="rId13"/>
      <w:footerReference w:type="even" r:id="rId14"/>
      <w:footerReference w:type="default" r:id="rId15"/>
      <w:headerReference w:type="first" r:id="rId16"/>
      <w:footerReference w:type="first" r:id="rId17"/>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887C" w14:textId="77777777" w:rsidR="000014AA" w:rsidRDefault="000014AA" w:rsidP="0050424B">
      <w:pPr>
        <w:spacing w:after="0" w:line="240" w:lineRule="auto"/>
      </w:pPr>
      <w:r>
        <w:separator/>
      </w:r>
    </w:p>
  </w:endnote>
  <w:endnote w:type="continuationSeparator" w:id="0">
    <w:p w14:paraId="486D9000" w14:textId="77777777" w:rsidR="000014AA" w:rsidRDefault="000014AA"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7891"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98BC"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EE28"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9063" w14:textId="77777777" w:rsidR="000014AA" w:rsidRDefault="000014AA" w:rsidP="0050424B">
      <w:pPr>
        <w:spacing w:after="0" w:line="240" w:lineRule="auto"/>
      </w:pPr>
      <w:r>
        <w:separator/>
      </w:r>
    </w:p>
  </w:footnote>
  <w:footnote w:type="continuationSeparator" w:id="0">
    <w:p w14:paraId="28CF121A" w14:textId="77777777" w:rsidR="000014AA" w:rsidRDefault="000014AA"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CC87"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F62A"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750F"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58E"/>
    <w:multiLevelType w:val="hybridMultilevel"/>
    <w:tmpl w:val="33628AA4"/>
    <w:lvl w:ilvl="0" w:tplc="81D2CB0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57545"/>
    <w:multiLevelType w:val="hybridMultilevel"/>
    <w:tmpl w:val="3E42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24D88"/>
    <w:multiLevelType w:val="hybridMultilevel"/>
    <w:tmpl w:val="80EC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F16B0"/>
    <w:multiLevelType w:val="hybridMultilevel"/>
    <w:tmpl w:val="44FCF308"/>
    <w:lvl w:ilvl="0" w:tplc="D4EE57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875658"/>
    <w:multiLevelType w:val="hybridMultilevel"/>
    <w:tmpl w:val="ABA2FE34"/>
    <w:lvl w:ilvl="0" w:tplc="F1F2531C">
      <w:numFmt w:val="bullet"/>
      <w:lvlText w:val=""/>
      <w:lvlJc w:val="left"/>
      <w:pPr>
        <w:ind w:left="1080" w:hanging="360"/>
      </w:pPr>
      <w:rPr>
        <w:rFonts w:ascii="Symbol" w:eastAsiaTheme="minorHAnsi" w:hAnsi="Symbo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4039257">
    <w:abstractNumId w:val="2"/>
  </w:num>
  <w:num w:numId="2" w16cid:durableId="1320227475">
    <w:abstractNumId w:val="1"/>
  </w:num>
  <w:num w:numId="3" w16cid:durableId="2009408750">
    <w:abstractNumId w:val="3"/>
  </w:num>
  <w:num w:numId="4" w16cid:durableId="228227903">
    <w:abstractNumId w:val="4"/>
  </w:num>
  <w:num w:numId="5" w16cid:durableId="120495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fr-BE"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014AA"/>
    <w:rsid w:val="00051999"/>
    <w:rsid w:val="00060AB0"/>
    <w:rsid w:val="000652A7"/>
    <w:rsid w:val="00103C6B"/>
    <w:rsid w:val="00232823"/>
    <w:rsid w:val="00251EDD"/>
    <w:rsid w:val="002634F0"/>
    <w:rsid w:val="00297922"/>
    <w:rsid w:val="00307304"/>
    <w:rsid w:val="003415F0"/>
    <w:rsid w:val="004172F8"/>
    <w:rsid w:val="0050424B"/>
    <w:rsid w:val="005F6256"/>
    <w:rsid w:val="006103AA"/>
    <w:rsid w:val="008016F8"/>
    <w:rsid w:val="00817639"/>
    <w:rsid w:val="00957BEF"/>
    <w:rsid w:val="009862E8"/>
    <w:rsid w:val="009E7CE9"/>
    <w:rsid w:val="00A53549"/>
    <w:rsid w:val="00AC3FDA"/>
    <w:rsid w:val="00BF037F"/>
    <w:rsid w:val="00C0638E"/>
    <w:rsid w:val="00D328D2"/>
    <w:rsid w:val="00EE59EC"/>
    <w:rsid w:val="00EF0FAA"/>
    <w:rsid w:val="00FA53C6"/>
    <w:rsid w:val="00FF6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DBBB6"/>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paragraph" w:customStyle="1" w:styleId="Default">
    <w:name w:val="Default"/>
    <w:rsid w:val="0029792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53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63">
      <w:bodyDiv w:val="1"/>
      <w:marLeft w:val="0"/>
      <w:marRight w:val="0"/>
      <w:marTop w:val="0"/>
      <w:marBottom w:val="0"/>
      <w:divBdr>
        <w:top w:val="none" w:sz="0" w:space="0" w:color="auto"/>
        <w:left w:val="none" w:sz="0" w:space="0" w:color="auto"/>
        <w:bottom w:val="none" w:sz="0" w:space="0" w:color="auto"/>
        <w:right w:val="none" w:sz="0" w:space="0" w:color="auto"/>
      </w:divBdr>
    </w:div>
    <w:div w:id="678240028">
      <w:bodyDiv w:val="1"/>
      <w:marLeft w:val="0"/>
      <w:marRight w:val="0"/>
      <w:marTop w:val="0"/>
      <w:marBottom w:val="0"/>
      <w:divBdr>
        <w:top w:val="none" w:sz="0" w:space="0" w:color="auto"/>
        <w:left w:val="none" w:sz="0" w:space="0" w:color="auto"/>
        <w:bottom w:val="none" w:sz="0" w:space="0" w:color="auto"/>
        <w:right w:val="none" w:sz="0" w:space="0" w:color="auto"/>
      </w:divBdr>
    </w:div>
    <w:div w:id="1188331400">
      <w:bodyDiv w:val="1"/>
      <w:marLeft w:val="0"/>
      <w:marRight w:val="0"/>
      <w:marTop w:val="0"/>
      <w:marBottom w:val="0"/>
      <w:divBdr>
        <w:top w:val="none" w:sz="0" w:space="0" w:color="auto"/>
        <w:left w:val="none" w:sz="0" w:space="0" w:color="auto"/>
        <w:bottom w:val="none" w:sz="0" w:space="0" w:color="auto"/>
        <w:right w:val="none" w:sz="0" w:space="0" w:color="auto"/>
      </w:divBdr>
    </w:div>
    <w:div w:id="21003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ertisefrance.fr/en/projects/digital-transformation-botswa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eas.europa.eu/delegations/botswana/european-union-and-botswana-partner-digital-transformation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euinbotswana/posts/-highlights-from-the-botswana-national-open-data-hackathon-on-20th-22nd-march-th/94967807078115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11C33-6C38-4B0B-9BEA-1C864ADF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14</cp:revision>
  <dcterms:created xsi:type="dcterms:W3CDTF">2024-10-08T09:14:00Z</dcterms:created>
  <dcterms:modified xsi:type="dcterms:W3CDTF">2026-05-13T10:34:00Z</dcterms:modified>
</cp:coreProperties>
</file>