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1573" w14:textId="77777777" w:rsidR="0040640F" w:rsidRDefault="001C3F20">
      <w:pPr>
        <w:spacing w:after="38" w:line="259" w:lineRule="auto"/>
        <w:ind w:left="0" w:right="0" w:firstLine="0"/>
        <w:jc w:val="left"/>
      </w:pPr>
      <w:r>
        <w:rPr>
          <w:rFonts w:ascii="Segoe UI" w:eastAsia="Segoe UI" w:hAnsi="Segoe UI" w:cs="Segoe UI"/>
        </w:rPr>
        <w:t xml:space="preserve"> </w:t>
      </w:r>
      <w:r>
        <w:rPr>
          <w:rFonts w:ascii="Segoe UI" w:eastAsia="Segoe UI" w:hAnsi="Segoe UI" w:cs="Segoe UI"/>
        </w:rPr>
        <w:tab/>
        <w:t xml:space="preserve">                                                                       </w:t>
      </w:r>
    </w:p>
    <w:p w14:paraId="3497D88F" w14:textId="77777777" w:rsidR="0040640F" w:rsidRDefault="001C3F20">
      <w:pPr>
        <w:spacing w:after="0" w:line="259" w:lineRule="auto"/>
        <w:ind w:left="0" w:right="854" w:firstLine="0"/>
        <w:jc w:val="left"/>
      </w:pPr>
      <w:r>
        <w:rPr>
          <w:color w:val="222222"/>
          <w:sz w:val="27"/>
        </w:rPr>
        <w:t xml:space="preserve"> </w:t>
      </w:r>
    </w:p>
    <w:p w14:paraId="405BC27C" w14:textId="77777777" w:rsidR="0040640F" w:rsidRDefault="001C3F20">
      <w:pPr>
        <w:tabs>
          <w:tab w:val="center" w:pos="5023"/>
        </w:tabs>
        <w:spacing w:after="712" w:line="259" w:lineRule="auto"/>
        <w:ind w:left="0" w:right="0" w:firstLine="0"/>
        <w:jc w:val="left"/>
      </w:pPr>
      <w:r>
        <w:rPr>
          <w:rFonts w:ascii="Segoe UI" w:eastAsia="Segoe UI" w:hAnsi="Segoe UI" w:cs="Segoe UI"/>
        </w:rPr>
        <w:t xml:space="preserve"> </w:t>
      </w:r>
      <w:r>
        <w:rPr>
          <w:rFonts w:ascii="Segoe UI" w:eastAsia="Segoe UI" w:hAnsi="Segoe UI" w:cs="Segoe UI"/>
        </w:rPr>
        <w:tab/>
      </w:r>
      <w:r>
        <w:rPr>
          <w:rFonts w:ascii="Calibri" w:eastAsia="Calibri" w:hAnsi="Calibri" w:cs="Calibri"/>
          <w:noProof/>
          <w:sz w:val="22"/>
        </w:rPr>
        <mc:AlternateContent>
          <mc:Choice Requires="wpg">
            <w:drawing>
              <wp:inline distT="0" distB="0" distL="0" distR="0" wp14:anchorId="7AA6DAC8" wp14:editId="6E2417C0">
                <wp:extent cx="5165725" cy="819785"/>
                <wp:effectExtent l="0" t="0" r="0" b="0"/>
                <wp:docPr id="4831" name="Group 4831"/>
                <wp:cNvGraphicFramePr/>
                <a:graphic xmlns:a="http://schemas.openxmlformats.org/drawingml/2006/main">
                  <a:graphicData uri="http://schemas.microsoft.com/office/word/2010/wordprocessingGroup">
                    <wpg:wgp>
                      <wpg:cNvGrpSpPr/>
                      <wpg:grpSpPr>
                        <a:xfrm>
                          <a:off x="0" y="0"/>
                          <a:ext cx="5165725" cy="819785"/>
                          <a:chOff x="0" y="0"/>
                          <a:chExt cx="5165725" cy="819785"/>
                        </a:xfrm>
                      </wpg:grpSpPr>
                      <pic:pic xmlns:pic="http://schemas.openxmlformats.org/drawingml/2006/picture">
                        <pic:nvPicPr>
                          <pic:cNvPr id="62" name="Picture 62"/>
                          <pic:cNvPicPr/>
                        </pic:nvPicPr>
                        <pic:blipFill>
                          <a:blip r:embed="rId4"/>
                          <a:stretch>
                            <a:fillRect/>
                          </a:stretch>
                        </pic:blipFill>
                        <pic:spPr>
                          <a:xfrm>
                            <a:off x="3877437" y="34290"/>
                            <a:ext cx="1288288" cy="751840"/>
                          </a:xfrm>
                          <a:prstGeom prst="rect">
                            <a:avLst/>
                          </a:prstGeom>
                        </pic:spPr>
                      </pic:pic>
                      <pic:pic xmlns:pic="http://schemas.openxmlformats.org/drawingml/2006/picture">
                        <pic:nvPicPr>
                          <pic:cNvPr id="64" name="Picture 64"/>
                          <pic:cNvPicPr/>
                        </pic:nvPicPr>
                        <pic:blipFill>
                          <a:blip r:embed="rId5"/>
                          <a:stretch>
                            <a:fillRect/>
                          </a:stretch>
                        </pic:blipFill>
                        <pic:spPr>
                          <a:xfrm>
                            <a:off x="3876675" y="89409"/>
                            <a:ext cx="848868" cy="137160"/>
                          </a:xfrm>
                          <a:prstGeom prst="rect">
                            <a:avLst/>
                          </a:prstGeom>
                        </pic:spPr>
                      </pic:pic>
                      <wps:wsp>
                        <wps:cNvPr id="65" name="Rectangle 65"/>
                        <wps:cNvSpPr/>
                        <wps:spPr>
                          <a:xfrm>
                            <a:off x="3969004" y="146977"/>
                            <a:ext cx="723002" cy="115094"/>
                          </a:xfrm>
                          <a:prstGeom prst="rect">
                            <a:avLst/>
                          </a:prstGeom>
                          <a:ln>
                            <a:noFill/>
                          </a:ln>
                        </wps:spPr>
                        <wps:txbx>
                          <w:txbxContent>
                            <w:p w14:paraId="05222C8A" w14:textId="77777777" w:rsidR="0040640F" w:rsidRDefault="001C3F20">
                              <w:pPr>
                                <w:spacing w:after="160" w:line="259" w:lineRule="auto"/>
                                <w:ind w:left="0" w:right="0" w:firstLine="0"/>
                                <w:jc w:val="left"/>
                              </w:pPr>
                              <w:r>
                                <w:rPr>
                                  <w:rFonts w:ascii="Segoe UI" w:eastAsia="Segoe UI" w:hAnsi="Segoe UI" w:cs="Segoe UI"/>
                                  <w:sz w:val="14"/>
                                </w:rPr>
                                <w:t xml:space="preserve">Published by: </w:t>
                              </w:r>
                            </w:p>
                          </w:txbxContent>
                        </wps:txbx>
                        <wps:bodyPr horzOverflow="overflow" vert="horz" lIns="0" tIns="0" rIns="0" bIns="0" rtlCol="0">
                          <a:noAutofit/>
                        </wps:bodyPr>
                      </wps:wsp>
                      <wps:wsp>
                        <wps:cNvPr id="66" name="Rectangle 66"/>
                        <wps:cNvSpPr/>
                        <wps:spPr>
                          <a:xfrm>
                            <a:off x="4514977" y="146977"/>
                            <a:ext cx="32212" cy="115094"/>
                          </a:xfrm>
                          <a:prstGeom prst="rect">
                            <a:avLst/>
                          </a:prstGeom>
                          <a:ln>
                            <a:noFill/>
                          </a:ln>
                        </wps:spPr>
                        <wps:txbx>
                          <w:txbxContent>
                            <w:p w14:paraId="02C6E6A8" w14:textId="77777777" w:rsidR="0040640F" w:rsidRDefault="001C3F20">
                              <w:pPr>
                                <w:spacing w:after="160" w:line="259" w:lineRule="auto"/>
                                <w:ind w:left="0" w:right="0" w:firstLine="0"/>
                                <w:jc w:val="left"/>
                              </w:pPr>
                              <w:r>
                                <w:rPr>
                                  <w:rFonts w:ascii="Segoe UI" w:eastAsia="Segoe UI" w:hAnsi="Segoe UI" w:cs="Segoe UI"/>
                                  <w:sz w:val="14"/>
                                </w:rPr>
                                <w:t xml:space="preserve"> </w:t>
                              </w:r>
                            </w:p>
                          </w:txbxContent>
                        </wps:txbx>
                        <wps:bodyPr horzOverflow="overflow" vert="horz" lIns="0" tIns="0" rIns="0" bIns="0" rtlCol="0">
                          <a:noAutofit/>
                        </wps:bodyPr>
                      </wps:wsp>
                      <pic:pic xmlns:pic="http://schemas.openxmlformats.org/drawingml/2006/picture">
                        <pic:nvPicPr>
                          <pic:cNvPr id="68" name="Picture 68"/>
                          <pic:cNvPicPr/>
                        </pic:nvPicPr>
                        <pic:blipFill>
                          <a:blip r:embed="rId6"/>
                          <a:stretch>
                            <a:fillRect/>
                          </a:stretch>
                        </pic:blipFill>
                        <pic:spPr>
                          <a:xfrm>
                            <a:off x="2186051" y="0"/>
                            <a:ext cx="1466596" cy="819785"/>
                          </a:xfrm>
                          <a:prstGeom prst="rect">
                            <a:avLst/>
                          </a:prstGeom>
                        </pic:spPr>
                      </pic:pic>
                      <pic:pic xmlns:pic="http://schemas.openxmlformats.org/drawingml/2006/picture">
                        <pic:nvPicPr>
                          <pic:cNvPr id="70" name="Picture 70"/>
                          <pic:cNvPicPr/>
                        </pic:nvPicPr>
                        <pic:blipFill>
                          <a:blip r:embed="rId7"/>
                          <a:stretch>
                            <a:fillRect/>
                          </a:stretch>
                        </pic:blipFill>
                        <pic:spPr>
                          <a:xfrm>
                            <a:off x="954405" y="40005"/>
                            <a:ext cx="1005777" cy="741045"/>
                          </a:xfrm>
                          <a:prstGeom prst="rect">
                            <a:avLst/>
                          </a:prstGeom>
                        </pic:spPr>
                      </pic:pic>
                      <pic:pic xmlns:pic="http://schemas.openxmlformats.org/drawingml/2006/picture">
                        <pic:nvPicPr>
                          <pic:cNvPr id="72" name="Picture 72"/>
                          <pic:cNvPicPr/>
                        </pic:nvPicPr>
                        <pic:blipFill>
                          <a:blip r:embed="rId8"/>
                          <a:stretch>
                            <a:fillRect/>
                          </a:stretch>
                        </pic:blipFill>
                        <pic:spPr>
                          <a:xfrm>
                            <a:off x="0" y="45720"/>
                            <a:ext cx="728294" cy="728345"/>
                          </a:xfrm>
                          <a:prstGeom prst="rect">
                            <a:avLst/>
                          </a:prstGeom>
                        </pic:spPr>
                      </pic:pic>
                    </wpg:wgp>
                  </a:graphicData>
                </a:graphic>
              </wp:inline>
            </w:drawing>
          </mc:Choice>
          <mc:Fallback xmlns:a="http://schemas.openxmlformats.org/drawingml/2006/main">
            <w:pict>
              <v:group id="Group 4831" style="width:406.75pt;height:64.55pt;mso-position-horizontal-relative:char;mso-position-vertical-relative:line" coordsize="51657,8197">
                <v:shape id="Picture 62" style="position:absolute;width:12882;height:7518;left:38774;top:342;" filled="f">
                  <v:imagedata r:id="rId9"/>
                </v:shape>
                <v:shape id="Picture 64" style="position:absolute;width:8488;height:1371;left:38766;top:894;" filled="f">
                  <v:imagedata r:id="rId10"/>
                </v:shape>
                <v:rect id="Rectangle 65" style="position:absolute;width:7230;height:1150;left:39690;top:1469;" filled="f" stroked="f">
                  <v:textbox inset="0,0,0,0">
                    <w:txbxContent>
                      <w:p>
                        <w:pPr>
                          <w:spacing w:before="0" w:after="160" w:line="259" w:lineRule="auto"/>
                          <w:ind w:left="0" w:right="0" w:firstLine="0"/>
                          <w:jc w:val="left"/>
                        </w:pPr>
                        <w:r>
                          <w:rPr>
                            <w:rFonts w:cs="Segoe UI" w:hAnsi="Segoe UI" w:eastAsia="Segoe UI" w:ascii="Segoe UI"/>
                            <w:sz w:val="14"/>
                          </w:rPr>
                          <w:t xml:space="preserve">Published by: </w:t>
                        </w:r>
                      </w:p>
                    </w:txbxContent>
                  </v:textbox>
                </v:rect>
                <v:rect id="Rectangle 66" style="position:absolute;width:322;height:1150;left:45149;top:1469;" filled="f" stroked="f">
                  <v:textbox inset="0,0,0,0">
                    <w:txbxContent>
                      <w:p>
                        <w:pPr>
                          <w:spacing w:before="0" w:after="160" w:line="259" w:lineRule="auto"/>
                          <w:ind w:left="0" w:right="0" w:firstLine="0"/>
                          <w:jc w:val="left"/>
                        </w:pPr>
                        <w:r>
                          <w:rPr>
                            <w:rFonts w:cs="Segoe UI" w:hAnsi="Segoe UI" w:eastAsia="Segoe UI" w:ascii="Segoe UI"/>
                            <w:sz w:val="14"/>
                          </w:rPr>
                          <w:t xml:space="preserve"> </w:t>
                        </w:r>
                      </w:p>
                    </w:txbxContent>
                  </v:textbox>
                </v:rect>
                <v:shape id="Picture 68" style="position:absolute;width:14665;height:8197;left:21860;top:0;" filled="f">
                  <v:imagedata r:id="rId11"/>
                </v:shape>
                <v:shape id="Picture 70" style="position:absolute;width:10057;height:7410;left:9544;top:400;" filled="f">
                  <v:imagedata r:id="rId12"/>
                </v:shape>
                <v:shape id="Picture 72" style="position:absolute;width:7282;height:7283;left:0;top:457;" filled="f">
                  <v:imagedata r:id="rId13"/>
                </v:shape>
              </v:group>
            </w:pict>
          </mc:Fallback>
        </mc:AlternateContent>
      </w:r>
    </w:p>
    <w:p w14:paraId="1B40F567" w14:textId="7735CA85" w:rsidR="0040640F" w:rsidRDefault="001C3F20">
      <w:pPr>
        <w:spacing w:after="0" w:line="313" w:lineRule="auto"/>
        <w:ind w:left="0" w:right="0" w:firstLine="0"/>
        <w:jc w:val="left"/>
      </w:pPr>
      <w:r>
        <w:rPr>
          <w:sz w:val="40"/>
        </w:rPr>
        <w:t>Support to manufacturing</w:t>
      </w:r>
      <w:r w:rsidR="009F5CC0">
        <w:rPr>
          <w:sz w:val="40"/>
        </w:rPr>
        <w:t xml:space="preserve"> of </w:t>
      </w:r>
      <w:r>
        <w:rPr>
          <w:sz w:val="40"/>
        </w:rPr>
        <w:t>COVID-19-relevant medical and pharmaceutical products in the SADC region</w:t>
      </w:r>
    </w:p>
    <w:p w14:paraId="2613288B" w14:textId="77777777" w:rsidR="0040640F" w:rsidRDefault="001C3F20">
      <w:pPr>
        <w:spacing w:after="0" w:line="259" w:lineRule="auto"/>
        <w:ind w:left="0" w:right="0" w:firstLine="0"/>
        <w:jc w:val="left"/>
      </w:pPr>
      <w:r>
        <w:rPr>
          <w:color w:val="A6A6A6"/>
          <w:sz w:val="22"/>
        </w:rPr>
        <w:t xml:space="preserve">Supported by Joint Action “Support towards Industrialization and the Productive Sectors (SIPS)”  </w:t>
      </w:r>
    </w:p>
    <w:p w14:paraId="5CE5E5CA" w14:textId="77777777" w:rsidR="0040640F" w:rsidRDefault="0040640F"/>
    <w:p w14:paraId="480711D8" w14:textId="77777777" w:rsidR="009F5CC0" w:rsidRDefault="009F5CC0">
      <w:pPr>
        <w:sectPr w:rsidR="009F5CC0">
          <w:pgSz w:w="11906" w:h="16838"/>
          <w:pgMar w:top="207" w:right="1198" w:bottom="1440" w:left="763" w:header="720" w:footer="720" w:gutter="0"/>
          <w:cols w:space="720"/>
        </w:sectPr>
      </w:pPr>
    </w:p>
    <w:p w14:paraId="524471E5" w14:textId="77777777" w:rsidR="0040640F" w:rsidRDefault="001C3F20">
      <w:pPr>
        <w:pStyle w:val="Heading1"/>
        <w:ind w:left="-5"/>
      </w:pPr>
      <w:r>
        <w:t xml:space="preserve">Introduction </w:t>
      </w:r>
    </w:p>
    <w:p w14:paraId="26D243A5" w14:textId="77777777" w:rsidR="0040640F" w:rsidRDefault="001C3F20">
      <w:pPr>
        <w:spacing w:after="56"/>
        <w:ind w:left="-5" w:right="-13"/>
      </w:pPr>
      <w:r>
        <w:t>On 30 January 2020 the World Health Organisation (WHO) declared COVID-19 a disease of International Public Health Concern (</w:t>
      </w:r>
      <w:proofErr w:type="spellStart"/>
      <w:r>
        <w:t>IPHC</w:t>
      </w:r>
      <w:proofErr w:type="spellEnd"/>
      <w:r>
        <w:t xml:space="preserve">). Subsequently in March 2020, the WHO declared the outbreak a pandemic leading to </w:t>
      </w:r>
      <w:proofErr w:type="gramStart"/>
      <w:r>
        <w:t>a number of</w:t>
      </w:r>
      <w:proofErr w:type="gramEnd"/>
      <w:r>
        <w:t xml:space="preserve"> countries declaring state of emergency in accordance with their national legislation. Since March 2020, the COVID-19 pandemic has posed unprecedented challenges in SADC’s health systems accompanied by increased health expenditure, disruption of global supply chains, threats to economic stability and the lives and livelihoods of people worldwide. To mitigate the pandemic spread, countries have opted for measures that require mandatory usage of medical products including masks and the continuous practice of hygiene principles with hand sanitizer and disinfectants. The treatment of infected people requires large quantities of hospital equipment and consumables such as ventilators, oxygen supply as well as personal protective equipment (PPE), including medical gowns, surgical scrubs, masks, and face shields among others. The demand for these COVID-19relevant medical and pharmaceutical products (</w:t>
      </w:r>
      <w:proofErr w:type="spellStart"/>
      <w:r>
        <w:t>CMPP</w:t>
      </w:r>
      <w:proofErr w:type="spellEnd"/>
      <w:r>
        <w:t xml:space="preserve">) and consumables is expected to remain high in the Southern  </w:t>
      </w:r>
    </w:p>
    <w:tbl>
      <w:tblPr>
        <w:tblStyle w:val="TableGrid"/>
        <w:tblW w:w="4777" w:type="dxa"/>
        <w:tblInd w:w="0" w:type="dxa"/>
        <w:tblCellMar>
          <w:top w:w="92" w:type="dxa"/>
          <w:left w:w="56" w:type="dxa"/>
          <w:right w:w="36" w:type="dxa"/>
        </w:tblCellMar>
        <w:tblLook w:val="04A0" w:firstRow="1" w:lastRow="0" w:firstColumn="1" w:lastColumn="0" w:noHBand="0" w:noVBand="1"/>
      </w:tblPr>
      <w:tblGrid>
        <w:gridCol w:w="1386"/>
        <w:gridCol w:w="3391"/>
      </w:tblGrid>
      <w:tr w:rsidR="0040640F" w14:paraId="61DB232F" w14:textId="77777777">
        <w:trPr>
          <w:trHeight w:val="833"/>
        </w:trPr>
        <w:tc>
          <w:tcPr>
            <w:tcW w:w="1386" w:type="dxa"/>
            <w:tcBorders>
              <w:top w:val="single" w:sz="23" w:space="0" w:color="17365D"/>
              <w:left w:val="nil"/>
              <w:bottom w:val="single" w:sz="4" w:space="0" w:color="FFFFFF"/>
              <w:right w:val="single" w:sz="4" w:space="0" w:color="FFFFFF"/>
            </w:tcBorders>
            <w:shd w:val="clear" w:color="auto" w:fill="17365D"/>
          </w:tcPr>
          <w:p w14:paraId="6B79E888" w14:textId="77777777" w:rsidR="0040640F" w:rsidRDefault="001C3F20">
            <w:pPr>
              <w:spacing w:after="0" w:line="259" w:lineRule="auto"/>
              <w:ind w:left="1" w:right="0" w:firstLine="0"/>
              <w:jc w:val="left"/>
            </w:pPr>
            <w:r>
              <w:rPr>
                <w:rFonts w:ascii="Segoe UI" w:eastAsia="Segoe UI" w:hAnsi="Segoe UI" w:cs="Segoe UI"/>
                <w:color w:val="FFFFFF"/>
                <w:sz w:val="16"/>
              </w:rPr>
              <w:t xml:space="preserve">Objective:  </w:t>
            </w:r>
          </w:p>
        </w:tc>
        <w:tc>
          <w:tcPr>
            <w:tcW w:w="3390" w:type="dxa"/>
            <w:tcBorders>
              <w:top w:val="single" w:sz="23" w:space="0" w:color="F2F2F2"/>
              <w:left w:val="single" w:sz="4" w:space="0" w:color="FFFFFF"/>
              <w:bottom w:val="single" w:sz="4" w:space="0" w:color="FFFFFF"/>
              <w:right w:val="nil"/>
            </w:tcBorders>
            <w:shd w:val="clear" w:color="auto" w:fill="F2F2F2"/>
          </w:tcPr>
          <w:p w14:paraId="3EDA9035" w14:textId="77777777" w:rsidR="0040640F" w:rsidRDefault="001C3F20">
            <w:pPr>
              <w:spacing w:after="0" w:line="259" w:lineRule="auto"/>
              <w:ind w:left="0" w:right="0" w:firstLine="0"/>
              <w:jc w:val="left"/>
            </w:pPr>
            <w:r>
              <w:rPr>
                <w:rFonts w:ascii="Segoe UI" w:eastAsia="Segoe UI" w:hAnsi="Segoe UI" w:cs="Segoe UI"/>
                <w:sz w:val="16"/>
              </w:rPr>
              <w:t xml:space="preserve">To enhance the private sector participation in regional COVID-19-relevant Medical and Pharmaceutical Products Value Chain </w:t>
            </w:r>
          </w:p>
        </w:tc>
      </w:tr>
      <w:tr w:rsidR="0040640F" w14:paraId="60753E45" w14:textId="77777777">
        <w:trPr>
          <w:trHeight w:val="1102"/>
        </w:trPr>
        <w:tc>
          <w:tcPr>
            <w:tcW w:w="1386" w:type="dxa"/>
            <w:tcBorders>
              <w:top w:val="single" w:sz="4" w:space="0" w:color="FFFFFF"/>
              <w:left w:val="nil"/>
              <w:bottom w:val="single" w:sz="4" w:space="0" w:color="FFFFFF"/>
              <w:right w:val="single" w:sz="4" w:space="0" w:color="FFFFFF"/>
            </w:tcBorders>
            <w:shd w:val="clear" w:color="auto" w:fill="17365D"/>
          </w:tcPr>
          <w:p w14:paraId="2EE1AB6D" w14:textId="77777777" w:rsidR="0040640F" w:rsidRDefault="001C3F20">
            <w:pPr>
              <w:spacing w:after="0" w:line="259" w:lineRule="auto"/>
              <w:ind w:left="1" w:right="0" w:firstLine="0"/>
              <w:jc w:val="left"/>
            </w:pPr>
            <w:r>
              <w:rPr>
                <w:rFonts w:ascii="Segoe UI" w:eastAsia="Segoe UI" w:hAnsi="Segoe UI" w:cs="Segoe UI"/>
                <w:color w:val="FFFFFF"/>
                <w:sz w:val="16"/>
              </w:rPr>
              <w:t xml:space="preserve">Financed by </w:t>
            </w:r>
          </w:p>
        </w:tc>
        <w:tc>
          <w:tcPr>
            <w:tcW w:w="3390" w:type="dxa"/>
            <w:tcBorders>
              <w:top w:val="single" w:sz="4" w:space="0" w:color="FFFFFF"/>
              <w:left w:val="single" w:sz="4" w:space="0" w:color="FFFFFF"/>
              <w:bottom w:val="single" w:sz="4" w:space="0" w:color="FFFFFF"/>
              <w:right w:val="nil"/>
            </w:tcBorders>
            <w:shd w:val="clear" w:color="auto" w:fill="F2F2F2"/>
          </w:tcPr>
          <w:p w14:paraId="227A36E9" w14:textId="77777777" w:rsidR="0040640F" w:rsidRDefault="001C3F20">
            <w:pPr>
              <w:spacing w:after="13" w:line="259" w:lineRule="auto"/>
              <w:ind w:left="0" w:right="0" w:firstLine="0"/>
              <w:jc w:val="left"/>
            </w:pPr>
            <w:r>
              <w:rPr>
                <w:rFonts w:ascii="Segoe UI" w:eastAsia="Segoe UI" w:hAnsi="Segoe UI" w:cs="Segoe UI"/>
                <w:sz w:val="16"/>
              </w:rPr>
              <w:t xml:space="preserve">SIPS is a joined action funded by the </w:t>
            </w:r>
          </w:p>
          <w:p w14:paraId="459958F8" w14:textId="77777777" w:rsidR="0040640F" w:rsidRDefault="001C3F20">
            <w:pPr>
              <w:spacing w:after="13" w:line="259" w:lineRule="auto"/>
              <w:ind w:left="0" w:right="0" w:firstLine="0"/>
              <w:jc w:val="left"/>
            </w:pPr>
            <w:r>
              <w:rPr>
                <w:rFonts w:ascii="Segoe UI" w:eastAsia="Segoe UI" w:hAnsi="Segoe UI" w:cs="Segoe UI"/>
                <w:sz w:val="16"/>
              </w:rPr>
              <w:t xml:space="preserve">European Union (EU) and by the Federal </w:t>
            </w:r>
          </w:p>
          <w:p w14:paraId="26F6F125" w14:textId="77777777" w:rsidR="0040640F" w:rsidRDefault="001C3F20">
            <w:pPr>
              <w:spacing w:after="13" w:line="259" w:lineRule="auto"/>
              <w:ind w:left="0" w:right="0" w:firstLine="0"/>
              <w:jc w:val="left"/>
            </w:pPr>
            <w:r>
              <w:rPr>
                <w:rFonts w:ascii="Segoe UI" w:eastAsia="Segoe UI" w:hAnsi="Segoe UI" w:cs="Segoe UI"/>
                <w:sz w:val="16"/>
              </w:rPr>
              <w:t xml:space="preserve">Ministry for Economic Cooperation and </w:t>
            </w:r>
          </w:p>
          <w:p w14:paraId="6A8DE41E" w14:textId="77777777" w:rsidR="0040640F" w:rsidRDefault="001C3F20">
            <w:pPr>
              <w:spacing w:after="0" w:line="259" w:lineRule="auto"/>
              <w:ind w:left="0" w:right="0" w:firstLine="0"/>
              <w:jc w:val="left"/>
            </w:pPr>
            <w:r>
              <w:rPr>
                <w:rFonts w:ascii="Segoe UI" w:eastAsia="Segoe UI" w:hAnsi="Segoe UI" w:cs="Segoe UI"/>
                <w:sz w:val="16"/>
              </w:rPr>
              <w:t xml:space="preserve">Development (BMZ) </w:t>
            </w:r>
            <w:r>
              <w:rPr>
                <w:rFonts w:ascii="Segoe UI" w:eastAsia="Segoe UI" w:hAnsi="Segoe UI" w:cs="Segoe UI"/>
                <w:b/>
                <w:sz w:val="16"/>
              </w:rPr>
              <w:t xml:space="preserve"> </w:t>
            </w:r>
          </w:p>
        </w:tc>
      </w:tr>
      <w:tr w:rsidR="0040640F" w:rsidRPr="009F5CC0" w14:paraId="4222BC7E" w14:textId="77777777">
        <w:trPr>
          <w:trHeight w:val="615"/>
        </w:trPr>
        <w:tc>
          <w:tcPr>
            <w:tcW w:w="1386" w:type="dxa"/>
            <w:tcBorders>
              <w:top w:val="single" w:sz="4" w:space="0" w:color="FFFFFF"/>
              <w:left w:val="nil"/>
              <w:bottom w:val="single" w:sz="4" w:space="0" w:color="FFFFFF"/>
              <w:right w:val="single" w:sz="4" w:space="0" w:color="FFFFFF"/>
            </w:tcBorders>
            <w:shd w:val="clear" w:color="auto" w:fill="17365D"/>
          </w:tcPr>
          <w:p w14:paraId="0CE2C213" w14:textId="77777777" w:rsidR="0040640F" w:rsidRDefault="001C3F20">
            <w:pPr>
              <w:spacing w:after="0" w:line="259" w:lineRule="auto"/>
              <w:ind w:left="1" w:right="0" w:firstLine="0"/>
            </w:pPr>
            <w:r>
              <w:rPr>
                <w:rFonts w:ascii="Segoe UI" w:eastAsia="Segoe UI" w:hAnsi="Segoe UI" w:cs="Segoe UI"/>
                <w:color w:val="FFFFFF"/>
                <w:sz w:val="16"/>
              </w:rPr>
              <w:t xml:space="preserve">Executing Agency </w:t>
            </w:r>
          </w:p>
        </w:tc>
        <w:tc>
          <w:tcPr>
            <w:tcW w:w="3390" w:type="dxa"/>
            <w:tcBorders>
              <w:top w:val="single" w:sz="4" w:space="0" w:color="FFFFFF"/>
              <w:left w:val="single" w:sz="4" w:space="0" w:color="FFFFFF"/>
              <w:bottom w:val="single" w:sz="4" w:space="0" w:color="FFFFFF"/>
              <w:right w:val="nil"/>
            </w:tcBorders>
            <w:shd w:val="clear" w:color="auto" w:fill="F2F2F2"/>
          </w:tcPr>
          <w:p w14:paraId="723C00AE" w14:textId="77777777" w:rsidR="0040640F" w:rsidRPr="001C3F20" w:rsidRDefault="001C3F20">
            <w:pPr>
              <w:spacing w:after="13" w:line="259" w:lineRule="auto"/>
              <w:ind w:left="0" w:right="0" w:firstLine="0"/>
              <w:jc w:val="left"/>
              <w:rPr>
                <w:lang w:val="de-DE"/>
              </w:rPr>
            </w:pPr>
            <w:r w:rsidRPr="001C3F20">
              <w:rPr>
                <w:rFonts w:ascii="Segoe UI" w:eastAsia="Segoe UI" w:hAnsi="Segoe UI" w:cs="Segoe UI"/>
                <w:sz w:val="16"/>
                <w:lang w:val="de-DE"/>
              </w:rPr>
              <w:t xml:space="preserve">Deutsche Gesellschaft für Internationale </w:t>
            </w:r>
          </w:p>
          <w:p w14:paraId="02F312BE" w14:textId="77777777" w:rsidR="0040640F" w:rsidRPr="001C3F20" w:rsidRDefault="001C3F20">
            <w:pPr>
              <w:spacing w:after="0" w:line="259" w:lineRule="auto"/>
              <w:ind w:left="0" w:right="0" w:firstLine="0"/>
              <w:jc w:val="left"/>
              <w:rPr>
                <w:lang w:val="de-DE"/>
              </w:rPr>
            </w:pPr>
            <w:r w:rsidRPr="001C3F20">
              <w:rPr>
                <w:rFonts w:ascii="Segoe UI" w:eastAsia="Segoe UI" w:hAnsi="Segoe UI" w:cs="Segoe UI"/>
                <w:sz w:val="16"/>
                <w:lang w:val="de-DE"/>
              </w:rPr>
              <w:t>Zusammenarbeit GmbH (GIZ)</w:t>
            </w:r>
            <w:r w:rsidRPr="001C3F20">
              <w:rPr>
                <w:rFonts w:ascii="Segoe UI" w:eastAsia="Segoe UI" w:hAnsi="Segoe UI" w:cs="Segoe UI"/>
                <w:b/>
                <w:sz w:val="16"/>
                <w:lang w:val="de-DE"/>
              </w:rPr>
              <w:t xml:space="preserve"> </w:t>
            </w:r>
          </w:p>
        </w:tc>
      </w:tr>
      <w:tr w:rsidR="0040640F" w14:paraId="363A549F" w14:textId="77777777">
        <w:trPr>
          <w:trHeight w:val="616"/>
        </w:trPr>
        <w:tc>
          <w:tcPr>
            <w:tcW w:w="1386" w:type="dxa"/>
            <w:tcBorders>
              <w:top w:val="single" w:sz="4" w:space="0" w:color="FFFFFF"/>
              <w:left w:val="nil"/>
              <w:bottom w:val="single" w:sz="4" w:space="0" w:color="FFFFFF"/>
              <w:right w:val="single" w:sz="4" w:space="0" w:color="FFFFFF"/>
            </w:tcBorders>
            <w:shd w:val="clear" w:color="auto" w:fill="17365D"/>
          </w:tcPr>
          <w:p w14:paraId="49A613D4" w14:textId="77777777" w:rsidR="0040640F" w:rsidRDefault="001C3F20">
            <w:pPr>
              <w:spacing w:after="0" w:line="259" w:lineRule="auto"/>
              <w:ind w:left="1" w:right="0" w:firstLine="0"/>
              <w:jc w:val="left"/>
            </w:pPr>
            <w:r>
              <w:rPr>
                <w:rFonts w:ascii="Segoe UI" w:eastAsia="Segoe UI" w:hAnsi="Segoe UI" w:cs="Segoe UI"/>
                <w:color w:val="FFFFFF"/>
                <w:sz w:val="16"/>
              </w:rPr>
              <w:t xml:space="preserve">Duration  </w:t>
            </w:r>
          </w:p>
        </w:tc>
        <w:tc>
          <w:tcPr>
            <w:tcW w:w="3390" w:type="dxa"/>
            <w:tcBorders>
              <w:top w:val="single" w:sz="4" w:space="0" w:color="FFFFFF"/>
              <w:left w:val="single" w:sz="4" w:space="0" w:color="FFFFFF"/>
              <w:bottom w:val="single" w:sz="4" w:space="0" w:color="FFFFFF"/>
              <w:right w:val="nil"/>
            </w:tcBorders>
            <w:shd w:val="clear" w:color="auto" w:fill="F2F2F2"/>
          </w:tcPr>
          <w:p w14:paraId="035385A2" w14:textId="77777777" w:rsidR="0040640F" w:rsidRDefault="001C3F20">
            <w:pPr>
              <w:spacing w:after="0" w:line="259" w:lineRule="auto"/>
              <w:ind w:left="0" w:right="0" w:firstLine="0"/>
              <w:jc w:val="left"/>
            </w:pPr>
            <w:r>
              <w:rPr>
                <w:rFonts w:ascii="Segoe UI" w:eastAsia="Segoe UI" w:hAnsi="Segoe UI" w:cs="Segoe UI"/>
                <w:sz w:val="16"/>
              </w:rPr>
              <w:t xml:space="preserve">Oct 2019 – Feb 2023 </w:t>
            </w:r>
          </w:p>
        </w:tc>
      </w:tr>
    </w:tbl>
    <w:p w14:paraId="76CD1726" w14:textId="77777777" w:rsidR="0040640F" w:rsidRDefault="001C3F20">
      <w:pPr>
        <w:ind w:left="-5" w:right="-13"/>
      </w:pPr>
      <w:r>
        <w:t xml:space="preserve">African Development Community (SADC) region and represents a significant challenge for those countries with limited production capacity and high dependence on imports. The global supply chain disruption caused by the pandemic and the concomitant trade bans imposed by producer countries has worsened access to consumables, pharmaceutical products, and medical equipment in the SADC member states. This, in turn has compromised the delivery of health services and threatened the effectiveness of the measures preventing the virus transmission.  </w:t>
      </w:r>
    </w:p>
    <w:p w14:paraId="34FE1746" w14:textId="77777777" w:rsidR="0040640F" w:rsidRDefault="001C3F20">
      <w:pPr>
        <w:spacing w:after="74" w:line="259" w:lineRule="auto"/>
        <w:ind w:left="0" w:right="0" w:firstLine="0"/>
        <w:jc w:val="left"/>
      </w:pPr>
      <w:r>
        <w:t xml:space="preserve"> </w:t>
      </w:r>
    </w:p>
    <w:p w14:paraId="12CFA5AF" w14:textId="77777777" w:rsidR="0040640F" w:rsidRDefault="001C3F20">
      <w:pPr>
        <w:pStyle w:val="Heading1"/>
        <w:ind w:left="-5"/>
      </w:pPr>
      <w:r>
        <w:t xml:space="preserve">Background </w:t>
      </w:r>
    </w:p>
    <w:p w14:paraId="4313E877" w14:textId="77777777" w:rsidR="0040640F" w:rsidRDefault="001C3F20">
      <w:pPr>
        <w:spacing w:after="63"/>
        <w:ind w:left="-5" w:right="-13"/>
      </w:pPr>
      <w:r>
        <w:t>SADC is currently implementing the Regional Indicative Strategic Development Plan (</w:t>
      </w:r>
      <w:proofErr w:type="spellStart"/>
      <w:r>
        <w:t>RISDP</w:t>
      </w:r>
      <w:proofErr w:type="spellEnd"/>
      <w:r>
        <w:t xml:space="preserve">) 2020 – 2030. One of the priorities of </w:t>
      </w:r>
      <w:proofErr w:type="spellStart"/>
      <w:r>
        <w:t>RISDP</w:t>
      </w:r>
      <w:proofErr w:type="spellEnd"/>
      <w:r>
        <w:t xml:space="preserve"> is to enhance SADC’s regional integration agenda through enhanced industrialisation. In this regard SADC aims at improving its value chains including those related to manufacturing of medical supplies and pharmaceuticals. The Cooperation for the Enhancement of SADC Regional Economic Integration (CESARE) Project is aimed to support SADC’s efforts in this area. Under European Union and the</w:t>
      </w:r>
      <w:r>
        <w:rPr>
          <w:sz w:val="24"/>
        </w:rPr>
        <w:t xml:space="preserve"> </w:t>
      </w:r>
      <w:r>
        <w:t xml:space="preserve">German Ministry for Economic Cooperation and Development (BMZ) financing, the Joint Action SIPS, which is part or the CESARE Project, aims to enhance private sector participation in the regional medical and pharmaceutical value chains to establish and/ or scale up the manufacturing of high-quality and affordable COVID-19relevant medical and pharmaceutical products. This aims to increase regional production capacity, boost regional competitive advantage, strengthen regional value chains and reduce dependence on imports. </w:t>
      </w:r>
    </w:p>
    <w:p w14:paraId="6DC9F86A" w14:textId="77777777" w:rsidR="0040640F" w:rsidRDefault="001C3F20">
      <w:pPr>
        <w:spacing w:after="98" w:line="259" w:lineRule="auto"/>
        <w:ind w:left="0" w:right="0" w:firstLine="0"/>
        <w:jc w:val="left"/>
      </w:pPr>
      <w:r>
        <w:rPr>
          <w:b/>
          <w:color w:val="004578"/>
          <w:sz w:val="24"/>
        </w:rPr>
        <w:t xml:space="preserve"> </w:t>
      </w:r>
    </w:p>
    <w:p w14:paraId="784BFCE1" w14:textId="77777777" w:rsidR="0040640F" w:rsidRDefault="001C3F20">
      <w:pPr>
        <w:pStyle w:val="Heading1"/>
        <w:ind w:left="-5"/>
      </w:pPr>
      <w:r>
        <w:t xml:space="preserve">Approach </w:t>
      </w:r>
    </w:p>
    <w:tbl>
      <w:tblPr>
        <w:tblStyle w:val="TableGrid"/>
        <w:tblpPr w:vertAnchor="text" w:horzAnchor="margin" w:tblpY="4127"/>
        <w:tblOverlap w:val="never"/>
        <w:tblW w:w="11343" w:type="dxa"/>
        <w:tblInd w:w="0" w:type="dxa"/>
        <w:tblLook w:val="04A0" w:firstRow="1" w:lastRow="0" w:firstColumn="1" w:lastColumn="0" w:noHBand="0" w:noVBand="1"/>
      </w:tblPr>
      <w:tblGrid>
        <w:gridCol w:w="11343"/>
      </w:tblGrid>
      <w:tr w:rsidR="0040640F" w14:paraId="5C6C5BBA" w14:textId="77777777">
        <w:trPr>
          <w:trHeight w:val="117"/>
        </w:trPr>
        <w:tc>
          <w:tcPr>
            <w:tcW w:w="8195" w:type="dxa"/>
            <w:tcBorders>
              <w:top w:val="nil"/>
              <w:left w:val="nil"/>
              <w:bottom w:val="nil"/>
              <w:right w:val="nil"/>
            </w:tcBorders>
            <w:vAlign w:val="bottom"/>
          </w:tcPr>
          <w:p w14:paraId="1631460B" w14:textId="77777777" w:rsidR="0040640F" w:rsidRDefault="001C3F20">
            <w:pPr>
              <w:spacing w:after="0" w:line="259" w:lineRule="auto"/>
              <w:ind w:left="15" w:right="0" w:firstLine="0"/>
              <w:jc w:val="left"/>
            </w:pPr>
            <w:r>
              <w:rPr>
                <w:rFonts w:ascii="Calibri" w:eastAsia="Calibri" w:hAnsi="Calibri" w:cs="Calibri"/>
                <w:noProof/>
                <w:sz w:val="22"/>
              </w:rPr>
              <mc:AlternateContent>
                <mc:Choice Requires="wpg">
                  <w:drawing>
                    <wp:inline distT="0" distB="0" distL="0" distR="0" wp14:anchorId="79B00C92" wp14:editId="71DF2590">
                      <wp:extent cx="7193281" cy="1784350"/>
                      <wp:effectExtent l="0" t="0" r="0" b="0"/>
                      <wp:docPr id="4830" name="Group 4830"/>
                      <wp:cNvGraphicFramePr/>
                      <a:graphic xmlns:a="http://schemas.openxmlformats.org/drawingml/2006/main">
                        <a:graphicData uri="http://schemas.microsoft.com/office/word/2010/wordprocessingGroup">
                          <wpg:wgp>
                            <wpg:cNvGrpSpPr/>
                            <wpg:grpSpPr>
                              <a:xfrm>
                                <a:off x="0" y="0"/>
                                <a:ext cx="7193281" cy="1784350"/>
                                <a:chOff x="0" y="0"/>
                                <a:chExt cx="7193281" cy="1784350"/>
                              </a:xfrm>
                            </wpg:grpSpPr>
                            <wps:wsp>
                              <wps:cNvPr id="11" name="Rectangle 11"/>
                              <wps:cNvSpPr/>
                              <wps:spPr>
                                <a:xfrm>
                                  <a:off x="294132" y="1653130"/>
                                  <a:ext cx="41653" cy="148827"/>
                                </a:xfrm>
                                <a:prstGeom prst="rect">
                                  <a:avLst/>
                                </a:prstGeom>
                                <a:ln>
                                  <a:noFill/>
                                </a:ln>
                              </wps:spPr>
                              <wps:txbx>
                                <w:txbxContent>
                                  <w:p w14:paraId="35F61018" w14:textId="77777777" w:rsidR="0040640F" w:rsidRDefault="001C3F20">
                                    <w:pPr>
                                      <w:spacing w:after="160" w:line="259" w:lineRule="auto"/>
                                      <w:ind w:left="0" w:right="0" w:firstLine="0"/>
                                      <w:jc w:val="left"/>
                                    </w:pPr>
                                    <w:r>
                                      <w:rPr>
                                        <w:rFonts w:ascii="Segoe UI" w:eastAsia="Segoe UI" w:hAnsi="Segoe UI" w:cs="Segoe UI"/>
                                      </w:rPr>
                                      <w:t xml:space="preserve"> </w:t>
                                    </w:r>
                                  </w:p>
                                </w:txbxContent>
                              </wps:txbx>
                              <wps:bodyPr horzOverflow="overflow" vert="horz" lIns="0" tIns="0" rIns="0" bIns="0" rtlCol="0">
                                <a:noAutofit/>
                              </wps:bodyPr>
                            </wps:wsp>
                            <wps:wsp>
                              <wps:cNvPr id="12" name="Rectangle 12"/>
                              <wps:cNvSpPr/>
                              <wps:spPr>
                                <a:xfrm>
                                  <a:off x="326136" y="1653130"/>
                                  <a:ext cx="41653" cy="148827"/>
                                </a:xfrm>
                                <a:prstGeom prst="rect">
                                  <a:avLst/>
                                </a:prstGeom>
                                <a:ln>
                                  <a:noFill/>
                                </a:ln>
                              </wps:spPr>
                              <wps:txbx>
                                <w:txbxContent>
                                  <w:p w14:paraId="566C77C1" w14:textId="77777777" w:rsidR="0040640F" w:rsidRDefault="001C3F20">
                                    <w:pPr>
                                      <w:spacing w:after="160" w:line="259" w:lineRule="auto"/>
                                      <w:ind w:left="0" w:right="0" w:firstLine="0"/>
                                      <w:jc w:val="left"/>
                                    </w:pPr>
                                    <w:r>
                                      <w:rPr>
                                        <w:rFonts w:ascii="Segoe UI" w:eastAsia="Segoe UI" w:hAnsi="Segoe UI" w:cs="Segoe UI"/>
                                      </w:rPr>
                                      <w:t xml:space="preserve"> </w:t>
                                    </w:r>
                                  </w:p>
                                </w:txbxContent>
                              </wps:txbx>
                              <wps:bodyPr horzOverflow="overflow" vert="horz" lIns="0" tIns="0" rIns="0" bIns="0" rtlCol="0">
                                <a:noAutofit/>
                              </wps:bodyPr>
                            </wps:wsp>
                            <pic:pic xmlns:pic="http://schemas.openxmlformats.org/drawingml/2006/picture">
                              <pic:nvPicPr>
                                <pic:cNvPr id="56" name="Picture 56"/>
                                <pic:cNvPicPr/>
                              </pic:nvPicPr>
                              <pic:blipFill>
                                <a:blip r:embed="rId14"/>
                                <a:stretch>
                                  <a:fillRect/>
                                </a:stretch>
                              </pic:blipFill>
                              <pic:spPr>
                                <a:xfrm>
                                  <a:off x="0" y="12700"/>
                                  <a:ext cx="2573655" cy="1771650"/>
                                </a:xfrm>
                                <a:prstGeom prst="rect">
                                  <a:avLst/>
                                </a:prstGeom>
                              </pic:spPr>
                            </pic:pic>
                            <pic:pic xmlns:pic="http://schemas.openxmlformats.org/drawingml/2006/picture">
                              <pic:nvPicPr>
                                <pic:cNvPr id="58" name="Picture 58"/>
                                <pic:cNvPicPr/>
                              </pic:nvPicPr>
                              <pic:blipFill>
                                <a:blip r:embed="rId15"/>
                                <a:stretch>
                                  <a:fillRect/>
                                </a:stretch>
                              </pic:blipFill>
                              <pic:spPr>
                                <a:xfrm>
                                  <a:off x="2628900" y="0"/>
                                  <a:ext cx="2534285" cy="1771650"/>
                                </a:xfrm>
                                <a:prstGeom prst="rect">
                                  <a:avLst/>
                                </a:prstGeom>
                              </pic:spPr>
                            </pic:pic>
                            <pic:pic xmlns:pic="http://schemas.openxmlformats.org/drawingml/2006/picture">
                              <pic:nvPicPr>
                                <pic:cNvPr id="60" name="Picture 60"/>
                                <pic:cNvPicPr/>
                              </pic:nvPicPr>
                              <pic:blipFill>
                                <a:blip r:embed="rId16"/>
                                <a:stretch>
                                  <a:fillRect/>
                                </a:stretch>
                              </pic:blipFill>
                              <pic:spPr>
                                <a:xfrm>
                                  <a:off x="5186680" y="8890"/>
                                  <a:ext cx="2006600" cy="1753235"/>
                                </a:xfrm>
                                <a:prstGeom prst="rect">
                                  <a:avLst/>
                                </a:prstGeom>
                              </pic:spPr>
                            </pic:pic>
                          </wpg:wgp>
                        </a:graphicData>
                      </a:graphic>
                    </wp:inline>
                  </w:drawing>
                </mc:Choice>
                <mc:Fallback xmlns:a="http://schemas.openxmlformats.org/drawingml/2006/main">
                  <w:pict>
                    <v:group id="Group 4830" style="width:566.4pt;height:140.5pt;mso-position-horizontal-relative:char;mso-position-vertical-relative:line" coordsize="71932,17843">
                      <v:rect id="Rectangle 11" style="position:absolute;width:416;height:1488;left:2941;top:16531;" filled="f" stroked="f">
                        <v:textbox inset="0,0,0,0">
                          <w:txbxContent>
                            <w:p>
                              <w:pPr>
                                <w:spacing w:before="0" w:after="160" w:line="259" w:lineRule="auto"/>
                                <w:ind w:left="0" w:right="0" w:firstLine="0"/>
                                <w:jc w:val="left"/>
                              </w:pPr>
                              <w:r>
                                <w:rPr>
                                  <w:rFonts w:cs="Segoe UI" w:hAnsi="Segoe UI" w:eastAsia="Segoe UI" w:ascii="Segoe UI"/>
                                </w:rPr>
                                <w:t xml:space="preserve"> </w:t>
                              </w:r>
                            </w:p>
                          </w:txbxContent>
                        </v:textbox>
                      </v:rect>
                      <v:rect id="Rectangle 12" style="position:absolute;width:416;height:1488;left:3261;top:16531;" filled="f" stroked="f">
                        <v:textbox inset="0,0,0,0">
                          <w:txbxContent>
                            <w:p>
                              <w:pPr>
                                <w:spacing w:before="0" w:after="160" w:line="259" w:lineRule="auto"/>
                                <w:ind w:left="0" w:right="0" w:firstLine="0"/>
                                <w:jc w:val="left"/>
                              </w:pPr>
                              <w:r>
                                <w:rPr>
                                  <w:rFonts w:cs="Segoe UI" w:hAnsi="Segoe UI" w:eastAsia="Segoe UI" w:ascii="Segoe UI"/>
                                </w:rPr>
                                <w:t xml:space="preserve"> </w:t>
                              </w:r>
                            </w:p>
                          </w:txbxContent>
                        </v:textbox>
                      </v:rect>
                      <v:shape id="Picture 56" style="position:absolute;width:25736;height:17716;left:0;top:127;" filled="f">
                        <v:imagedata r:id="rId17"/>
                      </v:shape>
                      <v:shape id="Picture 58" style="position:absolute;width:25342;height:17716;left:26289;top:0;" filled="f">
                        <v:imagedata r:id="rId18"/>
                      </v:shape>
                      <v:shape id="Picture 60" style="position:absolute;width:20066;height:17532;left:51866;top:88;" filled="f">
                        <v:imagedata r:id="rId19"/>
                      </v:shape>
                    </v:group>
                  </w:pict>
                </mc:Fallback>
              </mc:AlternateContent>
            </w:r>
          </w:p>
          <w:tbl>
            <w:tblPr>
              <w:tblStyle w:val="TableGrid"/>
              <w:tblW w:w="11338" w:type="dxa"/>
              <w:tblInd w:w="0" w:type="dxa"/>
              <w:tblCellMar>
                <w:left w:w="115" w:type="dxa"/>
                <w:right w:w="115" w:type="dxa"/>
              </w:tblCellMar>
              <w:tblLook w:val="04A0" w:firstRow="1" w:lastRow="0" w:firstColumn="1" w:lastColumn="0" w:noHBand="0" w:noVBand="1"/>
            </w:tblPr>
            <w:tblGrid>
              <w:gridCol w:w="11338"/>
            </w:tblGrid>
            <w:tr w:rsidR="0040640F" w14:paraId="173146E9" w14:textId="77777777">
              <w:trPr>
                <w:trHeight w:val="453"/>
              </w:trPr>
              <w:tc>
                <w:tcPr>
                  <w:tcW w:w="11338" w:type="dxa"/>
                  <w:tcBorders>
                    <w:top w:val="nil"/>
                    <w:left w:val="nil"/>
                    <w:bottom w:val="nil"/>
                    <w:right w:val="nil"/>
                  </w:tcBorders>
                  <w:shd w:val="clear" w:color="auto" w:fill="17375E"/>
                  <w:vAlign w:val="center"/>
                </w:tcPr>
                <w:p w14:paraId="7B58C2AC" w14:textId="77777777" w:rsidR="0040640F" w:rsidRDefault="001C3F20" w:rsidP="009F5CC0">
                  <w:pPr>
                    <w:framePr w:wrap="around" w:vAnchor="text" w:hAnchor="margin" w:y="4127"/>
                    <w:spacing w:after="0" w:line="259" w:lineRule="auto"/>
                    <w:ind w:left="4598" w:right="0" w:firstLine="0"/>
                    <w:suppressOverlap/>
                    <w:jc w:val="center"/>
                  </w:pPr>
                  <w:r>
                    <w:rPr>
                      <w:rFonts w:ascii="Segoe UI" w:eastAsia="Segoe UI" w:hAnsi="Segoe UI" w:cs="Segoe UI"/>
                      <w:color w:val="FFFFFF"/>
                      <w:sz w:val="16"/>
                    </w:rPr>
                    <w:t xml:space="preserve"> </w:t>
                  </w:r>
                </w:p>
              </w:tc>
            </w:tr>
          </w:tbl>
          <w:p w14:paraId="587A0706" w14:textId="77777777" w:rsidR="0040640F" w:rsidRDefault="001C3F20">
            <w:pPr>
              <w:spacing w:after="0" w:line="259" w:lineRule="auto"/>
              <w:ind w:left="3239" w:right="0" w:firstLine="0"/>
            </w:pPr>
            <w:r>
              <w:rPr>
                <w:rFonts w:ascii="Segoe UI" w:eastAsia="Segoe UI" w:hAnsi="Segoe UI" w:cs="Segoe UI"/>
                <w:color w:val="A6A6A6"/>
                <w:sz w:val="12"/>
              </w:rPr>
              <w:t xml:space="preserve">Photos: Top left © </w:t>
            </w:r>
            <w:proofErr w:type="spellStart"/>
            <w:r>
              <w:rPr>
                <w:rFonts w:ascii="Segoe UI" w:eastAsia="Segoe UI" w:hAnsi="Segoe UI" w:cs="Segoe UI"/>
                <w:color w:val="A6A6A6"/>
                <w:sz w:val="12"/>
              </w:rPr>
              <w:t>iMoSyS</w:t>
            </w:r>
            <w:proofErr w:type="spellEnd"/>
            <w:r>
              <w:rPr>
                <w:rFonts w:ascii="Segoe UI" w:eastAsia="Segoe UI" w:hAnsi="Segoe UI" w:cs="Segoe UI"/>
                <w:color w:val="A6A6A6"/>
                <w:sz w:val="12"/>
              </w:rPr>
              <w:t xml:space="preserve">; middle © GIZ / Harare Institute of Technology: right© </w:t>
            </w:r>
            <w:proofErr w:type="spellStart"/>
            <w:r>
              <w:rPr>
                <w:rFonts w:ascii="Segoe UI" w:eastAsia="Segoe UI" w:hAnsi="Segoe UI" w:cs="Segoe UI"/>
                <w:color w:val="A6A6A6"/>
                <w:sz w:val="12"/>
              </w:rPr>
              <w:t>EthCo</w:t>
            </w:r>
            <w:proofErr w:type="spellEnd"/>
            <w:r>
              <w:rPr>
                <w:rFonts w:ascii="Segoe UI" w:eastAsia="Segoe UI" w:hAnsi="Segoe UI" w:cs="Segoe UI"/>
                <w:color w:val="A6A6A6"/>
                <w:sz w:val="12"/>
              </w:rPr>
              <w:t xml:space="preserve">; bottom left© </w:t>
            </w:r>
            <w:proofErr w:type="spellStart"/>
            <w:r>
              <w:rPr>
                <w:rFonts w:ascii="Segoe UI" w:eastAsia="Segoe UI" w:hAnsi="Segoe UI" w:cs="Segoe UI"/>
                <w:color w:val="A6A6A6"/>
                <w:sz w:val="12"/>
              </w:rPr>
              <w:t>Archemics</w:t>
            </w:r>
            <w:proofErr w:type="spellEnd"/>
            <w:r>
              <w:rPr>
                <w:rFonts w:ascii="Segoe UI" w:eastAsia="Segoe UI" w:hAnsi="Segoe UI" w:cs="Segoe UI"/>
                <w:color w:val="A6A6A6"/>
                <w:sz w:val="12"/>
              </w:rPr>
              <w:t>, middle ©</w:t>
            </w:r>
            <w:proofErr w:type="spellStart"/>
            <w:r>
              <w:rPr>
                <w:rFonts w:ascii="Segoe UI" w:eastAsia="Segoe UI" w:hAnsi="Segoe UI" w:cs="Segoe UI"/>
                <w:color w:val="A6A6A6"/>
                <w:sz w:val="12"/>
              </w:rPr>
              <w:t>SMM</w:t>
            </w:r>
            <w:proofErr w:type="spellEnd"/>
            <w:r>
              <w:rPr>
                <w:rFonts w:ascii="Segoe UI" w:eastAsia="Segoe UI" w:hAnsi="Segoe UI" w:cs="Segoe UI"/>
                <w:color w:val="A6A6A6"/>
                <w:sz w:val="12"/>
              </w:rPr>
              <w:t xml:space="preserve">; right© Cally Clothing     </w:t>
            </w:r>
          </w:p>
        </w:tc>
      </w:tr>
    </w:tbl>
    <w:p w14:paraId="4407D3A6" w14:textId="77777777" w:rsidR="0040640F" w:rsidRDefault="001C3F20">
      <w:pPr>
        <w:ind w:left="-5" w:right="-13"/>
      </w:pPr>
      <w:r>
        <w:t xml:space="preserve">The Joint Action SIPS is supporting for-profit companies as well as non-profit institutions in the SADC region to increase </w:t>
      </w:r>
    </w:p>
    <w:p w14:paraId="7B4F626A" w14:textId="77777777" w:rsidR="0040640F" w:rsidRDefault="001C3F20">
      <w:pPr>
        <w:spacing w:after="25" w:line="259" w:lineRule="auto"/>
        <w:ind w:left="0" w:right="0" w:firstLine="0"/>
        <w:jc w:val="left"/>
      </w:pPr>
      <w:r>
        <w:rPr>
          <w:rFonts w:ascii="Segoe UI" w:eastAsia="Segoe UI" w:hAnsi="Segoe UI" w:cs="Segoe UI"/>
        </w:rPr>
        <w:t xml:space="preserve"> </w:t>
      </w:r>
    </w:p>
    <w:p w14:paraId="672A7E06" w14:textId="77777777" w:rsidR="009F5CC0" w:rsidRDefault="009F5CC0">
      <w:pPr>
        <w:ind w:left="-5" w:right="97"/>
      </w:pPr>
    </w:p>
    <w:p w14:paraId="2F7F77EB" w14:textId="7AAD5889" w:rsidR="0040640F" w:rsidRDefault="001C3F20">
      <w:pPr>
        <w:ind w:left="-5" w:right="97"/>
      </w:pPr>
      <w:r>
        <w:t xml:space="preserve">industrial capacity, ensure manufacturers’ production continuity during the pandemic and enhance the production capacity of innovative projects.  </w:t>
      </w:r>
    </w:p>
    <w:p w14:paraId="48282C24" w14:textId="77777777" w:rsidR="0040640F" w:rsidRDefault="001C3F20">
      <w:pPr>
        <w:ind w:left="-5" w:right="96"/>
      </w:pPr>
      <w:r>
        <w:t xml:space="preserve">In early 2020, an assessment was undertaken to identify </w:t>
      </w:r>
      <w:proofErr w:type="spellStart"/>
      <w:r>
        <w:t>CMPP</w:t>
      </w:r>
      <w:proofErr w:type="spellEnd"/>
      <w:r>
        <w:t xml:space="preserve"> needs, production capacity in the SADC region as well as the main players and stakeholders. Subsequently, the Joint Action SIPS published a call for proposals for innovative projects aimed at increasing the production of locally manufactured </w:t>
      </w:r>
      <w:proofErr w:type="spellStart"/>
      <w:r>
        <w:t>CMPP</w:t>
      </w:r>
      <w:proofErr w:type="spellEnd"/>
      <w:r>
        <w:t xml:space="preserve"> in the SADC region. The call was advertised on various social media platforms, websites and regional newspapers in the three official SADC languages. The Joint Action conducted a careful selection of the candidates, based on the proposals’ relevance, innovative aspects, and the companies’ capacity to scale up production.  </w:t>
      </w:r>
    </w:p>
    <w:p w14:paraId="48323CA4" w14:textId="77777777" w:rsidR="0040640F" w:rsidRDefault="001C3F20">
      <w:pPr>
        <w:spacing w:after="27" w:line="259" w:lineRule="auto"/>
        <w:ind w:left="0" w:right="0" w:firstLine="0"/>
        <w:jc w:val="left"/>
      </w:pPr>
      <w:r>
        <w:t xml:space="preserve"> </w:t>
      </w:r>
    </w:p>
    <w:p w14:paraId="4A4D3811" w14:textId="77777777" w:rsidR="0040640F" w:rsidRDefault="001C3F20">
      <w:pPr>
        <w:spacing w:after="10" w:line="259" w:lineRule="auto"/>
        <w:ind w:left="75" w:right="0" w:firstLine="0"/>
        <w:jc w:val="left"/>
      </w:pPr>
      <w:r>
        <w:rPr>
          <w:noProof/>
        </w:rPr>
        <w:drawing>
          <wp:inline distT="0" distB="0" distL="0" distR="0" wp14:anchorId="18B0EE24" wp14:editId="56AC930C">
            <wp:extent cx="3060700" cy="2252980"/>
            <wp:effectExtent l="0" t="0" r="0" b="0"/>
            <wp:docPr id="764" name="Picture 764"/>
            <wp:cNvGraphicFramePr/>
            <a:graphic xmlns:a="http://schemas.openxmlformats.org/drawingml/2006/main">
              <a:graphicData uri="http://schemas.openxmlformats.org/drawingml/2006/picture">
                <pic:pic xmlns:pic="http://schemas.openxmlformats.org/drawingml/2006/picture">
                  <pic:nvPicPr>
                    <pic:cNvPr id="764" name="Picture 764"/>
                    <pic:cNvPicPr/>
                  </pic:nvPicPr>
                  <pic:blipFill>
                    <a:blip r:embed="rId20"/>
                    <a:stretch>
                      <a:fillRect/>
                    </a:stretch>
                  </pic:blipFill>
                  <pic:spPr>
                    <a:xfrm>
                      <a:off x="0" y="0"/>
                      <a:ext cx="3060700" cy="2252980"/>
                    </a:xfrm>
                    <a:prstGeom prst="rect">
                      <a:avLst/>
                    </a:prstGeom>
                  </pic:spPr>
                </pic:pic>
              </a:graphicData>
            </a:graphic>
          </wp:inline>
        </w:drawing>
      </w:r>
    </w:p>
    <w:p w14:paraId="0F6CD1E0" w14:textId="77777777" w:rsidR="0040640F" w:rsidRDefault="001C3F20">
      <w:pPr>
        <w:spacing w:after="0" w:line="259" w:lineRule="auto"/>
        <w:ind w:left="0" w:right="0" w:firstLine="0"/>
        <w:jc w:val="left"/>
      </w:pPr>
      <w:r>
        <w:rPr>
          <w:b/>
          <w:color w:val="004578"/>
          <w:sz w:val="24"/>
        </w:rPr>
        <w:t xml:space="preserve"> </w:t>
      </w:r>
    </w:p>
    <w:p w14:paraId="5B50FB17" w14:textId="77777777" w:rsidR="009F5CC0" w:rsidRDefault="009F5CC0">
      <w:pPr>
        <w:pStyle w:val="Heading1"/>
        <w:ind w:left="-5"/>
      </w:pPr>
    </w:p>
    <w:p w14:paraId="5CBC2EDA" w14:textId="64318890" w:rsidR="0040640F" w:rsidRDefault="001C3F20">
      <w:pPr>
        <w:pStyle w:val="Heading1"/>
        <w:ind w:left="-5"/>
      </w:pPr>
      <w:r>
        <w:t xml:space="preserve">Estimated Impact   </w:t>
      </w:r>
    </w:p>
    <w:tbl>
      <w:tblPr>
        <w:tblStyle w:val="TableGrid"/>
        <w:tblpPr w:vertAnchor="page" w:horzAnchor="page" w:tblpX="284" w:tblpY="16110"/>
        <w:tblOverlap w:val="never"/>
        <w:tblW w:w="11339" w:type="dxa"/>
        <w:tblInd w:w="0" w:type="dxa"/>
        <w:tblCellMar>
          <w:left w:w="148" w:type="dxa"/>
          <w:right w:w="115" w:type="dxa"/>
        </w:tblCellMar>
        <w:tblLook w:val="04A0" w:firstRow="1" w:lastRow="0" w:firstColumn="1" w:lastColumn="0" w:noHBand="0" w:noVBand="1"/>
      </w:tblPr>
      <w:tblGrid>
        <w:gridCol w:w="11339"/>
      </w:tblGrid>
      <w:tr w:rsidR="0040640F" w14:paraId="4F0B1769" w14:textId="77777777">
        <w:trPr>
          <w:trHeight w:val="454"/>
        </w:trPr>
        <w:tc>
          <w:tcPr>
            <w:tcW w:w="11339" w:type="dxa"/>
            <w:tcBorders>
              <w:top w:val="nil"/>
              <w:left w:val="nil"/>
              <w:bottom w:val="nil"/>
              <w:right w:val="nil"/>
            </w:tcBorders>
            <w:shd w:val="clear" w:color="auto" w:fill="17375E"/>
            <w:vAlign w:val="center"/>
          </w:tcPr>
          <w:p w14:paraId="3A5E4F0A" w14:textId="77777777" w:rsidR="0040640F" w:rsidRDefault="001C3F20">
            <w:pPr>
              <w:spacing w:after="0" w:line="259" w:lineRule="auto"/>
              <w:ind w:left="0" w:right="0" w:firstLine="0"/>
              <w:jc w:val="left"/>
            </w:pPr>
            <w:r>
              <w:rPr>
                <w:rFonts w:ascii="Segoe UI" w:eastAsia="Segoe UI" w:hAnsi="Segoe UI" w:cs="Segoe UI"/>
              </w:rPr>
              <w:t xml:space="preserve"> </w:t>
            </w:r>
          </w:p>
        </w:tc>
      </w:tr>
    </w:tbl>
    <w:tbl>
      <w:tblPr>
        <w:tblStyle w:val="TableGrid"/>
        <w:tblpPr w:vertAnchor="page" w:horzAnchor="page" w:tblpX="293" w:tblpY="617"/>
        <w:tblOverlap w:val="never"/>
        <w:tblW w:w="11339" w:type="dxa"/>
        <w:tblInd w:w="0" w:type="dxa"/>
        <w:tblCellMar>
          <w:top w:w="10" w:type="dxa"/>
          <w:left w:w="149" w:type="dxa"/>
          <w:right w:w="115" w:type="dxa"/>
        </w:tblCellMar>
        <w:tblLook w:val="04A0" w:firstRow="1" w:lastRow="0" w:firstColumn="1" w:lastColumn="0" w:noHBand="0" w:noVBand="1"/>
      </w:tblPr>
      <w:tblGrid>
        <w:gridCol w:w="11339"/>
      </w:tblGrid>
      <w:tr w:rsidR="0040640F" w14:paraId="5863BFA4" w14:textId="77777777">
        <w:trPr>
          <w:trHeight w:val="454"/>
        </w:trPr>
        <w:tc>
          <w:tcPr>
            <w:tcW w:w="11339" w:type="dxa"/>
            <w:tcBorders>
              <w:top w:val="nil"/>
              <w:left w:val="nil"/>
              <w:bottom w:val="nil"/>
              <w:right w:val="nil"/>
            </w:tcBorders>
            <w:shd w:val="clear" w:color="auto" w:fill="17375E"/>
          </w:tcPr>
          <w:p w14:paraId="778DFCBF" w14:textId="77777777" w:rsidR="0040640F" w:rsidRDefault="001C3F20">
            <w:pPr>
              <w:spacing w:after="0" w:line="259" w:lineRule="auto"/>
              <w:ind w:left="278" w:right="0" w:firstLine="0"/>
              <w:jc w:val="left"/>
            </w:pPr>
            <w:r>
              <w:rPr>
                <w:rFonts w:ascii="Segoe UI" w:eastAsia="Segoe UI" w:hAnsi="Segoe UI" w:cs="Segoe UI"/>
              </w:rPr>
              <w:t xml:space="preserve"> </w:t>
            </w:r>
            <w:r>
              <w:rPr>
                <w:rFonts w:ascii="Segoe UI" w:eastAsia="Segoe UI" w:hAnsi="Segoe UI" w:cs="Segoe UI"/>
              </w:rPr>
              <w:tab/>
              <w:t xml:space="preserve"> </w:t>
            </w:r>
          </w:p>
          <w:p w14:paraId="1D2610EB" w14:textId="77777777" w:rsidR="0040640F" w:rsidRDefault="001C3F20">
            <w:pPr>
              <w:spacing w:after="0" w:line="259" w:lineRule="auto"/>
              <w:ind w:left="0" w:right="0" w:firstLine="0"/>
              <w:jc w:val="left"/>
            </w:pPr>
            <w:r>
              <w:rPr>
                <w:rFonts w:ascii="Segoe UI" w:eastAsia="Segoe UI" w:hAnsi="Segoe UI" w:cs="Segoe UI"/>
              </w:rPr>
              <w:t xml:space="preserve"> </w:t>
            </w:r>
          </w:p>
        </w:tc>
      </w:tr>
    </w:tbl>
    <w:p w14:paraId="05BBE03B" w14:textId="77777777" w:rsidR="0040640F" w:rsidRDefault="001C3F20">
      <w:pPr>
        <w:ind w:left="-5" w:right="-1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5922780" wp14:editId="430221CE">
                <wp:simplePos x="0" y="0"/>
                <wp:positionH relativeFrom="page">
                  <wp:posOffset>204470</wp:posOffset>
                </wp:positionH>
                <wp:positionV relativeFrom="page">
                  <wp:posOffset>668655</wp:posOffset>
                </wp:positionV>
                <wp:extent cx="7180581" cy="1882775"/>
                <wp:effectExtent l="0" t="0" r="0" b="0"/>
                <wp:wrapTopAndBottom/>
                <wp:docPr id="4570" name="Group 4570"/>
                <wp:cNvGraphicFramePr/>
                <a:graphic xmlns:a="http://schemas.openxmlformats.org/drawingml/2006/main">
                  <a:graphicData uri="http://schemas.microsoft.com/office/word/2010/wordprocessingGroup">
                    <wpg:wgp>
                      <wpg:cNvGrpSpPr/>
                      <wpg:grpSpPr>
                        <a:xfrm>
                          <a:off x="0" y="0"/>
                          <a:ext cx="7180581" cy="1882775"/>
                          <a:chOff x="0" y="0"/>
                          <a:chExt cx="7180581" cy="1882775"/>
                        </a:xfrm>
                      </wpg:grpSpPr>
                      <pic:pic xmlns:pic="http://schemas.openxmlformats.org/drawingml/2006/picture">
                        <pic:nvPicPr>
                          <pic:cNvPr id="455" name="Picture 455"/>
                          <pic:cNvPicPr/>
                        </pic:nvPicPr>
                        <pic:blipFill>
                          <a:blip r:embed="rId21"/>
                          <a:stretch>
                            <a:fillRect/>
                          </a:stretch>
                        </pic:blipFill>
                        <pic:spPr>
                          <a:xfrm>
                            <a:off x="0" y="0"/>
                            <a:ext cx="2159635" cy="1876425"/>
                          </a:xfrm>
                          <a:prstGeom prst="rect">
                            <a:avLst/>
                          </a:prstGeom>
                        </pic:spPr>
                      </pic:pic>
                      <pic:pic xmlns:pic="http://schemas.openxmlformats.org/drawingml/2006/picture">
                        <pic:nvPicPr>
                          <pic:cNvPr id="555" name="Picture 555"/>
                          <pic:cNvPicPr/>
                        </pic:nvPicPr>
                        <pic:blipFill>
                          <a:blip r:embed="rId22"/>
                          <a:stretch>
                            <a:fillRect/>
                          </a:stretch>
                        </pic:blipFill>
                        <pic:spPr>
                          <a:xfrm>
                            <a:off x="4817745" y="54610"/>
                            <a:ext cx="2362835" cy="1801495"/>
                          </a:xfrm>
                          <a:prstGeom prst="rect">
                            <a:avLst/>
                          </a:prstGeom>
                        </pic:spPr>
                      </pic:pic>
                      <pic:pic xmlns:pic="http://schemas.openxmlformats.org/drawingml/2006/picture">
                        <pic:nvPicPr>
                          <pic:cNvPr id="557" name="Picture 557"/>
                          <pic:cNvPicPr/>
                        </pic:nvPicPr>
                        <pic:blipFill>
                          <a:blip r:embed="rId23"/>
                          <a:stretch>
                            <a:fillRect/>
                          </a:stretch>
                        </pic:blipFill>
                        <pic:spPr>
                          <a:xfrm>
                            <a:off x="2238375" y="47625"/>
                            <a:ext cx="2475484" cy="1835150"/>
                          </a:xfrm>
                          <a:prstGeom prst="rect">
                            <a:avLst/>
                          </a:prstGeom>
                        </pic:spPr>
                      </pic:pic>
                    </wpg:wgp>
                  </a:graphicData>
                </a:graphic>
              </wp:anchor>
            </w:drawing>
          </mc:Choice>
          <mc:Fallback xmlns:a="http://schemas.openxmlformats.org/drawingml/2006/main">
            <w:pict>
              <v:group id="Group 4570" style="width:565.4pt;height:148.25pt;position:absolute;mso-position-horizontal-relative:page;mso-position-horizontal:absolute;margin-left:16.1pt;mso-position-vertical-relative:page;margin-top:52.65pt;" coordsize="71805,18827">
                <v:shape id="Picture 455" style="position:absolute;width:21596;height:18764;left:0;top:0;" filled="f">
                  <v:imagedata r:id="rId24"/>
                </v:shape>
                <v:shape id="Picture 555" style="position:absolute;width:23628;height:18014;left:48177;top:546;" filled="f">
                  <v:imagedata r:id="rId25"/>
                </v:shape>
                <v:shape id="Picture 557" style="position:absolute;width:24754;height:18351;left:22383;top:476;" filled="f">
                  <v:imagedata r:id="rId26"/>
                </v:shape>
                <w10:wrap type="topAndBottom"/>
              </v:group>
            </w:pict>
          </mc:Fallback>
        </mc:AlternateContent>
      </w:r>
      <w:r>
        <w:t xml:space="preserve">To date, 14 applicants (private sector companies, a </w:t>
      </w:r>
      <w:proofErr w:type="spellStart"/>
      <w:r>
        <w:t>stateowned</w:t>
      </w:r>
      <w:proofErr w:type="spellEnd"/>
      <w:r>
        <w:t xml:space="preserve"> company and universities) of 7 SADC Member States are benefiting from SIPS </w:t>
      </w:r>
      <w:proofErr w:type="spellStart"/>
      <w:r>
        <w:t>CMPP</w:t>
      </w:r>
      <w:proofErr w:type="spellEnd"/>
      <w:r>
        <w:t xml:space="preserve">. The beneficiaries can be divided in three </w:t>
      </w:r>
      <w:proofErr w:type="spellStart"/>
      <w:r>
        <w:t>CMPP</w:t>
      </w:r>
      <w:proofErr w:type="spellEnd"/>
      <w:r>
        <w:t xml:space="preserve"> focus areas namely: (</w:t>
      </w:r>
      <w:proofErr w:type="spellStart"/>
      <w:r>
        <w:t>i</w:t>
      </w:r>
      <w:proofErr w:type="spellEnd"/>
      <w:r>
        <w:t xml:space="preserve">) PPE, including face masks, face shields, medical gowns; (ii) hand sanitizers and hospital disinfectants; and (iii) hospital equipment including ventilators. The grants will finance required machinery, raw materials, consulting, and training costs of innovative manufacturing projects.   </w:t>
      </w:r>
    </w:p>
    <w:p w14:paraId="1395EF42" w14:textId="77777777" w:rsidR="0040640F" w:rsidRDefault="001C3F20">
      <w:pPr>
        <w:spacing w:after="20" w:line="259" w:lineRule="auto"/>
        <w:ind w:left="662" w:right="0" w:firstLine="0"/>
        <w:jc w:val="left"/>
      </w:pPr>
      <w:r>
        <w:rPr>
          <w:rFonts w:ascii="Calibri" w:eastAsia="Calibri" w:hAnsi="Calibri" w:cs="Calibri"/>
          <w:noProof/>
          <w:sz w:val="22"/>
        </w:rPr>
        <mc:AlternateContent>
          <mc:Choice Requires="wpg">
            <w:drawing>
              <wp:inline distT="0" distB="0" distL="0" distR="0" wp14:anchorId="43D7C08A" wp14:editId="47024CC4">
                <wp:extent cx="2228850" cy="1818005"/>
                <wp:effectExtent l="0" t="0" r="0" b="0"/>
                <wp:docPr id="4571" name="Group 4571"/>
                <wp:cNvGraphicFramePr/>
                <a:graphic xmlns:a="http://schemas.openxmlformats.org/drawingml/2006/main">
                  <a:graphicData uri="http://schemas.microsoft.com/office/word/2010/wordprocessingGroup">
                    <wpg:wgp>
                      <wpg:cNvGrpSpPr/>
                      <wpg:grpSpPr>
                        <a:xfrm>
                          <a:off x="0" y="0"/>
                          <a:ext cx="2228850" cy="1818005"/>
                          <a:chOff x="0" y="0"/>
                          <a:chExt cx="2228850" cy="1818005"/>
                        </a:xfrm>
                      </wpg:grpSpPr>
                      <wps:wsp>
                        <wps:cNvPr id="703" name="Rectangle 703"/>
                        <wps:cNvSpPr/>
                        <wps:spPr>
                          <a:xfrm>
                            <a:off x="1154430" y="83883"/>
                            <a:ext cx="42236" cy="169501"/>
                          </a:xfrm>
                          <a:prstGeom prst="rect">
                            <a:avLst/>
                          </a:prstGeom>
                          <a:ln>
                            <a:noFill/>
                          </a:ln>
                        </wps:spPr>
                        <wps:txbx>
                          <w:txbxContent>
                            <w:p w14:paraId="64BA4126" w14:textId="77777777" w:rsidR="0040640F" w:rsidRDefault="001C3F20">
                              <w:pPr>
                                <w:spacing w:after="160" w:line="259" w:lineRule="auto"/>
                                <w:ind w:left="0" w:right="0" w:firstLine="0"/>
                                <w:jc w:val="left"/>
                              </w:pPr>
                              <w:r>
                                <w:t xml:space="preserve"> </w:t>
                              </w:r>
                            </w:p>
                          </w:txbxContent>
                        </wps:txbx>
                        <wps:bodyPr horzOverflow="overflow" vert="horz" lIns="0" tIns="0" rIns="0" bIns="0" rtlCol="0">
                          <a:noAutofit/>
                        </wps:bodyPr>
                      </wps:wsp>
                      <wps:wsp>
                        <wps:cNvPr id="704" name="Rectangle 704"/>
                        <wps:cNvSpPr/>
                        <wps:spPr>
                          <a:xfrm>
                            <a:off x="1154430" y="234759"/>
                            <a:ext cx="42236" cy="169501"/>
                          </a:xfrm>
                          <a:prstGeom prst="rect">
                            <a:avLst/>
                          </a:prstGeom>
                          <a:ln>
                            <a:noFill/>
                          </a:ln>
                        </wps:spPr>
                        <wps:txbx>
                          <w:txbxContent>
                            <w:p w14:paraId="48DDB231" w14:textId="77777777" w:rsidR="0040640F" w:rsidRDefault="001C3F2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62" name="Picture 762"/>
                          <pic:cNvPicPr/>
                        </pic:nvPicPr>
                        <pic:blipFill>
                          <a:blip r:embed="rId27"/>
                          <a:stretch>
                            <a:fillRect/>
                          </a:stretch>
                        </pic:blipFill>
                        <pic:spPr>
                          <a:xfrm>
                            <a:off x="0" y="0"/>
                            <a:ext cx="2228850" cy="1818005"/>
                          </a:xfrm>
                          <a:prstGeom prst="rect">
                            <a:avLst/>
                          </a:prstGeom>
                        </pic:spPr>
                      </pic:pic>
                    </wpg:wgp>
                  </a:graphicData>
                </a:graphic>
              </wp:inline>
            </w:drawing>
          </mc:Choice>
          <mc:Fallback xmlns:a="http://schemas.openxmlformats.org/drawingml/2006/main">
            <w:pict>
              <v:group id="Group 4571" style="width:175.5pt;height:143.15pt;mso-position-horizontal-relative:char;mso-position-vertical-relative:line" coordsize="22288,18180">
                <v:rect id="Rectangle 703" style="position:absolute;width:422;height:1695;left:11544;top:838;" filled="f" stroked="f">
                  <v:textbox inset="0,0,0,0">
                    <w:txbxContent>
                      <w:p>
                        <w:pPr>
                          <w:spacing w:before="0" w:after="160" w:line="259" w:lineRule="auto"/>
                          <w:ind w:left="0" w:right="0" w:firstLine="0"/>
                          <w:jc w:val="left"/>
                        </w:pPr>
                        <w:r>
                          <w:rPr/>
                          <w:t xml:space="preserve"> </w:t>
                        </w:r>
                      </w:p>
                    </w:txbxContent>
                  </v:textbox>
                </v:rect>
                <v:rect id="Rectangle 704" style="position:absolute;width:422;height:1695;left:11544;top:2347;" filled="f" stroked="f">
                  <v:textbox inset="0,0,0,0">
                    <w:txbxContent>
                      <w:p>
                        <w:pPr>
                          <w:spacing w:before="0" w:after="160" w:line="259" w:lineRule="auto"/>
                          <w:ind w:left="0" w:right="0" w:firstLine="0"/>
                          <w:jc w:val="left"/>
                        </w:pPr>
                        <w:r>
                          <w:rPr/>
                          <w:t xml:space="preserve"> </w:t>
                        </w:r>
                      </w:p>
                    </w:txbxContent>
                  </v:textbox>
                </v:rect>
                <v:shape id="Picture 762" style="position:absolute;width:22288;height:18180;left:0;top:0;" filled="f">
                  <v:imagedata r:id="rId28"/>
                </v:shape>
              </v:group>
            </w:pict>
          </mc:Fallback>
        </mc:AlternateContent>
      </w:r>
    </w:p>
    <w:p w14:paraId="7A0876D0" w14:textId="77777777" w:rsidR="0040640F" w:rsidRDefault="001C3F20">
      <w:pPr>
        <w:spacing w:after="0" w:line="259" w:lineRule="auto"/>
        <w:ind w:left="6" w:right="0" w:firstLine="0"/>
        <w:jc w:val="center"/>
      </w:pPr>
      <w:r>
        <w:t xml:space="preserve">Grant Distribution in the SADC region </w:t>
      </w:r>
    </w:p>
    <w:p w14:paraId="31C3007A" w14:textId="77777777" w:rsidR="0040640F" w:rsidRDefault="001C3F20">
      <w:pPr>
        <w:spacing w:after="14" w:line="259" w:lineRule="auto"/>
        <w:ind w:left="0" w:right="0" w:firstLine="0"/>
        <w:jc w:val="left"/>
      </w:pPr>
      <w:r>
        <w:t xml:space="preserve"> </w:t>
      </w:r>
    </w:p>
    <w:p w14:paraId="20F605FD" w14:textId="77777777" w:rsidR="0040640F" w:rsidRDefault="001C3F20">
      <w:pPr>
        <w:ind w:left="-5" w:right="-13"/>
      </w:pPr>
      <w:r>
        <w:t xml:space="preserve">SIPS </w:t>
      </w:r>
      <w:proofErr w:type="spellStart"/>
      <w:r>
        <w:t>CMPP</w:t>
      </w:r>
      <w:proofErr w:type="spellEnd"/>
      <w:r>
        <w:t xml:space="preserve"> is expected to foster self-reliant economies, decrease import dependency, build regional resilience to future disease outbreaks, strengthen healthcare service delivery, and improve local public health outcomes. Most importantly, improved access to </w:t>
      </w:r>
      <w:proofErr w:type="spellStart"/>
      <w:r>
        <w:t>CMPP</w:t>
      </w:r>
      <w:proofErr w:type="spellEnd"/>
      <w:r>
        <w:t xml:space="preserve"> will enhance the measures taken by the governments to curb COVID-19 transmission and support socio-economic recovery in the region. </w:t>
      </w:r>
    </w:p>
    <w:p w14:paraId="19508132" w14:textId="77777777" w:rsidR="0040640F" w:rsidRDefault="0040640F">
      <w:pPr>
        <w:sectPr w:rsidR="0040640F">
          <w:type w:val="continuous"/>
          <w:pgSz w:w="11906" w:h="16838"/>
          <w:pgMar w:top="617" w:right="1128" w:bottom="71" w:left="720" w:header="720" w:footer="720" w:gutter="0"/>
          <w:cols w:num="2" w:space="366"/>
        </w:sectPr>
      </w:pPr>
    </w:p>
    <w:p w14:paraId="773E521B" w14:textId="3CF863D2" w:rsidR="0040640F" w:rsidRDefault="001C3F20" w:rsidP="009F5CC0">
      <w:pPr>
        <w:spacing w:after="163" w:line="259" w:lineRule="auto"/>
        <w:ind w:left="0" w:right="-75" w:firstLine="0"/>
        <w:jc w:val="left"/>
      </w:pPr>
      <w:r>
        <w:rPr>
          <w:rFonts w:ascii="Calibri" w:eastAsia="Calibri" w:hAnsi="Calibri" w:cs="Calibri"/>
          <w:noProof/>
          <w:sz w:val="22"/>
        </w:rPr>
        <mc:AlternateContent>
          <mc:Choice Requires="wpg">
            <w:drawing>
              <wp:inline distT="0" distB="0" distL="0" distR="0" wp14:anchorId="3E47E4DA" wp14:editId="67235D61">
                <wp:extent cx="6383782" cy="6096"/>
                <wp:effectExtent l="0" t="0" r="0" b="0"/>
                <wp:docPr id="4569" name="Group 4569"/>
                <wp:cNvGraphicFramePr/>
                <a:graphic xmlns:a="http://schemas.openxmlformats.org/drawingml/2006/main">
                  <a:graphicData uri="http://schemas.microsoft.com/office/word/2010/wordprocessingGroup">
                    <wpg:wgp>
                      <wpg:cNvGrpSpPr/>
                      <wpg:grpSpPr>
                        <a:xfrm>
                          <a:off x="0" y="0"/>
                          <a:ext cx="6383782" cy="6096"/>
                          <a:chOff x="0" y="0"/>
                          <a:chExt cx="6383782" cy="6096"/>
                        </a:xfrm>
                      </wpg:grpSpPr>
                      <wps:wsp>
                        <wps:cNvPr id="5488" name="Shape 5488"/>
                        <wps:cNvSpPr/>
                        <wps:spPr>
                          <a:xfrm>
                            <a:off x="0" y="0"/>
                            <a:ext cx="6243574" cy="9144"/>
                          </a:xfrm>
                          <a:custGeom>
                            <a:avLst/>
                            <a:gdLst/>
                            <a:ahLst/>
                            <a:cxnLst/>
                            <a:rect l="0" t="0" r="0" b="0"/>
                            <a:pathLst>
                              <a:path w="6243574" h="9144">
                                <a:moveTo>
                                  <a:pt x="0" y="0"/>
                                </a:moveTo>
                                <a:lnTo>
                                  <a:pt x="6243574" y="0"/>
                                </a:lnTo>
                                <a:lnTo>
                                  <a:pt x="624357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489" name="Shape 5489"/>
                        <wps:cNvSpPr/>
                        <wps:spPr>
                          <a:xfrm>
                            <a:off x="62435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5490" name="Shape 5490"/>
                        <wps:cNvSpPr/>
                        <wps:spPr>
                          <a:xfrm>
                            <a:off x="6249670" y="0"/>
                            <a:ext cx="134112" cy="9144"/>
                          </a:xfrm>
                          <a:custGeom>
                            <a:avLst/>
                            <a:gdLst/>
                            <a:ahLst/>
                            <a:cxnLst/>
                            <a:rect l="0" t="0" r="0" b="0"/>
                            <a:pathLst>
                              <a:path w="134112" h="9144">
                                <a:moveTo>
                                  <a:pt x="0" y="0"/>
                                </a:moveTo>
                                <a:lnTo>
                                  <a:pt x="134112" y="0"/>
                                </a:lnTo>
                                <a:lnTo>
                                  <a:pt x="134112"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a="http://schemas.openxmlformats.org/drawingml/2006/main">
            <w:pict>
              <v:group id="Group 4569" style="width:502.66pt;height:0.47998pt;mso-position-horizontal-relative:char;mso-position-vertical-relative:line" coordsize="63837,60">
                <v:shape id="Shape 5491" style="position:absolute;width:62435;height:91;left:0;top:0;" coordsize="6243574,9144" path="m0,0l6243574,0l6243574,9144l0,9144l0,0">
                  <v:stroke weight="0pt" endcap="flat" joinstyle="miter" miterlimit="10" on="false" color="#000000" opacity="0"/>
                  <v:fill on="true" color="#7f7f7f"/>
                </v:shape>
                <v:shape id="Shape 5492" style="position:absolute;width:91;height:91;left:62435;top:0;" coordsize="9144,9144" path="m0,0l9144,0l9144,9144l0,9144l0,0">
                  <v:stroke weight="0pt" endcap="flat" joinstyle="miter" miterlimit="10" on="false" color="#000000" opacity="0"/>
                  <v:fill on="true" color="#7f7f7f"/>
                </v:shape>
                <v:shape id="Shape 5493" style="position:absolute;width:1341;height:91;left:62496;top:0;" coordsize="134112,9144" path="m0,0l134112,0l134112,9144l0,9144l0,0">
                  <v:stroke weight="0pt" endcap="flat" joinstyle="miter" miterlimit="10" on="false" color="#000000" opacity="0"/>
                  <v:fill on="true" color="#7f7f7f"/>
                </v:shape>
              </v:group>
            </w:pict>
          </mc:Fallback>
        </mc:AlternateContent>
      </w:r>
      <w:r>
        <w:rPr>
          <w:rFonts w:ascii="Segoe UI" w:eastAsia="Segoe UI" w:hAnsi="Segoe UI" w:cs="Segoe UI"/>
        </w:rPr>
        <w:t xml:space="preserve"> </w:t>
      </w:r>
    </w:p>
    <w:p w14:paraId="49C169DB" w14:textId="77777777" w:rsidR="0041516A" w:rsidRPr="0041516A" w:rsidRDefault="009F5CC0">
      <w:pPr>
        <w:spacing w:after="112" w:line="259" w:lineRule="auto"/>
        <w:ind w:left="151" w:right="0" w:firstLine="0"/>
        <w:jc w:val="left"/>
        <w:rPr>
          <w:i/>
          <w:iCs/>
          <w:sz w:val="14"/>
          <w:szCs w:val="20"/>
          <w:lang w:val="de-DE"/>
        </w:rPr>
      </w:pPr>
      <w:proofErr w:type="spellStart"/>
      <w:r w:rsidRPr="0041516A">
        <w:rPr>
          <w:i/>
          <w:iCs/>
          <w:sz w:val="14"/>
          <w:szCs w:val="20"/>
          <w:lang w:val="de-DE"/>
        </w:rPr>
        <w:t>Published</w:t>
      </w:r>
      <w:proofErr w:type="spellEnd"/>
      <w:r w:rsidRPr="0041516A">
        <w:rPr>
          <w:i/>
          <w:iCs/>
          <w:sz w:val="14"/>
          <w:szCs w:val="20"/>
          <w:lang w:val="de-DE"/>
        </w:rPr>
        <w:t xml:space="preserve"> </w:t>
      </w:r>
      <w:proofErr w:type="spellStart"/>
      <w:r w:rsidRPr="0041516A">
        <w:rPr>
          <w:i/>
          <w:iCs/>
          <w:sz w:val="14"/>
          <w:szCs w:val="20"/>
          <w:lang w:val="de-DE"/>
        </w:rPr>
        <w:t>by</w:t>
      </w:r>
      <w:proofErr w:type="spellEnd"/>
      <w:r w:rsidRPr="0041516A">
        <w:rPr>
          <w:i/>
          <w:iCs/>
          <w:sz w:val="14"/>
          <w:szCs w:val="20"/>
          <w:lang w:val="de-DE"/>
        </w:rPr>
        <w:t xml:space="preserve"> Deutsche Gesellschaft für Internationale Zusammenarbeit (GIZ) GmbH</w:t>
      </w:r>
      <w:r w:rsidRPr="0041516A">
        <w:rPr>
          <w:i/>
          <w:iCs/>
          <w:sz w:val="14"/>
          <w:szCs w:val="20"/>
          <w:lang w:val="de-DE"/>
        </w:rPr>
        <w:t>.</w:t>
      </w:r>
    </w:p>
    <w:p w14:paraId="54C511EE" w14:textId="3E7C832F" w:rsidR="009F5CC0" w:rsidRPr="0041516A" w:rsidRDefault="009F5CC0">
      <w:pPr>
        <w:spacing w:after="112" w:line="259" w:lineRule="auto"/>
        <w:ind w:left="151" w:right="0" w:firstLine="0"/>
        <w:jc w:val="left"/>
        <w:rPr>
          <w:i/>
          <w:iCs/>
          <w:sz w:val="14"/>
          <w:szCs w:val="20"/>
        </w:rPr>
      </w:pPr>
      <w:r w:rsidRPr="0041516A">
        <w:rPr>
          <w:i/>
          <w:iCs/>
          <w:sz w:val="14"/>
          <w:szCs w:val="20"/>
        </w:rPr>
        <w:t xml:space="preserve">Registered offices Bonn and Eschborn, Germany </w:t>
      </w:r>
    </w:p>
    <w:p w14:paraId="17415ABD" w14:textId="0A08B99F" w:rsidR="009F5CC0" w:rsidRPr="0041516A" w:rsidRDefault="009F5CC0">
      <w:pPr>
        <w:spacing w:after="112" w:line="259" w:lineRule="auto"/>
        <w:ind w:left="151" w:right="0" w:firstLine="0"/>
        <w:jc w:val="left"/>
        <w:rPr>
          <w:i/>
          <w:iCs/>
          <w:sz w:val="14"/>
          <w:szCs w:val="20"/>
        </w:rPr>
      </w:pPr>
      <w:r w:rsidRPr="0041516A">
        <w:rPr>
          <w:i/>
          <w:iCs/>
          <w:sz w:val="14"/>
          <w:szCs w:val="20"/>
        </w:rPr>
        <w:t>CESARE/SIPS Programme Private Bag X12 (Village) Gaborone, Botswana</w:t>
      </w:r>
      <w:r w:rsidRPr="0041516A">
        <w:rPr>
          <w:i/>
          <w:iCs/>
          <w:sz w:val="14"/>
          <w:szCs w:val="20"/>
        </w:rPr>
        <w:t>:</w:t>
      </w:r>
      <w:r w:rsidR="0041516A" w:rsidRPr="0041516A">
        <w:rPr>
          <w:i/>
          <w:iCs/>
          <w:sz w:val="14"/>
          <w:szCs w:val="20"/>
        </w:rPr>
        <w:t xml:space="preserve"> </w:t>
      </w:r>
      <w:r w:rsidRPr="0041516A">
        <w:rPr>
          <w:i/>
          <w:iCs/>
          <w:sz w:val="14"/>
          <w:szCs w:val="20"/>
        </w:rPr>
        <w:t xml:space="preserve">jan.peter.boettcher@giz.de </w:t>
      </w:r>
      <w:hyperlink r:id="rId29" w:history="1">
        <w:r w:rsidRPr="0041516A">
          <w:rPr>
            <w:rStyle w:val="Hyperlink"/>
            <w:i/>
            <w:iCs/>
            <w:sz w:val="14"/>
            <w:szCs w:val="20"/>
          </w:rPr>
          <w:t>www.giz.de/en/</w:t>
        </w:r>
      </w:hyperlink>
    </w:p>
    <w:p w14:paraId="56741218" w14:textId="77777777" w:rsidR="009F5CC0" w:rsidRPr="0041516A" w:rsidRDefault="009F5CC0">
      <w:pPr>
        <w:spacing w:after="112" w:line="259" w:lineRule="auto"/>
        <w:ind w:left="151" w:right="0" w:firstLine="0"/>
        <w:jc w:val="left"/>
        <w:rPr>
          <w:i/>
          <w:iCs/>
          <w:sz w:val="14"/>
          <w:szCs w:val="20"/>
        </w:rPr>
      </w:pPr>
      <w:r w:rsidRPr="0041516A">
        <w:rPr>
          <w:i/>
          <w:iCs/>
          <w:sz w:val="14"/>
          <w:szCs w:val="20"/>
        </w:rPr>
        <w:t xml:space="preserve">On behalf of Federal Ministry for Economic Cooperation and Development (BMZ) </w:t>
      </w:r>
    </w:p>
    <w:p w14:paraId="581C0B25" w14:textId="46E4678A" w:rsidR="0041516A" w:rsidRPr="0041516A" w:rsidRDefault="009F5CC0">
      <w:pPr>
        <w:spacing w:after="112" w:line="259" w:lineRule="auto"/>
        <w:ind w:left="151" w:right="0" w:firstLine="0"/>
        <w:jc w:val="left"/>
        <w:rPr>
          <w:i/>
          <w:iCs/>
          <w:sz w:val="14"/>
          <w:szCs w:val="20"/>
        </w:rPr>
      </w:pPr>
      <w:r w:rsidRPr="0041516A">
        <w:rPr>
          <w:i/>
          <w:iCs/>
          <w:sz w:val="14"/>
          <w:szCs w:val="20"/>
        </w:rPr>
        <w:t xml:space="preserve">Addresses of </w:t>
      </w:r>
      <w:r w:rsidR="0041516A" w:rsidRPr="0041516A">
        <w:rPr>
          <w:i/>
          <w:iCs/>
          <w:sz w:val="14"/>
          <w:szCs w:val="20"/>
        </w:rPr>
        <w:t>the BMZ offices</w:t>
      </w:r>
    </w:p>
    <w:p w14:paraId="34EE46C6" w14:textId="69609250" w:rsidR="0041516A" w:rsidRPr="0041516A" w:rsidRDefault="009F5CC0" w:rsidP="0041516A">
      <w:pPr>
        <w:spacing w:after="112" w:line="259" w:lineRule="auto"/>
        <w:ind w:left="151" w:right="0" w:firstLine="0"/>
        <w:jc w:val="left"/>
        <w:rPr>
          <w:i/>
          <w:iCs/>
          <w:sz w:val="14"/>
          <w:szCs w:val="20"/>
          <w:lang w:val="de-DE"/>
        </w:rPr>
      </w:pPr>
      <w:r w:rsidRPr="0041516A">
        <w:rPr>
          <w:i/>
          <w:iCs/>
          <w:sz w:val="14"/>
          <w:szCs w:val="20"/>
          <w:lang w:val="de-DE"/>
        </w:rPr>
        <w:t xml:space="preserve">BMZ </w:t>
      </w:r>
      <w:proofErr w:type="gramStart"/>
      <w:r w:rsidRPr="0041516A">
        <w:rPr>
          <w:i/>
          <w:iCs/>
          <w:sz w:val="14"/>
          <w:szCs w:val="20"/>
          <w:lang w:val="de-DE"/>
        </w:rPr>
        <w:t>Bonn</w:t>
      </w:r>
      <w:proofErr w:type="gramEnd"/>
      <w:r w:rsidRPr="0041516A">
        <w:rPr>
          <w:i/>
          <w:iCs/>
          <w:sz w:val="14"/>
          <w:szCs w:val="20"/>
          <w:lang w:val="de-DE"/>
        </w:rPr>
        <w:t xml:space="preserve"> </w:t>
      </w:r>
      <w:r w:rsidR="0041516A" w:rsidRPr="0041516A">
        <w:rPr>
          <w:i/>
          <w:iCs/>
          <w:sz w:val="14"/>
          <w:szCs w:val="20"/>
          <w:lang w:val="de-DE"/>
        </w:rPr>
        <w:t>Dahlmannstraße 4 53113 Bonn, Germany</w:t>
      </w:r>
      <w:r w:rsidR="0041516A" w:rsidRPr="0041516A">
        <w:rPr>
          <w:i/>
          <w:iCs/>
          <w:sz w:val="14"/>
          <w:szCs w:val="20"/>
          <w:lang w:val="de-DE"/>
        </w:rPr>
        <w:t xml:space="preserve"> </w:t>
      </w:r>
      <w:r w:rsidR="0041516A" w:rsidRPr="0041516A">
        <w:rPr>
          <w:i/>
          <w:iCs/>
          <w:sz w:val="14"/>
          <w:szCs w:val="20"/>
          <w:lang w:val="de-DE"/>
        </w:rPr>
        <w:t>T +49 (0)228 99 535-0</w:t>
      </w:r>
      <w:r w:rsidR="0041516A" w:rsidRPr="0041516A">
        <w:rPr>
          <w:i/>
          <w:iCs/>
          <w:sz w:val="14"/>
          <w:szCs w:val="20"/>
          <w:lang w:val="de-DE"/>
        </w:rPr>
        <w:t xml:space="preserve"> </w:t>
      </w:r>
      <w:r w:rsidR="0041516A" w:rsidRPr="0041516A">
        <w:rPr>
          <w:i/>
          <w:iCs/>
          <w:sz w:val="14"/>
          <w:szCs w:val="20"/>
          <w:lang w:val="de-DE"/>
        </w:rPr>
        <w:t>F +49 (0)228 99 535-3500</w:t>
      </w:r>
    </w:p>
    <w:p w14:paraId="6561DE5B" w14:textId="58F38DE6" w:rsidR="009F5CC0" w:rsidRPr="0041516A" w:rsidRDefault="009F5CC0">
      <w:pPr>
        <w:spacing w:after="112" w:line="259" w:lineRule="auto"/>
        <w:ind w:left="151" w:right="0" w:firstLine="0"/>
        <w:jc w:val="left"/>
        <w:rPr>
          <w:i/>
          <w:iCs/>
          <w:sz w:val="14"/>
          <w:szCs w:val="20"/>
          <w:lang w:val="de-DE"/>
        </w:rPr>
      </w:pPr>
      <w:r w:rsidRPr="0041516A">
        <w:rPr>
          <w:i/>
          <w:iCs/>
          <w:sz w:val="14"/>
          <w:szCs w:val="20"/>
          <w:lang w:val="de-DE"/>
        </w:rPr>
        <w:t xml:space="preserve">BMZ Berlin </w:t>
      </w:r>
      <w:r w:rsidR="0041516A" w:rsidRPr="0041516A">
        <w:rPr>
          <w:i/>
          <w:iCs/>
          <w:sz w:val="14"/>
          <w:szCs w:val="20"/>
          <w:lang w:val="de-DE"/>
        </w:rPr>
        <w:t>Stresemannstraße 94</w:t>
      </w:r>
      <w:r w:rsidR="0041516A" w:rsidRPr="0041516A">
        <w:rPr>
          <w:i/>
          <w:iCs/>
          <w:sz w:val="14"/>
          <w:szCs w:val="20"/>
          <w:lang w:val="de-DE"/>
        </w:rPr>
        <w:t xml:space="preserve"> </w:t>
      </w:r>
      <w:r w:rsidR="0041516A" w:rsidRPr="0041516A">
        <w:rPr>
          <w:i/>
          <w:iCs/>
          <w:sz w:val="14"/>
          <w:szCs w:val="20"/>
          <w:lang w:val="de-DE"/>
        </w:rPr>
        <w:t>10963 Berlin, Germany</w:t>
      </w:r>
      <w:r w:rsidR="0041516A" w:rsidRPr="0041516A">
        <w:rPr>
          <w:i/>
          <w:iCs/>
          <w:sz w:val="14"/>
          <w:szCs w:val="20"/>
          <w:lang w:val="de-DE"/>
        </w:rPr>
        <w:t xml:space="preserve"> </w:t>
      </w:r>
      <w:r w:rsidR="0041516A" w:rsidRPr="0041516A">
        <w:rPr>
          <w:i/>
          <w:iCs/>
          <w:sz w:val="14"/>
          <w:szCs w:val="20"/>
          <w:lang w:val="de-DE"/>
        </w:rPr>
        <w:t>T +49 (0)30 18 535</w:t>
      </w:r>
      <w:r w:rsidR="0041516A" w:rsidRPr="0041516A">
        <w:rPr>
          <w:i/>
          <w:iCs/>
          <w:sz w:val="14"/>
          <w:szCs w:val="20"/>
          <w:lang w:val="de-DE"/>
        </w:rPr>
        <w:t xml:space="preserve">-0 </w:t>
      </w:r>
      <w:r w:rsidR="0041516A" w:rsidRPr="0041516A">
        <w:rPr>
          <w:i/>
          <w:iCs/>
          <w:sz w:val="14"/>
          <w:szCs w:val="20"/>
          <w:lang w:val="de-DE"/>
        </w:rPr>
        <w:t>F +49 (0)30 18 535-2501</w:t>
      </w:r>
    </w:p>
    <w:p w14:paraId="425E3DF6" w14:textId="678D38F2" w:rsidR="0041516A" w:rsidRPr="0041516A" w:rsidRDefault="0041516A">
      <w:pPr>
        <w:spacing w:after="112" w:line="259" w:lineRule="auto"/>
        <w:ind w:left="151" w:right="0" w:firstLine="0"/>
        <w:jc w:val="left"/>
        <w:rPr>
          <w:i/>
          <w:iCs/>
          <w:sz w:val="14"/>
          <w:szCs w:val="20"/>
          <w:lang w:val="de-DE"/>
        </w:rPr>
      </w:pPr>
      <w:hyperlink r:id="rId30" w:history="1">
        <w:r w:rsidRPr="0041516A">
          <w:rPr>
            <w:rStyle w:val="Hyperlink"/>
            <w:i/>
            <w:iCs/>
            <w:sz w:val="14"/>
            <w:szCs w:val="20"/>
            <w:lang w:val="de-DE"/>
          </w:rPr>
          <w:t>poststelle@bmz.bund.de</w:t>
        </w:r>
      </w:hyperlink>
      <w:r w:rsidR="009F5CC0" w:rsidRPr="0041516A">
        <w:rPr>
          <w:i/>
          <w:iCs/>
          <w:sz w:val="14"/>
          <w:szCs w:val="20"/>
          <w:lang w:val="de-DE"/>
        </w:rPr>
        <w:t xml:space="preserve"> </w:t>
      </w:r>
    </w:p>
    <w:p w14:paraId="2CE0D962" w14:textId="09F97731" w:rsidR="0040640F" w:rsidRDefault="009F5CC0">
      <w:pPr>
        <w:spacing w:after="112" w:line="259" w:lineRule="auto"/>
        <w:ind w:left="151" w:right="0" w:firstLine="0"/>
        <w:jc w:val="left"/>
        <w:rPr>
          <w:i/>
          <w:iCs/>
          <w:sz w:val="14"/>
          <w:szCs w:val="20"/>
        </w:rPr>
      </w:pPr>
      <w:hyperlink r:id="rId31" w:history="1">
        <w:r w:rsidRPr="0041516A">
          <w:rPr>
            <w:rStyle w:val="Hyperlink"/>
            <w:i/>
            <w:iCs/>
            <w:sz w:val="14"/>
            <w:szCs w:val="20"/>
            <w:lang w:val="de-DE"/>
          </w:rPr>
          <w:t>www.bmz.de</w:t>
        </w:r>
      </w:hyperlink>
    </w:p>
    <w:p w14:paraId="6EC9F64D" w14:textId="77777777" w:rsidR="0041516A" w:rsidRPr="0041516A" w:rsidRDefault="0041516A">
      <w:pPr>
        <w:spacing w:after="112" w:line="259" w:lineRule="auto"/>
        <w:ind w:left="151" w:right="0" w:firstLine="0"/>
        <w:jc w:val="left"/>
        <w:rPr>
          <w:i/>
          <w:iCs/>
          <w:sz w:val="14"/>
          <w:szCs w:val="20"/>
          <w:lang w:val="de-DE"/>
        </w:rPr>
      </w:pPr>
    </w:p>
    <w:p w14:paraId="22E2B7CB" w14:textId="1C06D0DA" w:rsidR="009F5CC0" w:rsidRPr="0041516A" w:rsidRDefault="009F5CC0" w:rsidP="0041516A">
      <w:pPr>
        <w:spacing w:after="112" w:line="259" w:lineRule="auto"/>
        <w:ind w:left="151" w:right="0" w:firstLine="0"/>
        <w:jc w:val="left"/>
        <w:rPr>
          <w:i/>
          <w:iCs/>
          <w:sz w:val="14"/>
          <w:szCs w:val="20"/>
        </w:rPr>
      </w:pPr>
      <w:r w:rsidRPr="009F5CC0">
        <w:rPr>
          <w:i/>
          <w:iCs/>
          <w:sz w:val="14"/>
          <w:szCs w:val="20"/>
        </w:rPr>
        <w:t>This document was produced with the financial assistance of the European Union (EU) and the German Federal Ministry for Economic Cooperation and Development (BMZ). The content and views expressed herein can in no way be taken to reflect the official views of the EU or BMZ. The programme management team of the Deutsche Gesellschaft für Internationale Zusammenarbeit (GIZ) GmbH is responsible for the content of this document.</w:t>
      </w:r>
    </w:p>
    <w:sectPr w:rsidR="009F5CC0" w:rsidRPr="0041516A">
      <w:type w:val="continuous"/>
      <w:pgSz w:w="11906" w:h="16838"/>
      <w:pgMar w:top="4084" w:right="1208" w:bottom="7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0F"/>
    <w:rsid w:val="001C3F20"/>
    <w:rsid w:val="00233C60"/>
    <w:rsid w:val="0040640F"/>
    <w:rsid w:val="0041516A"/>
    <w:rsid w:val="009F5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8199"/>
  <w15:docId w15:val="{0C8BF46C-F8C9-4B9A-A9D4-833818DC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69" w:lineRule="auto"/>
      <w:ind w:left="10" w:right="46" w:hanging="10"/>
      <w:jc w:val="both"/>
    </w:pPr>
    <w:rPr>
      <w:rFonts w:ascii="Arial" w:eastAsia="Arial" w:hAnsi="Arial" w:cs="Arial"/>
      <w:color w:val="000000"/>
      <w:sz w:val="18"/>
    </w:rPr>
  </w:style>
  <w:style w:type="paragraph" w:styleId="Heading1">
    <w:name w:val="heading 1"/>
    <w:next w:val="Normal"/>
    <w:link w:val="Heading1Char"/>
    <w:uiPriority w:val="9"/>
    <w:qFormat/>
    <w:pPr>
      <w:keepNext/>
      <w:keepLines/>
      <w:spacing w:after="41" w:line="259" w:lineRule="auto"/>
      <w:ind w:left="10" w:hanging="10"/>
      <w:outlineLvl w:val="0"/>
    </w:pPr>
    <w:rPr>
      <w:rFonts w:ascii="Arial" w:eastAsia="Arial" w:hAnsi="Arial" w:cs="Arial"/>
      <w:b/>
      <w:color w:val="0045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4578"/>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F5CC0"/>
    <w:rPr>
      <w:color w:val="467886" w:themeColor="hyperlink"/>
      <w:u w:val="single"/>
    </w:rPr>
  </w:style>
  <w:style w:type="character" w:styleId="UnresolvedMention">
    <w:name w:val="Unresolved Mention"/>
    <w:basedOn w:val="DefaultParagraphFont"/>
    <w:uiPriority w:val="99"/>
    <w:semiHidden/>
    <w:unhideWhenUsed/>
    <w:rsid w:val="009F5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3.jpg"/><Relationship Id="rId26" Type="http://schemas.openxmlformats.org/officeDocument/2006/relationships/image" Target="media/image100.jpg"/><Relationship Id="rId3" Type="http://schemas.openxmlformats.org/officeDocument/2006/relationships/webSettings" Target="webSettings.xml"/><Relationship Id="rId21" Type="http://schemas.openxmlformats.org/officeDocument/2006/relationships/image" Target="media/image12.jpg"/><Relationship Id="rId7" Type="http://schemas.openxmlformats.org/officeDocument/2006/relationships/image" Target="media/image4.jpg"/><Relationship Id="rId12" Type="http://schemas.openxmlformats.org/officeDocument/2006/relationships/image" Target="media/image6.jpg"/><Relationship Id="rId17" Type="http://schemas.openxmlformats.org/officeDocument/2006/relationships/image" Target="media/image0.jp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jpg"/><Relationship Id="rId20" Type="http://schemas.openxmlformats.org/officeDocument/2006/relationships/image" Target="media/image11.jpg"/><Relationship Id="rId29" Type="http://schemas.openxmlformats.org/officeDocument/2006/relationships/hyperlink" Target="http://www.giz.de/en/"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50.jpg"/><Relationship Id="rId24" Type="http://schemas.openxmlformats.org/officeDocument/2006/relationships/image" Target="media/image80.jpg"/><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9.jpg"/><Relationship Id="rId23" Type="http://schemas.openxmlformats.org/officeDocument/2006/relationships/image" Target="media/image14.jpg"/><Relationship Id="rId28" Type="http://schemas.openxmlformats.org/officeDocument/2006/relationships/image" Target="media/image110.jpg"/><Relationship Id="rId10" Type="http://schemas.openxmlformats.org/officeDocument/2006/relationships/image" Target="media/image4.png"/><Relationship Id="rId19" Type="http://schemas.openxmlformats.org/officeDocument/2006/relationships/image" Target="media/image2.jpg"/><Relationship Id="rId31" Type="http://schemas.openxmlformats.org/officeDocument/2006/relationships/hyperlink" Target="http://www.bmz.de" TargetMode="External"/><Relationship Id="rId4" Type="http://schemas.openxmlformats.org/officeDocument/2006/relationships/image" Target="media/image1.jpg"/><Relationship Id="rId9" Type="http://schemas.openxmlformats.org/officeDocument/2006/relationships/image" Target="media/image30.jpg"/><Relationship Id="rId14" Type="http://schemas.openxmlformats.org/officeDocument/2006/relationships/image" Target="media/image8.jpg"/><Relationship Id="rId22" Type="http://schemas.openxmlformats.org/officeDocument/2006/relationships/image" Target="media/image13.png"/><Relationship Id="rId27" Type="http://schemas.openxmlformats.org/officeDocument/2006/relationships/image" Target="media/image15.jpg"/><Relationship Id="rId30" Type="http://schemas.openxmlformats.org/officeDocument/2006/relationships/hyperlink" Target="mailto:poststelle@bmz.bund.de" TargetMode="External"/><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zaLukassowitz</dc:creator>
  <cp:keywords/>
  <cp:lastModifiedBy>GEERTMAN Ruben (EEAS-GABORONE)</cp:lastModifiedBy>
  <cp:revision>3</cp:revision>
  <dcterms:created xsi:type="dcterms:W3CDTF">2026-02-16T14:36:00Z</dcterms:created>
  <dcterms:modified xsi:type="dcterms:W3CDTF">2026-02-16T14:45:00Z</dcterms:modified>
</cp:coreProperties>
</file>