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2C7398" w14:textId="77777777" w:rsidR="00B1411B" w:rsidRPr="009721EC" w:rsidRDefault="00B1411B">
      <w:pPr>
        <w:pStyle w:val="Annexetitle"/>
        <w:rPr>
          <w:rFonts w:ascii="Arial" w:hAnsi="Arial"/>
          <w:sz w:val="24"/>
          <w:szCs w:val="24"/>
        </w:rPr>
      </w:pPr>
      <w:r w:rsidRPr="009721EC">
        <w:rPr>
          <w:rFonts w:ascii="Arial" w:hAnsi="Arial"/>
          <w:sz w:val="24"/>
          <w:szCs w:val="24"/>
        </w:rPr>
        <w:t xml:space="preserve">ANNEXE </w:t>
      </w:r>
      <w:r w:rsidR="00C07588" w:rsidRPr="009721EC">
        <w:rPr>
          <w:rFonts w:ascii="Arial" w:hAnsi="Arial"/>
          <w:sz w:val="24"/>
          <w:szCs w:val="24"/>
        </w:rPr>
        <w:t>II :</w:t>
      </w:r>
      <w:r w:rsidRPr="009721EC">
        <w:rPr>
          <w:rFonts w:ascii="Arial" w:hAnsi="Arial"/>
          <w:sz w:val="24"/>
          <w:szCs w:val="24"/>
        </w:rPr>
        <w:t xml:space="preserve"> termes de référence</w:t>
      </w:r>
    </w:p>
    <w:p w14:paraId="1E5B563A" w14:textId="77777777" w:rsidR="009469B3" w:rsidRPr="009721EC" w:rsidRDefault="009469B3" w:rsidP="00F72B10">
      <w:pPr>
        <w:spacing w:before="240" w:after="240"/>
        <w:ind w:left="567" w:hanging="567"/>
        <w:jc w:val="center"/>
        <w:rPr>
          <w:rFonts w:cs="Arial"/>
          <w:b/>
          <w:szCs w:val="24"/>
          <w:u w:val="single"/>
        </w:rPr>
      </w:pPr>
      <w:r w:rsidRPr="009721EC">
        <w:rPr>
          <w:rFonts w:cs="Arial"/>
          <w:b/>
          <w:szCs w:val="24"/>
          <w:u w:val="single"/>
        </w:rPr>
        <w:t>Table des Matières</w:t>
      </w:r>
    </w:p>
    <w:p w14:paraId="41D357E0" w14:textId="77777777" w:rsidR="00687FD4" w:rsidRDefault="000D0BD1">
      <w:pPr>
        <w:pStyle w:val="TOC1"/>
        <w:rPr>
          <w:rFonts w:asciiTheme="minorHAnsi" w:eastAsiaTheme="minorEastAsia" w:hAnsiTheme="minorHAnsi" w:cstheme="minorBidi"/>
          <w:caps w:val="0"/>
          <w:noProof/>
          <w:szCs w:val="22"/>
          <w:lang w:eastAsia="fr-FR"/>
        </w:rPr>
      </w:pPr>
      <w:r w:rsidRPr="009721EC">
        <w:rPr>
          <w:rFonts w:cs="Arial"/>
          <w:b/>
          <w:smallCaps/>
          <w:sz w:val="24"/>
          <w:szCs w:val="24"/>
        </w:rPr>
        <w:fldChar w:fldCharType="begin"/>
      </w:r>
      <w:r w:rsidR="009469B3" w:rsidRPr="009721EC">
        <w:rPr>
          <w:rFonts w:cs="Arial"/>
          <w:b/>
          <w:smallCaps/>
          <w:sz w:val="24"/>
          <w:szCs w:val="24"/>
        </w:rPr>
        <w:instrText xml:space="preserve"> </w:instrText>
      </w:r>
      <w:r w:rsidR="001019D4" w:rsidRPr="009721EC">
        <w:rPr>
          <w:rFonts w:cs="Arial"/>
          <w:b/>
          <w:smallCaps/>
          <w:sz w:val="24"/>
          <w:szCs w:val="24"/>
        </w:rPr>
        <w:instrText>TOC</w:instrText>
      </w:r>
      <w:r w:rsidR="009469B3" w:rsidRPr="009721EC">
        <w:rPr>
          <w:rFonts w:cs="Arial"/>
          <w:b/>
          <w:smallCaps/>
          <w:sz w:val="24"/>
          <w:szCs w:val="24"/>
        </w:rPr>
        <w:instrText xml:space="preserve"> \o "1-2" </w:instrText>
      </w:r>
      <w:r w:rsidRPr="009721EC">
        <w:rPr>
          <w:rFonts w:cs="Arial"/>
          <w:b/>
          <w:smallCaps/>
          <w:sz w:val="24"/>
          <w:szCs w:val="24"/>
        </w:rPr>
        <w:fldChar w:fldCharType="separate"/>
      </w:r>
      <w:r w:rsidR="00687FD4" w:rsidRPr="00F32000">
        <w:rPr>
          <w:noProof/>
          <w:color w:val="000000"/>
        </w:rPr>
        <w:t>1.</w:t>
      </w:r>
      <w:r w:rsidR="00687FD4">
        <w:rPr>
          <w:rFonts w:asciiTheme="minorHAnsi" w:eastAsiaTheme="minorEastAsia" w:hAnsiTheme="minorHAnsi" w:cstheme="minorBidi"/>
          <w:caps w:val="0"/>
          <w:noProof/>
          <w:szCs w:val="22"/>
          <w:lang w:eastAsia="fr-FR"/>
        </w:rPr>
        <w:tab/>
      </w:r>
      <w:r w:rsidR="00687FD4" w:rsidRPr="00F32000">
        <w:rPr>
          <w:noProof/>
        </w:rPr>
        <w:t>OBJECTIF DU PROJET</w:t>
      </w:r>
      <w:r w:rsidR="00687FD4">
        <w:rPr>
          <w:noProof/>
        </w:rPr>
        <w:tab/>
      </w:r>
      <w:r w:rsidR="00687FD4">
        <w:rPr>
          <w:noProof/>
        </w:rPr>
        <w:fldChar w:fldCharType="begin"/>
      </w:r>
      <w:r w:rsidR="00687FD4">
        <w:rPr>
          <w:noProof/>
        </w:rPr>
        <w:instrText xml:space="preserve"> PAGEREF _Toc511746948 \h </w:instrText>
      </w:r>
      <w:r w:rsidR="00687FD4">
        <w:rPr>
          <w:noProof/>
        </w:rPr>
      </w:r>
      <w:r w:rsidR="00687FD4">
        <w:rPr>
          <w:noProof/>
        </w:rPr>
        <w:fldChar w:fldCharType="separate"/>
      </w:r>
      <w:r w:rsidR="00687FD4">
        <w:rPr>
          <w:noProof/>
        </w:rPr>
        <w:t>3</w:t>
      </w:r>
      <w:r w:rsidR="00687FD4">
        <w:rPr>
          <w:noProof/>
        </w:rPr>
        <w:fldChar w:fldCharType="end"/>
      </w:r>
    </w:p>
    <w:p w14:paraId="63DEF3A1" w14:textId="77777777" w:rsidR="00687FD4" w:rsidRDefault="00687FD4">
      <w:pPr>
        <w:pStyle w:val="TOC1"/>
        <w:rPr>
          <w:rFonts w:asciiTheme="minorHAnsi" w:eastAsiaTheme="minorEastAsia" w:hAnsiTheme="minorHAnsi" w:cstheme="minorBidi"/>
          <w:caps w:val="0"/>
          <w:noProof/>
          <w:szCs w:val="22"/>
          <w:lang w:eastAsia="fr-FR"/>
        </w:rPr>
      </w:pPr>
      <w:r w:rsidRPr="00F32000">
        <w:rPr>
          <w:noProof/>
          <w:color w:val="000000"/>
        </w:rPr>
        <w:t>2.</w:t>
      </w:r>
      <w:r>
        <w:rPr>
          <w:rFonts w:asciiTheme="minorHAnsi" w:eastAsiaTheme="minorEastAsia" w:hAnsiTheme="minorHAnsi" w:cstheme="minorBidi"/>
          <w:caps w:val="0"/>
          <w:noProof/>
          <w:szCs w:val="22"/>
          <w:lang w:eastAsia="fr-FR"/>
        </w:rPr>
        <w:tab/>
      </w:r>
      <w:r w:rsidRPr="00F32000">
        <w:rPr>
          <w:noProof/>
        </w:rPr>
        <w:t>GENERALITE</w:t>
      </w:r>
      <w:r>
        <w:rPr>
          <w:noProof/>
        </w:rPr>
        <w:tab/>
      </w:r>
      <w:r>
        <w:rPr>
          <w:noProof/>
        </w:rPr>
        <w:fldChar w:fldCharType="begin"/>
      </w:r>
      <w:r>
        <w:rPr>
          <w:noProof/>
        </w:rPr>
        <w:instrText xml:space="preserve"> PAGEREF _Toc511746949 \h </w:instrText>
      </w:r>
      <w:r>
        <w:rPr>
          <w:noProof/>
        </w:rPr>
      </w:r>
      <w:r>
        <w:rPr>
          <w:noProof/>
        </w:rPr>
        <w:fldChar w:fldCharType="separate"/>
      </w:r>
      <w:r>
        <w:rPr>
          <w:noProof/>
        </w:rPr>
        <w:t>3</w:t>
      </w:r>
      <w:r>
        <w:rPr>
          <w:noProof/>
        </w:rPr>
        <w:fldChar w:fldCharType="end"/>
      </w:r>
    </w:p>
    <w:p w14:paraId="7B355DB9" w14:textId="77777777" w:rsidR="00687FD4" w:rsidRDefault="00687FD4">
      <w:pPr>
        <w:pStyle w:val="TOC2"/>
        <w:rPr>
          <w:rFonts w:asciiTheme="minorHAnsi" w:eastAsiaTheme="minorEastAsia" w:hAnsiTheme="minorHAnsi" w:cstheme="minorBidi"/>
          <w:sz w:val="22"/>
          <w:szCs w:val="22"/>
          <w:lang w:eastAsia="fr-FR"/>
        </w:rPr>
      </w:pPr>
      <w:r w:rsidRPr="00F32000">
        <w:rPr>
          <w:color w:val="000000"/>
        </w:rPr>
        <w:t>2.1</w:t>
      </w:r>
      <w:r>
        <w:rPr>
          <w:rFonts w:asciiTheme="minorHAnsi" w:eastAsiaTheme="minorEastAsia" w:hAnsiTheme="minorHAnsi" w:cstheme="minorBidi"/>
          <w:sz w:val="22"/>
          <w:szCs w:val="22"/>
          <w:lang w:eastAsia="fr-FR"/>
        </w:rPr>
        <w:tab/>
      </w:r>
      <w:r w:rsidRPr="00F32000">
        <w:rPr>
          <w:rFonts w:cs="Arial"/>
        </w:rPr>
        <w:t>RESPONSABILITES DU SOUMISSIONNAIRE</w:t>
      </w:r>
      <w:r>
        <w:tab/>
      </w:r>
      <w:r>
        <w:fldChar w:fldCharType="begin"/>
      </w:r>
      <w:r>
        <w:instrText xml:space="preserve"> PAGEREF _Toc511746950 \h </w:instrText>
      </w:r>
      <w:r>
        <w:fldChar w:fldCharType="separate"/>
      </w:r>
      <w:r>
        <w:t>3</w:t>
      </w:r>
      <w:r>
        <w:fldChar w:fldCharType="end"/>
      </w:r>
    </w:p>
    <w:p w14:paraId="4959742C" w14:textId="77777777" w:rsidR="00687FD4" w:rsidRDefault="00687FD4">
      <w:pPr>
        <w:pStyle w:val="TOC2"/>
        <w:rPr>
          <w:rFonts w:asciiTheme="minorHAnsi" w:eastAsiaTheme="minorEastAsia" w:hAnsiTheme="minorHAnsi" w:cstheme="minorBidi"/>
          <w:sz w:val="22"/>
          <w:szCs w:val="22"/>
          <w:lang w:eastAsia="fr-FR"/>
        </w:rPr>
      </w:pPr>
      <w:r w:rsidRPr="00F32000">
        <w:rPr>
          <w:color w:val="000000"/>
        </w:rPr>
        <w:t>2.2</w:t>
      </w:r>
      <w:r>
        <w:rPr>
          <w:rFonts w:asciiTheme="minorHAnsi" w:eastAsiaTheme="minorEastAsia" w:hAnsiTheme="minorHAnsi" w:cstheme="minorBidi"/>
          <w:sz w:val="22"/>
          <w:szCs w:val="22"/>
          <w:lang w:eastAsia="fr-FR"/>
        </w:rPr>
        <w:tab/>
      </w:r>
      <w:r w:rsidRPr="00F32000">
        <w:rPr>
          <w:rFonts w:cs="Arial"/>
        </w:rPr>
        <w:t>REGLES ET NORMES</w:t>
      </w:r>
      <w:r>
        <w:tab/>
      </w:r>
      <w:r>
        <w:fldChar w:fldCharType="begin"/>
      </w:r>
      <w:r>
        <w:instrText xml:space="preserve"> PAGEREF _Toc511746951 \h </w:instrText>
      </w:r>
      <w:r>
        <w:fldChar w:fldCharType="separate"/>
      </w:r>
      <w:r>
        <w:t>4</w:t>
      </w:r>
      <w:r>
        <w:fldChar w:fldCharType="end"/>
      </w:r>
    </w:p>
    <w:p w14:paraId="07CAA078" w14:textId="77777777" w:rsidR="00687FD4" w:rsidRDefault="00687FD4">
      <w:pPr>
        <w:pStyle w:val="TOC2"/>
        <w:rPr>
          <w:rFonts w:asciiTheme="minorHAnsi" w:eastAsiaTheme="minorEastAsia" w:hAnsiTheme="minorHAnsi" w:cstheme="minorBidi"/>
          <w:sz w:val="22"/>
          <w:szCs w:val="22"/>
          <w:lang w:eastAsia="fr-FR"/>
        </w:rPr>
      </w:pPr>
      <w:r w:rsidRPr="00F32000">
        <w:rPr>
          <w:color w:val="000000"/>
        </w:rPr>
        <w:t>2.3</w:t>
      </w:r>
      <w:r>
        <w:rPr>
          <w:rFonts w:asciiTheme="minorHAnsi" w:eastAsiaTheme="minorEastAsia" w:hAnsiTheme="minorHAnsi" w:cstheme="minorBidi"/>
          <w:sz w:val="22"/>
          <w:szCs w:val="22"/>
          <w:lang w:eastAsia="fr-FR"/>
        </w:rPr>
        <w:tab/>
      </w:r>
      <w:r w:rsidRPr="00F32000">
        <w:rPr>
          <w:rFonts w:cs="Arial"/>
        </w:rPr>
        <w:t>MISE EN SECURITE DU CHANTIER</w:t>
      </w:r>
      <w:r>
        <w:tab/>
      </w:r>
      <w:r>
        <w:fldChar w:fldCharType="begin"/>
      </w:r>
      <w:r>
        <w:instrText xml:space="preserve"> PAGEREF _Toc511746952 \h </w:instrText>
      </w:r>
      <w:r>
        <w:fldChar w:fldCharType="separate"/>
      </w:r>
      <w:r>
        <w:t>4</w:t>
      </w:r>
      <w:r>
        <w:fldChar w:fldCharType="end"/>
      </w:r>
    </w:p>
    <w:p w14:paraId="037ABEF7" w14:textId="77777777" w:rsidR="00687FD4" w:rsidRDefault="00687FD4">
      <w:pPr>
        <w:pStyle w:val="TOC2"/>
        <w:rPr>
          <w:rFonts w:asciiTheme="minorHAnsi" w:eastAsiaTheme="minorEastAsia" w:hAnsiTheme="minorHAnsi" w:cstheme="minorBidi"/>
          <w:sz w:val="22"/>
          <w:szCs w:val="22"/>
          <w:lang w:eastAsia="fr-FR"/>
        </w:rPr>
      </w:pPr>
      <w:r w:rsidRPr="00F32000">
        <w:rPr>
          <w:color w:val="000000"/>
        </w:rPr>
        <w:t>2.4</w:t>
      </w:r>
      <w:r>
        <w:rPr>
          <w:rFonts w:asciiTheme="minorHAnsi" w:eastAsiaTheme="minorEastAsia" w:hAnsiTheme="minorHAnsi" w:cstheme="minorBidi"/>
          <w:sz w:val="22"/>
          <w:szCs w:val="22"/>
          <w:lang w:eastAsia="fr-FR"/>
        </w:rPr>
        <w:tab/>
      </w:r>
      <w:r w:rsidRPr="00F32000">
        <w:rPr>
          <w:rFonts w:cs="Arial"/>
        </w:rPr>
        <w:t>ÉQUIPEMENTS DE PROTECTION INDIVIDUELLE</w:t>
      </w:r>
      <w:r>
        <w:tab/>
      </w:r>
      <w:r>
        <w:fldChar w:fldCharType="begin"/>
      </w:r>
      <w:r>
        <w:instrText xml:space="preserve"> PAGEREF _Toc511746953 \h </w:instrText>
      </w:r>
      <w:r>
        <w:fldChar w:fldCharType="separate"/>
      </w:r>
      <w:r>
        <w:t>4</w:t>
      </w:r>
      <w:r>
        <w:fldChar w:fldCharType="end"/>
      </w:r>
    </w:p>
    <w:p w14:paraId="16FCB305" w14:textId="77777777" w:rsidR="00687FD4" w:rsidRDefault="00687FD4">
      <w:pPr>
        <w:pStyle w:val="TOC2"/>
        <w:rPr>
          <w:rFonts w:asciiTheme="minorHAnsi" w:eastAsiaTheme="minorEastAsia" w:hAnsiTheme="minorHAnsi" w:cstheme="minorBidi"/>
          <w:sz w:val="22"/>
          <w:szCs w:val="22"/>
          <w:lang w:eastAsia="fr-FR"/>
        </w:rPr>
      </w:pPr>
      <w:r w:rsidRPr="00F32000">
        <w:rPr>
          <w:color w:val="000000"/>
        </w:rPr>
        <w:t>2.5</w:t>
      </w:r>
      <w:r>
        <w:rPr>
          <w:rFonts w:asciiTheme="minorHAnsi" w:eastAsiaTheme="minorEastAsia" w:hAnsiTheme="minorHAnsi" w:cstheme="minorBidi"/>
          <w:sz w:val="22"/>
          <w:szCs w:val="22"/>
          <w:lang w:eastAsia="fr-FR"/>
        </w:rPr>
        <w:tab/>
      </w:r>
      <w:r w:rsidRPr="00F32000">
        <w:rPr>
          <w:rFonts w:cs="Arial"/>
        </w:rPr>
        <w:t>CAHIER DES PRESCRIPTIONS TECHNIQUES PARTICULIERES (C.P.T.P.)</w:t>
      </w:r>
      <w:r>
        <w:tab/>
      </w:r>
      <w:r>
        <w:fldChar w:fldCharType="begin"/>
      </w:r>
      <w:r>
        <w:instrText xml:space="preserve"> PAGEREF _Toc511746954 \h </w:instrText>
      </w:r>
      <w:r>
        <w:fldChar w:fldCharType="separate"/>
      </w:r>
      <w:r>
        <w:t>5</w:t>
      </w:r>
      <w:r>
        <w:fldChar w:fldCharType="end"/>
      </w:r>
    </w:p>
    <w:p w14:paraId="776C7D83" w14:textId="77777777" w:rsidR="00687FD4" w:rsidRDefault="00687FD4">
      <w:pPr>
        <w:pStyle w:val="TOC2"/>
        <w:rPr>
          <w:rFonts w:asciiTheme="minorHAnsi" w:eastAsiaTheme="minorEastAsia" w:hAnsiTheme="minorHAnsi" w:cstheme="minorBidi"/>
          <w:sz w:val="22"/>
          <w:szCs w:val="22"/>
          <w:lang w:eastAsia="fr-FR"/>
        </w:rPr>
      </w:pPr>
      <w:r w:rsidRPr="00F32000">
        <w:rPr>
          <w:color w:val="000000"/>
        </w:rPr>
        <w:t>2.6</w:t>
      </w:r>
      <w:r>
        <w:rPr>
          <w:rFonts w:asciiTheme="minorHAnsi" w:eastAsiaTheme="minorEastAsia" w:hAnsiTheme="minorHAnsi" w:cstheme="minorBidi"/>
          <w:sz w:val="22"/>
          <w:szCs w:val="22"/>
          <w:lang w:eastAsia="fr-FR"/>
        </w:rPr>
        <w:tab/>
      </w:r>
      <w:r w:rsidRPr="00F32000">
        <w:rPr>
          <w:rFonts w:cs="Arial"/>
        </w:rPr>
        <w:t>CARACTERE COMPLET DU PRIX GLOBAL ET FORFAITAIRE</w:t>
      </w:r>
      <w:r>
        <w:tab/>
      </w:r>
      <w:r>
        <w:fldChar w:fldCharType="begin"/>
      </w:r>
      <w:r>
        <w:instrText xml:space="preserve"> PAGEREF _Toc511746955 \h </w:instrText>
      </w:r>
      <w:r>
        <w:fldChar w:fldCharType="separate"/>
      </w:r>
      <w:r>
        <w:t>5</w:t>
      </w:r>
      <w:r>
        <w:fldChar w:fldCharType="end"/>
      </w:r>
    </w:p>
    <w:p w14:paraId="1817FB5C" w14:textId="77777777" w:rsidR="00687FD4" w:rsidRDefault="00687FD4">
      <w:pPr>
        <w:pStyle w:val="TOC2"/>
        <w:rPr>
          <w:rFonts w:asciiTheme="minorHAnsi" w:eastAsiaTheme="minorEastAsia" w:hAnsiTheme="minorHAnsi" w:cstheme="minorBidi"/>
          <w:sz w:val="22"/>
          <w:szCs w:val="22"/>
          <w:lang w:eastAsia="fr-FR"/>
        </w:rPr>
      </w:pPr>
      <w:r w:rsidRPr="00F32000">
        <w:rPr>
          <w:color w:val="000000"/>
          <w:lang w:eastAsia="en-US"/>
        </w:rPr>
        <w:t>2.7</w:t>
      </w:r>
      <w:r>
        <w:rPr>
          <w:rFonts w:asciiTheme="minorHAnsi" w:eastAsiaTheme="minorEastAsia" w:hAnsiTheme="minorHAnsi" w:cstheme="minorBidi"/>
          <w:sz w:val="22"/>
          <w:szCs w:val="22"/>
          <w:lang w:eastAsia="fr-FR"/>
        </w:rPr>
        <w:tab/>
      </w:r>
      <w:r w:rsidRPr="00F32000">
        <w:rPr>
          <w:rFonts w:cs="Arial"/>
        </w:rPr>
        <w:t>ESSAIS</w:t>
      </w:r>
      <w:r>
        <w:tab/>
      </w:r>
      <w:r>
        <w:fldChar w:fldCharType="begin"/>
      </w:r>
      <w:r>
        <w:instrText xml:space="preserve"> PAGEREF _Toc511746956 \h </w:instrText>
      </w:r>
      <w:r>
        <w:fldChar w:fldCharType="separate"/>
      </w:r>
      <w:r>
        <w:t>5</w:t>
      </w:r>
      <w:r>
        <w:fldChar w:fldCharType="end"/>
      </w:r>
    </w:p>
    <w:p w14:paraId="6B12BA22" w14:textId="77777777" w:rsidR="00687FD4" w:rsidRDefault="00687FD4">
      <w:pPr>
        <w:pStyle w:val="TOC2"/>
        <w:rPr>
          <w:rFonts w:asciiTheme="minorHAnsi" w:eastAsiaTheme="minorEastAsia" w:hAnsiTheme="minorHAnsi" w:cstheme="minorBidi"/>
          <w:sz w:val="22"/>
          <w:szCs w:val="22"/>
          <w:lang w:eastAsia="fr-FR"/>
        </w:rPr>
      </w:pPr>
      <w:r w:rsidRPr="00F32000">
        <w:rPr>
          <w:color w:val="000000"/>
        </w:rPr>
        <w:t>2.8</w:t>
      </w:r>
      <w:r>
        <w:rPr>
          <w:rFonts w:asciiTheme="minorHAnsi" w:eastAsiaTheme="minorEastAsia" w:hAnsiTheme="minorHAnsi" w:cstheme="minorBidi"/>
          <w:sz w:val="22"/>
          <w:szCs w:val="22"/>
          <w:lang w:eastAsia="fr-FR"/>
        </w:rPr>
        <w:tab/>
      </w:r>
      <w:r w:rsidRPr="00F32000">
        <w:rPr>
          <w:rFonts w:cs="Arial"/>
        </w:rPr>
        <w:t>PLANS D’EXECUTION ET DE RECOLLEMENT</w:t>
      </w:r>
      <w:r>
        <w:tab/>
      </w:r>
      <w:r>
        <w:fldChar w:fldCharType="begin"/>
      </w:r>
      <w:r>
        <w:instrText xml:space="preserve"> PAGEREF _Toc511746957 \h </w:instrText>
      </w:r>
      <w:r>
        <w:fldChar w:fldCharType="separate"/>
      </w:r>
      <w:r>
        <w:t>6</w:t>
      </w:r>
      <w:r>
        <w:fldChar w:fldCharType="end"/>
      </w:r>
    </w:p>
    <w:p w14:paraId="487B8FA8" w14:textId="77777777" w:rsidR="00687FD4" w:rsidRDefault="00687FD4">
      <w:pPr>
        <w:pStyle w:val="TOC2"/>
        <w:rPr>
          <w:rFonts w:asciiTheme="minorHAnsi" w:eastAsiaTheme="minorEastAsia" w:hAnsiTheme="minorHAnsi" w:cstheme="minorBidi"/>
          <w:sz w:val="22"/>
          <w:szCs w:val="22"/>
          <w:lang w:eastAsia="fr-FR"/>
        </w:rPr>
      </w:pPr>
      <w:r w:rsidRPr="00F32000">
        <w:rPr>
          <w:color w:val="000000"/>
        </w:rPr>
        <w:t>2.9</w:t>
      </w:r>
      <w:r>
        <w:rPr>
          <w:rFonts w:asciiTheme="minorHAnsi" w:eastAsiaTheme="minorEastAsia" w:hAnsiTheme="minorHAnsi" w:cstheme="minorBidi"/>
          <w:sz w:val="22"/>
          <w:szCs w:val="22"/>
          <w:lang w:eastAsia="fr-FR"/>
        </w:rPr>
        <w:tab/>
      </w:r>
      <w:r w:rsidRPr="00F32000">
        <w:rPr>
          <w:rFonts w:cs="Arial"/>
        </w:rPr>
        <w:t>VERIFICATION – RESPONSABILITE</w:t>
      </w:r>
      <w:r>
        <w:tab/>
      </w:r>
      <w:r>
        <w:fldChar w:fldCharType="begin"/>
      </w:r>
      <w:r>
        <w:instrText xml:space="preserve"> PAGEREF _Toc511746958 \h </w:instrText>
      </w:r>
      <w:r>
        <w:fldChar w:fldCharType="separate"/>
      </w:r>
      <w:r>
        <w:t>6</w:t>
      </w:r>
      <w:r>
        <w:fldChar w:fldCharType="end"/>
      </w:r>
    </w:p>
    <w:p w14:paraId="4742E9B0" w14:textId="77777777" w:rsidR="00687FD4" w:rsidRDefault="00687FD4">
      <w:pPr>
        <w:pStyle w:val="TOC2"/>
        <w:rPr>
          <w:rFonts w:asciiTheme="minorHAnsi" w:eastAsiaTheme="minorEastAsia" w:hAnsiTheme="minorHAnsi" w:cstheme="minorBidi"/>
          <w:sz w:val="22"/>
          <w:szCs w:val="22"/>
          <w:lang w:eastAsia="fr-FR"/>
        </w:rPr>
      </w:pPr>
      <w:r w:rsidRPr="00F32000">
        <w:rPr>
          <w:color w:val="000000"/>
        </w:rPr>
        <w:t>2.10</w:t>
      </w:r>
      <w:r>
        <w:rPr>
          <w:rFonts w:asciiTheme="minorHAnsi" w:eastAsiaTheme="minorEastAsia" w:hAnsiTheme="minorHAnsi" w:cstheme="minorBidi"/>
          <w:sz w:val="22"/>
          <w:szCs w:val="22"/>
          <w:lang w:eastAsia="fr-FR"/>
        </w:rPr>
        <w:tab/>
      </w:r>
      <w:r w:rsidRPr="00F32000">
        <w:rPr>
          <w:rFonts w:cs="Arial"/>
        </w:rPr>
        <w:t>PLANNING</w:t>
      </w:r>
      <w:r>
        <w:tab/>
      </w:r>
      <w:r>
        <w:fldChar w:fldCharType="begin"/>
      </w:r>
      <w:r>
        <w:instrText xml:space="preserve"> PAGEREF _Toc511746959 \h </w:instrText>
      </w:r>
      <w:r>
        <w:fldChar w:fldCharType="separate"/>
      </w:r>
      <w:r>
        <w:t>7</w:t>
      </w:r>
      <w:r>
        <w:fldChar w:fldCharType="end"/>
      </w:r>
    </w:p>
    <w:p w14:paraId="6D0BCD9E" w14:textId="77777777" w:rsidR="00687FD4" w:rsidRDefault="00687FD4">
      <w:pPr>
        <w:pStyle w:val="TOC2"/>
        <w:rPr>
          <w:rFonts w:asciiTheme="minorHAnsi" w:eastAsiaTheme="minorEastAsia" w:hAnsiTheme="minorHAnsi" w:cstheme="minorBidi"/>
          <w:sz w:val="22"/>
          <w:szCs w:val="22"/>
          <w:lang w:eastAsia="fr-FR"/>
        </w:rPr>
      </w:pPr>
      <w:r w:rsidRPr="00F32000">
        <w:rPr>
          <w:color w:val="000000"/>
        </w:rPr>
        <w:t>2.11</w:t>
      </w:r>
      <w:r>
        <w:rPr>
          <w:rFonts w:asciiTheme="minorHAnsi" w:eastAsiaTheme="minorEastAsia" w:hAnsiTheme="minorHAnsi" w:cstheme="minorBidi"/>
          <w:sz w:val="22"/>
          <w:szCs w:val="22"/>
          <w:lang w:eastAsia="fr-FR"/>
        </w:rPr>
        <w:tab/>
      </w:r>
      <w:r w:rsidRPr="00F32000">
        <w:rPr>
          <w:rFonts w:cs="Arial"/>
        </w:rPr>
        <w:t>CADRE DU DEVIS ESTIMATIF</w:t>
      </w:r>
      <w:r>
        <w:tab/>
      </w:r>
      <w:r>
        <w:fldChar w:fldCharType="begin"/>
      </w:r>
      <w:r>
        <w:instrText xml:space="preserve"> PAGEREF _Toc511746960 \h </w:instrText>
      </w:r>
      <w:r>
        <w:fldChar w:fldCharType="separate"/>
      </w:r>
      <w:r>
        <w:t>7</w:t>
      </w:r>
      <w:r>
        <w:fldChar w:fldCharType="end"/>
      </w:r>
    </w:p>
    <w:p w14:paraId="78DC0794" w14:textId="77777777" w:rsidR="00687FD4" w:rsidRDefault="00687FD4">
      <w:pPr>
        <w:pStyle w:val="TOC2"/>
        <w:rPr>
          <w:rFonts w:asciiTheme="minorHAnsi" w:eastAsiaTheme="minorEastAsia" w:hAnsiTheme="minorHAnsi" w:cstheme="minorBidi"/>
          <w:sz w:val="22"/>
          <w:szCs w:val="22"/>
          <w:lang w:eastAsia="fr-FR"/>
        </w:rPr>
      </w:pPr>
      <w:r w:rsidRPr="00F32000">
        <w:rPr>
          <w:color w:val="000000"/>
        </w:rPr>
        <w:t>2.12</w:t>
      </w:r>
      <w:r>
        <w:rPr>
          <w:rFonts w:asciiTheme="minorHAnsi" w:eastAsiaTheme="minorEastAsia" w:hAnsiTheme="minorHAnsi" w:cstheme="minorBidi"/>
          <w:sz w:val="22"/>
          <w:szCs w:val="22"/>
          <w:lang w:eastAsia="fr-FR"/>
        </w:rPr>
        <w:tab/>
      </w:r>
      <w:r w:rsidRPr="00F32000">
        <w:rPr>
          <w:rFonts w:cs="Arial"/>
        </w:rPr>
        <w:t>DUREE DES TRAVAUX</w:t>
      </w:r>
      <w:r>
        <w:tab/>
      </w:r>
      <w:r>
        <w:fldChar w:fldCharType="begin"/>
      </w:r>
      <w:r>
        <w:instrText xml:space="preserve"> PAGEREF _Toc511746961 \h </w:instrText>
      </w:r>
      <w:r>
        <w:fldChar w:fldCharType="separate"/>
      </w:r>
      <w:r>
        <w:t>7</w:t>
      </w:r>
      <w:r>
        <w:fldChar w:fldCharType="end"/>
      </w:r>
    </w:p>
    <w:p w14:paraId="2C1BA93C" w14:textId="77777777" w:rsidR="00687FD4" w:rsidRDefault="00687FD4">
      <w:pPr>
        <w:pStyle w:val="TOC2"/>
        <w:rPr>
          <w:rFonts w:asciiTheme="minorHAnsi" w:eastAsiaTheme="minorEastAsia" w:hAnsiTheme="minorHAnsi" w:cstheme="minorBidi"/>
          <w:sz w:val="22"/>
          <w:szCs w:val="22"/>
          <w:lang w:eastAsia="fr-FR"/>
        </w:rPr>
      </w:pPr>
      <w:r w:rsidRPr="00F32000">
        <w:rPr>
          <w:color w:val="000000"/>
          <w:lang w:eastAsia="en-US"/>
        </w:rPr>
        <w:t>2.13</w:t>
      </w:r>
      <w:r>
        <w:rPr>
          <w:rFonts w:asciiTheme="minorHAnsi" w:eastAsiaTheme="minorEastAsia" w:hAnsiTheme="minorHAnsi" w:cstheme="minorBidi"/>
          <w:sz w:val="22"/>
          <w:szCs w:val="22"/>
          <w:lang w:eastAsia="fr-FR"/>
        </w:rPr>
        <w:tab/>
      </w:r>
      <w:r w:rsidRPr="00F32000">
        <w:rPr>
          <w:rFonts w:cs="Arial"/>
        </w:rPr>
        <w:t>EXECUTION</w:t>
      </w:r>
      <w:r w:rsidRPr="00F32000">
        <w:rPr>
          <w:rFonts w:cs="Arial"/>
          <w:lang w:eastAsia="en-US"/>
        </w:rPr>
        <w:t xml:space="preserve"> DES TRAVAUX</w:t>
      </w:r>
      <w:r>
        <w:tab/>
      </w:r>
      <w:r>
        <w:fldChar w:fldCharType="begin"/>
      </w:r>
      <w:r>
        <w:instrText xml:space="preserve"> PAGEREF _Toc511746962 \h </w:instrText>
      </w:r>
      <w:r>
        <w:fldChar w:fldCharType="separate"/>
      </w:r>
      <w:r>
        <w:t>7</w:t>
      </w:r>
      <w:r>
        <w:fldChar w:fldCharType="end"/>
      </w:r>
    </w:p>
    <w:p w14:paraId="3C382F00" w14:textId="77777777" w:rsidR="00687FD4" w:rsidRDefault="00687FD4">
      <w:pPr>
        <w:pStyle w:val="TOC2"/>
        <w:rPr>
          <w:rFonts w:asciiTheme="minorHAnsi" w:eastAsiaTheme="minorEastAsia" w:hAnsiTheme="minorHAnsi" w:cstheme="minorBidi"/>
          <w:sz w:val="22"/>
          <w:szCs w:val="22"/>
          <w:lang w:eastAsia="fr-FR"/>
        </w:rPr>
      </w:pPr>
      <w:r w:rsidRPr="00F32000">
        <w:rPr>
          <w:color w:val="000000"/>
        </w:rPr>
        <w:t>2.14</w:t>
      </w:r>
      <w:r>
        <w:rPr>
          <w:rFonts w:asciiTheme="minorHAnsi" w:eastAsiaTheme="minorEastAsia" w:hAnsiTheme="minorHAnsi" w:cstheme="minorBidi"/>
          <w:sz w:val="22"/>
          <w:szCs w:val="22"/>
          <w:lang w:eastAsia="fr-FR"/>
        </w:rPr>
        <w:tab/>
      </w:r>
      <w:r w:rsidRPr="00F32000">
        <w:rPr>
          <w:rFonts w:cs="Arial"/>
        </w:rPr>
        <w:t>RECOMMANDATIONS TECHNIQUES</w:t>
      </w:r>
      <w:r>
        <w:tab/>
      </w:r>
      <w:r>
        <w:fldChar w:fldCharType="begin"/>
      </w:r>
      <w:r>
        <w:instrText xml:space="preserve"> PAGEREF _Toc511746963 \h </w:instrText>
      </w:r>
      <w:r>
        <w:fldChar w:fldCharType="separate"/>
      </w:r>
      <w:r>
        <w:t>9</w:t>
      </w:r>
      <w:r>
        <w:fldChar w:fldCharType="end"/>
      </w:r>
    </w:p>
    <w:p w14:paraId="526FE26C" w14:textId="77777777" w:rsidR="00687FD4" w:rsidRDefault="00687FD4">
      <w:pPr>
        <w:pStyle w:val="TOC1"/>
        <w:rPr>
          <w:rFonts w:asciiTheme="minorHAnsi" w:eastAsiaTheme="minorEastAsia" w:hAnsiTheme="minorHAnsi" w:cstheme="minorBidi"/>
          <w:caps w:val="0"/>
          <w:noProof/>
          <w:szCs w:val="22"/>
          <w:lang w:eastAsia="fr-FR"/>
        </w:rPr>
      </w:pPr>
      <w:r w:rsidRPr="00F32000">
        <w:rPr>
          <w:noProof/>
          <w:color w:val="000000"/>
        </w:rPr>
        <w:t>3.</w:t>
      </w:r>
      <w:r>
        <w:rPr>
          <w:rFonts w:asciiTheme="minorHAnsi" w:eastAsiaTheme="minorEastAsia" w:hAnsiTheme="minorHAnsi" w:cstheme="minorBidi"/>
          <w:caps w:val="0"/>
          <w:noProof/>
          <w:szCs w:val="22"/>
          <w:lang w:eastAsia="fr-FR"/>
        </w:rPr>
        <w:tab/>
      </w:r>
      <w:r w:rsidRPr="00F32000">
        <w:rPr>
          <w:noProof/>
        </w:rPr>
        <w:t>TRAVAUX A REALISER</w:t>
      </w:r>
      <w:r>
        <w:rPr>
          <w:noProof/>
        </w:rPr>
        <w:tab/>
      </w:r>
      <w:r>
        <w:rPr>
          <w:noProof/>
        </w:rPr>
        <w:fldChar w:fldCharType="begin"/>
      </w:r>
      <w:r>
        <w:rPr>
          <w:noProof/>
        </w:rPr>
        <w:instrText xml:space="preserve"> PAGEREF _Toc511746964 \h </w:instrText>
      </w:r>
      <w:r>
        <w:rPr>
          <w:noProof/>
        </w:rPr>
      </w:r>
      <w:r>
        <w:rPr>
          <w:noProof/>
        </w:rPr>
        <w:fldChar w:fldCharType="separate"/>
      </w:r>
      <w:r>
        <w:rPr>
          <w:noProof/>
        </w:rPr>
        <w:t>18</w:t>
      </w:r>
      <w:r>
        <w:rPr>
          <w:noProof/>
        </w:rPr>
        <w:fldChar w:fldCharType="end"/>
      </w:r>
    </w:p>
    <w:p w14:paraId="294E37C1" w14:textId="77777777" w:rsidR="00687FD4" w:rsidRDefault="00687FD4">
      <w:pPr>
        <w:pStyle w:val="TOC2"/>
        <w:rPr>
          <w:rFonts w:asciiTheme="minorHAnsi" w:eastAsiaTheme="minorEastAsia" w:hAnsiTheme="minorHAnsi" w:cstheme="minorBidi"/>
          <w:sz w:val="22"/>
          <w:szCs w:val="22"/>
          <w:lang w:eastAsia="fr-FR"/>
        </w:rPr>
      </w:pPr>
      <w:r w:rsidRPr="00F32000">
        <w:rPr>
          <w:color w:val="000000"/>
        </w:rPr>
        <w:t>3.1</w:t>
      </w:r>
      <w:r>
        <w:rPr>
          <w:rFonts w:asciiTheme="minorHAnsi" w:eastAsiaTheme="minorEastAsia" w:hAnsiTheme="minorHAnsi" w:cstheme="minorBidi"/>
          <w:sz w:val="22"/>
          <w:szCs w:val="22"/>
          <w:lang w:eastAsia="fr-FR"/>
        </w:rPr>
        <w:tab/>
      </w:r>
      <w:r w:rsidRPr="00F32000">
        <w:rPr>
          <w:rFonts w:cs="Arial"/>
        </w:rPr>
        <w:t>INSTALLATION REPLI DE CHANTIER</w:t>
      </w:r>
      <w:r>
        <w:tab/>
      </w:r>
      <w:r>
        <w:fldChar w:fldCharType="begin"/>
      </w:r>
      <w:r>
        <w:instrText xml:space="preserve"> PAGEREF _Toc511746965 \h </w:instrText>
      </w:r>
      <w:r>
        <w:fldChar w:fldCharType="separate"/>
      </w:r>
      <w:r>
        <w:t>18</w:t>
      </w:r>
      <w:r>
        <w:fldChar w:fldCharType="end"/>
      </w:r>
    </w:p>
    <w:p w14:paraId="38BDBDE2" w14:textId="77777777" w:rsidR="00687FD4" w:rsidRDefault="00687FD4">
      <w:pPr>
        <w:pStyle w:val="TOC2"/>
        <w:rPr>
          <w:rFonts w:asciiTheme="minorHAnsi" w:eastAsiaTheme="minorEastAsia" w:hAnsiTheme="minorHAnsi" w:cstheme="minorBidi"/>
          <w:sz w:val="22"/>
          <w:szCs w:val="22"/>
          <w:lang w:eastAsia="fr-FR"/>
        </w:rPr>
      </w:pPr>
      <w:r w:rsidRPr="00F32000">
        <w:rPr>
          <w:color w:val="000000"/>
        </w:rPr>
        <w:t>3.2</w:t>
      </w:r>
      <w:r>
        <w:rPr>
          <w:rFonts w:asciiTheme="minorHAnsi" w:eastAsiaTheme="minorEastAsia" w:hAnsiTheme="minorHAnsi" w:cstheme="minorBidi"/>
          <w:sz w:val="22"/>
          <w:szCs w:val="22"/>
          <w:lang w:eastAsia="fr-FR"/>
        </w:rPr>
        <w:tab/>
      </w:r>
      <w:r w:rsidRPr="00F32000">
        <w:rPr>
          <w:rFonts w:cs="Arial"/>
        </w:rPr>
        <w:t>DEMOLITION</w:t>
      </w:r>
      <w:r>
        <w:tab/>
      </w:r>
      <w:r>
        <w:fldChar w:fldCharType="begin"/>
      </w:r>
      <w:r>
        <w:instrText xml:space="preserve"> PAGEREF _Toc511746966 \h </w:instrText>
      </w:r>
      <w:r>
        <w:fldChar w:fldCharType="separate"/>
      </w:r>
      <w:r>
        <w:t>19</w:t>
      </w:r>
      <w:r>
        <w:fldChar w:fldCharType="end"/>
      </w:r>
    </w:p>
    <w:p w14:paraId="622A479D" w14:textId="77777777" w:rsidR="00687FD4" w:rsidRDefault="00687FD4">
      <w:pPr>
        <w:pStyle w:val="TOC2"/>
        <w:rPr>
          <w:rFonts w:asciiTheme="minorHAnsi" w:eastAsiaTheme="minorEastAsia" w:hAnsiTheme="minorHAnsi" w:cstheme="minorBidi"/>
          <w:sz w:val="22"/>
          <w:szCs w:val="22"/>
          <w:lang w:eastAsia="fr-FR"/>
        </w:rPr>
      </w:pPr>
      <w:r w:rsidRPr="00F32000">
        <w:rPr>
          <w:color w:val="000000"/>
        </w:rPr>
        <w:t>3.3</w:t>
      </w:r>
      <w:r>
        <w:rPr>
          <w:rFonts w:asciiTheme="minorHAnsi" w:eastAsiaTheme="minorEastAsia" w:hAnsiTheme="minorHAnsi" w:cstheme="minorBidi"/>
          <w:sz w:val="22"/>
          <w:szCs w:val="22"/>
          <w:lang w:eastAsia="fr-FR"/>
        </w:rPr>
        <w:tab/>
      </w:r>
      <w:r w:rsidRPr="00F32000">
        <w:rPr>
          <w:rFonts w:cs="Arial"/>
        </w:rPr>
        <w:t>FONDATION – BETON ET MACONERIE EN FONDATION ET TERRASSEMENT</w:t>
      </w:r>
      <w:r>
        <w:tab/>
      </w:r>
      <w:r>
        <w:fldChar w:fldCharType="begin"/>
      </w:r>
      <w:r>
        <w:instrText xml:space="preserve"> PAGEREF _Toc511746967 \h </w:instrText>
      </w:r>
      <w:r>
        <w:fldChar w:fldCharType="separate"/>
      </w:r>
      <w:r>
        <w:t>21</w:t>
      </w:r>
      <w:r>
        <w:fldChar w:fldCharType="end"/>
      </w:r>
    </w:p>
    <w:p w14:paraId="0B0A3AF0" w14:textId="77777777" w:rsidR="00687FD4" w:rsidRDefault="00687FD4">
      <w:pPr>
        <w:pStyle w:val="TOC2"/>
        <w:rPr>
          <w:rFonts w:asciiTheme="minorHAnsi" w:eastAsiaTheme="minorEastAsia" w:hAnsiTheme="minorHAnsi" w:cstheme="minorBidi"/>
          <w:sz w:val="22"/>
          <w:szCs w:val="22"/>
          <w:lang w:eastAsia="fr-FR"/>
        </w:rPr>
      </w:pPr>
      <w:r w:rsidRPr="00F32000">
        <w:rPr>
          <w:color w:val="000000"/>
        </w:rPr>
        <w:t>3.4</w:t>
      </w:r>
      <w:r>
        <w:rPr>
          <w:rFonts w:asciiTheme="minorHAnsi" w:eastAsiaTheme="minorEastAsia" w:hAnsiTheme="minorHAnsi" w:cstheme="minorBidi"/>
          <w:sz w:val="22"/>
          <w:szCs w:val="22"/>
          <w:lang w:eastAsia="fr-FR"/>
        </w:rPr>
        <w:tab/>
      </w:r>
      <w:r w:rsidRPr="00F32000">
        <w:rPr>
          <w:rFonts w:cs="Arial"/>
        </w:rPr>
        <w:t>STRUCTURE BETON - MACONNERIE EN ELEVATION</w:t>
      </w:r>
      <w:r>
        <w:tab/>
      </w:r>
      <w:r>
        <w:fldChar w:fldCharType="begin"/>
      </w:r>
      <w:r>
        <w:instrText xml:space="preserve"> PAGEREF _Toc511746968 \h </w:instrText>
      </w:r>
      <w:r>
        <w:fldChar w:fldCharType="separate"/>
      </w:r>
      <w:r>
        <w:t>24</w:t>
      </w:r>
      <w:r>
        <w:fldChar w:fldCharType="end"/>
      </w:r>
    </w:p>
    <w:p w14:paraId="2283C80E" w14:textId="77777777" w:rsidR="00687FD4" w:rsidRDefault="00687FD4">
      <w:pPr>
        <w:pStyle w:val="TOC2"/>
        <w:rPr>
          <w:rFonts w:asciiTheme="minorHAnsi" w:eastAsiaTheme="minorEastAsia" w:hAnsiTheme="minorHAnsi" w:cstheme="minorBidi"/>
          <w:sz w:val="22"/>
          <w:szCs w:val="22"/>
          <w:lang w:eastAsia="fr-FR"/>
        </w:rPr>
      </w:pPr>
      <w:r w:rsidRPr="00F32000">
        <w:rPr>
          <w:color w:val="000000"/>
        </w:rPr>
        <w:t>3.5</w:t>
      </w:r>
      <w:r>
        <w:rPr>
          <w:rFonts w:asciiTheme="minorHAnsi" w:eastAsiaTheme="minorEastAsia" w:hAnsiTheme="minorHAnsi" w:cstheme="minorBidi"/>
          <w:sz w:val="22"/>
          <w:szCs w:val="22"/>
          <w:lang w:eastAsia="fr-FR"/>
        </w:rPr>
        <w:tab/>
      </w:r>
      <w:r w:rsidRPr="00F32000">
        <w:rPr>
          <w:rFonts w:cs="Arial"/>
        </w:rPr>
        <w:t>COUVERTURE</w:t>
      </w:r>
      <w:r>
        <w:tab/>
      </w:r>
      <w:r>
        <w:fldChar w:fldCharType="begin"/>
      </w:r>
      <w:r>
        <w:instrText xml:space="preserve"> PAGEREF _Toc511746969 \h </w:instrText>
      </w:r>
      <w:r>
        <w:fldChar w:fldCharType="separate"/>
      </w:r>
      <w:r>
        <w:t>26</w:t>
      </w:r>
      <w:r>
        <w:fldChar w:fldCharType="end"/>
      </w:r>
    </w:p>
    <w:p w14:paraId="349E83C6" w14:textId="77777777" w:rsidR="00687FD4" w:rsidRDefault="00687FD4">
      <w:pPr>
        <w:pStyle w:val="TOC2"/>
        <w:rPr>
          <w:rFonts w:asciiTheme="minorHAnsi" w:eastAsiaTheme="minorEastAsia" w:hAnsiTheme="minorHAnsi" w:cstheme="minorBidi"/>
          <w:sz w:val="22"/>
          <w:szCs w:val="22"/>
          <w:lang w:eastAsia="fr-FR"/>
        </w:rPr>
      </w:pPr>
      <w:r w:rsidRPr="00F32000">
        <w:rPr>
          <w:color w:val="000000"/>
        </w:rPr>
        <w:t>3.6</w:t>
      </w:r>
      <w:r>
        <w:rPr>
          <w:rFonts w:asciiTheme="minorHAnsi" w:eastAsiaTheme="minorEastAsia" w:hAnsiTheme="minorHAnsi" w:cstheme="minorBidi"/>
          <w:sz w:val="22"/>
          <w:szCs w:val="22"/>
          <w:lang w:eastAsia="fr-FR"/>
        </w:rPr>
        <w:tab/>
      </w:r>
      <w:r w:rsidRPr="00F32000">
        <w:rPr>
          <w:rFonts w:cs="Arial"/>
        </w:rPr>
        <w:t>MURS - ENDUIT ET REVETEMENT</w:t>
      </w:r>
      <w:r>
        <w:tab/>
      </w:r>
      <w:r>
        <w:fldChar w:fldCharType="begin"/>
      </w:r>
      <w:r>
        <w:instrText xml:space="preserve"> PAGEREF _Toc511746970 \h </w:instrText>
      </w:r>
      <w:r>
        <w:fldChar w:fldCharType="separate"/>
      </w:r>
      <w:r>
        <w:t>27</w:t>
      </w:r>
      <w:r>
        <w:fldChar w:fldCharType="end"/>
      </w:r>
    </w:p>
    <w:p w14:paraId="40320FBB" w14:textId="77777777" w:rsidR="00687FD4" w:rsidRDefault="00687FD4">
      <w:pPr>
        <w:pStyle w:val="TOC2"/>
        <w:rPr>
          <w:rFonts w:asciiTheme="minorHAnsi" w:eastAsiaTheme="minorEastAsia" w:hAnsiTheme="minorHAnsi" w:cstheme="minorBidi"/>
          <w:sz w:val="22"/>
          <w:szCs w:val="22"/>
          <w:lang w:eastAsia="fr-FR"/>
        </w:rPr>
      </w:pPr>
      <w:r w:rsidRPr="00F32000">
        <w:rPr>
          <w:color w:val="000000"/>
        </w:rPr>
        <w:t>3.7</w:t>
      </w:r>
      <w:r>
        <w:rPr>
          <w:rFonts w:asciiTheme="minorHAnsi" w:eastAsiaTheme="minorEastAsia" w:hAnsiTheme="minorHAnsi" w:cstheme="minorBidi"/>
          <w:sz w:val="22"/>
          <w:szCs w:val="22"/>
          <w:lang w:eastAsia="fr-FR"/>
        </w:rPr>
        <w:tab/>
      </w:r>
      <w:r>
        <w:t>MURS - PEINTURE- BADIGEON</w:t>
      </w:r>
      <w:r>
        <w:tab/>
      </w:r>
      <w:r>
        <w:fldChar w:fldCharType="begin"/>
      </w:r>
      <w:r>
        <w:instrText xml:space="preserve"> PAGEREF _Toc511746971 \h </w:instrText>
      </w:r>
      <w:r>
        <w:fldChar w:fldCharType="separate"/>
      </w:r>
      <w:r>
        <w:t>31</w:t>
      </w:r>
      <w:r>
        <w:fldChar w:fldCharType="end"/>
      </w:r>
    </w:p>
    <w:p w14:paraId="5B9259BD" w14:textId="77777777" w:rsidR="00687FD4" w:rsidRDefault="00687FD4">
      <w:pPr>
        <w:pStyle w:val="TOC2"/>
        <w:rPr>
          <w:rFonts w:asciiTheme="minorHAnsi" w:eastAsiaTheme="minorEastAsia" w:hAnsiTheme="minorHAnsi" w:cstheme="minorBidi"/>
          <w:sz w:val="22"/>
          <w:szCs w:val="22"/>
          <w:lang w:eastAsia="fr-FR"/>
        </w:rPr>
      </w:pPr>
      <w:r w:rsidRPr="00F32000">
        <w:rPr>
          <w:color w:val="000000"/>
        </w:rPr>
        <w:t>3.8</w:t>
      </w:r>
      <w:r>
        <w:rPr>
          <w:rFonts w:asciiTheme="minorHAnsi" w:eastAsiaTheme="minorEastAsia" w:hAnsiTheme="minorHAnsi" w:cstheme="minorBidi"/>
          <w:sz w:val="22"/>
          <w:szCs w:val="22"/>
          <w:lang w:eastAsia="fr-FR"/>
        </w:rPr>
        <w:tab/>
      </w:r>
      <w:r>
        <w:t>SOL</w:t>
      </w:r>
      <w:r>
        <w:tab/>
      </w:r>
      <w:r>
        <w:fldChar w:fldCharType="begin"/>
      </w:r>
      <w:r>
        <w:instrText xml:space="preserve"> PAGEREF _Toc511746972 \h </w:instrText>
      </w:r>
      <w:r>
        <w:fldChar w:fldCharType="separate"/>
      </w:r>
      <w:r>
        <w:t>33</w:t>
      </w:r>
      <w:r>
        <w:fldChar w:fldCharType="end"/>
      </w:r>
    </w:p>
    <w:p w14:paraId="18899B94" w14:textId="77777777" w:rsidR="00687FD4" w:rsidRDefault="00687FD4">
      <w:pPr>
        <w:pStyle w:val="TOC2"/>
        <w:rPr>
          <w:rFonts w:asciiTheme="minorHAnsi" w:eastAsiaTheme="minorEastAsia" w:hAnsiTheme="minorHAnsi" w:cstheme="minorBidi"/>
          <w:sz w:val="22"/>
          <w:szCs w:val="22"/>
          <w:lang w:eastAsia="fr-FR"/>
        </w:rPr>
      </w:pPr>
      <w:r w:rsidRPr="00F32000">
        <w:rPr>
          <w:color w:val="000000"/>
        </w:rPr>
        <w:t>3.9</w:t>
      </w:r>
      <w:r>
        <w:rPr>
          <w:rFonts w:asciiTheme="minorHAnsi" w:eastAsiaTheme="minorEastAsia" w:hAnsiTheme="minorHAnsi" w:cstheme="minorBidi"/>
          <w:sz w:val="22"/>
          <w:szCs w:val="22"/>
          <w:lang w:eastAsia="fr-FR"/>
        </w:rPr>
        <w:tab/>
      </w:r>
      <w:r w:rsidRPr="00F32000">
        <w:rPr>
          <w:rFonts w:cs="Arial"/>
        </w:rPr>
        <w:t>MENUISERIES</w:t>
      </w:r>
      <w:r>
        <w:tab/>
      </w:r>
      <w:r>
        <w:fldChar w:fldCharType="begin"/>
      </w:r>
      <w:r>
        <w:instrText xml:space="preserve"> PAGEREF _Toc511746973 \h </w:instrText>
      </w:r>
      <w:r>
        <w:fldChar w:fldCharType="separate"/>
      </w:r>
      <w:r>
        <w:t>33</w:t>
      </w:r>
      <w:r>
        <w:fldChar w:fldCharType="end"/>
      </w:r>
    </w:p>
    <w:p w14:paraId="7222302A" w14:textId="77777777" w:rsidR="00687FD4" w:rsidRDefault="00687FD4">
      <w:pPr>
        <w:pStyle w:val="TOC2"/>
        <w:rPr>
          <w:rFonts w:asciiTheme="minorHAnsi" w:eastAsiaTheme="minorEastAsia" w:hAnsiTheme="minorHAnsi" w:cstheme="minorBidi"/>
          <w:sz w:val="22"/>
          <w:szCs w:val="22"/>
          <w:lang w:eastAsia="fr-FR"/>
        </w:rPr>
      </w:pPr>
      <w:r w:rsidRPr="00F32000">
        <w:rPr>
          <w:color w:val="000000"/>
        </w:rPr>
        <w:t>3.10</w:t>
      </w:r>
      <w:r>
        <w:rPr>
          <w:rFonts w:asciiTheme="minorHAnsi" w:eastAsiaTheme="minorEastAsia" w:hAnsiTheme="minorHAnsi" w:cstheme="minorBidi"/>
          <w:sz w:val="22"/>
          <w:szCs w:val="22"/>
          <w:lang w:eastAsia="fr-FR"/>
        </w:rPr>
        <w:tab/>
      </w:r>
      <w:r>
        <w:t>ELECTRICITE</w:t>
      </w:r>
      <w:r>
        <w:tab/>
      </w:r>
      <w:r>
        <w:fldChar w:fldCharType="begin"/>
      </w:r>
      <w:r>
        <w:instrText xml:space="preserve"> PAGEREF _Toc511746974 \h </w:instrText>
      </w:r>
      <w:r>
        <w:fldChar w:fldCharType="separate"/>
      </w:r>
      <w:r>
        <w:t>37</w:t>
      </w:r>
      <w:r>
        <w:fldChar w:fldCharType="end"/>
      </w:r>
    </w:p>
    <w:p w14:paraId="249EAC54" w14:textId="77777777" w:rsidR="00687FD4" w:rsidRDefault="00687FD4">
      <w:pPr>
        <w:pStyle w:val="TOC2"/>
        <w:rPr>
          <w:rFonts w:asciiTheme="minorHAnsi" w:eastAsiaTheme="minorEastAsia" w:hAnsiTheme="minorHAnsi" w:cstheme="minorBidi"/>
          <w:sz w:val="22"/>
          <w:szCs w:val="22"/>
          <w:lang w:eastAsia="fr-FR"/>
        </w:rPr>
      </w:pPr>
      <w:r w:rsidRPr="00F32000">
        <w:rPr>
          <w:color w:val="000000"/>
        </w:rPr>
        <w:t>3.11</w:t>
      </w:r>
      <w:r>
        <w:rPr>
          <w:rFonts w:asciiTheme="minorHAnsi" w:eastAsiaTheme="minorEastAsia" w:hAnsiTheme="minorHAnsi" w:cstheme="minorBidi"/>
          <w:sz w:val="22"/>
          <w:szCs w:val="22"/>
          <w:lang w:eastAsia="fr-FR"/>
        </w:rPr>
        <w:tab/>
      </w:r>
      <w:r>
        <w:t>SECURITE INCENDIE - DETECTION ET PROTECTION</w:t>
      </w:r>
      <w:r>
        <w:tab/>
      </w:r>
      <w:r>
        <w:fldChar w:fldCharType="begin"/>
      </w:r>
      <w:r>
        <w:instrText xml:space="preserve"> PAGEREF _Toc511746975 \h </w:instrText>
      </w:r>
      <w:r>
        <w:fldChar w:fldCharType="separate"/>
      </w:r>
      <w:r>
        <w:t>39</w:t>
      </w:r>
      <w:r>
        <w:fldChar w:fldCharType="end"/>
      </w:r>
    </w:p>
    <w:p w14:paraId="7645C9BC" w14:textId="77777777" w:rsidR="00687FD4" w:rsidRDefault="00687FD4">
      <w:pPr>
        <w:pStyle w:val="TOC2"/>
        <w:rPr>
          <w:rFonts w:asciiTheme="minorHAnsi" w:eastAsiaTheme="minorEastAsia" w:hAnsiTheme="minorHAnsi" w:cstheme="minorBidi"/>
          <w:sz w:val="22"/>
          <w:szCs w:val="22"/>
          <w:lang w:eastAsia="fr-FR"/>
        </w:rPr>
      </w:pPr>
      <w:r w:rsidRPr="00F32000">
        <w:rPr>
          <w:color w:val="000000"/>
        </w:rPr>
        <w:t>3.12</w:t>
      </w:r>
      <w:r>
        <w:rPr>
          <w:rFonts w:asciiTheme="minorHAnsi" w:eastAsiaTheme="minorEastAsia" w:hAnsiTheme="minorHAnsi" w:cstheme="minorBidi"/>
          <w:sz w:val="22"/>
          <w:szCs w:val="22"/>
          <w:lang w:eastAsia="fr-FR"/>
        </w:rPr>
        <w:tab/>
      </w:r>
      <w:r>
        <w:t>PLOMBERIES ET SANITAIRES / ASSAINISSEMENT</w:t>
      </w:r>
      <w:r>
        <w:tab/>
      </w:r>
      <w:r>
        <w:fldChar w:fldCharType="begin"/>
      </w:r>
      <w:r>
        <w:instrText xml:space="preserve"> PAGEREF _Toc511746976 \h </w:instrText>
      </w:r>
      <w:r>
        <w:fldChar w:fldCharType="separate"/>
      </w:r>
      <w:r>
        <w:t>39</w:t>
      </w:r>
      <w:r>
        <w:fldChar w:fldCharType="end"/>
      </w:r>
    </w:p>
    <w:p w14:paraId="6E592C7A" w14:textId="77777777" w:rsidR="00687FD4" w:rsidRDefault="00687FD4">
      <w:pPr>
        <w:pStyle w:val="TOC1"/>
        <w:rPr>
          <w:rFonts w:asciiTheme="minorHAnsi" w:eastAsiaTheme="minorEastAsia" w:hAnsiTheme="minorHAnsi" w:cstheme="minorBidi"/>
          <w:caps w:val="0"/>
          <w:noProof/>
          <w:szCs w:val="22"/>
          <w:lang w:eastAsia="fr-FR"/>
        </w:rPr>
      </w:pPr>
      <w:r w:rsidRPr="00F32000">
        <w:rPr>
          <w:noProof/>
          <w:color w:val="000000"/>
        </w:rPr>
        <w:t>4.</w:t>
      </w:r>
      <w:r>
        <w:rPr>
          <w:rFonts w:asciiTheme="minorHAnsi" w:eastAsiaTheme="minorEastAsia" w:hAnsiTheme="minorHAnsi" w:cstheme="minorBidi"/>
          <w:caps w:val="0"/>
          <w:noProof/>
          <w:szCs w:val="22"/>
          <w:lang w:eastAsia="fr-FR"/>
        </w:rPr>
        <w:tab/>
      </w:r>
      <w:r w:rsidRPr="00F32000">
        <w:rPr>
          <w:noProof/>
        </w:rPr>
        <w:t>REPARTITIONS DES TRAVAUX</w:t>
      </w:r>
      <w:r>
        <w:rPr>
          <w:noProof/>
        </w:rPr>
        <w:tab/>
      </w:r>
      <w:r>
        <w:rPr>
          <w:noProof/>
        </w:rPr>
        <w:fldChar w:fldCharType="begin"/>
      </w:r>
      <w:r>
        <w:rPr>
          <w:noProof/>
        </w:rPr>
        <w:instrText xml:space="preserve"> PAGEREF _Toc511746977 \h </w:instrText>
      </w:r>
      <w:r>
        <w:rPr>
          <w:noProof/>
        </w:rPr>
      </w:r>
      <w:r>
        <w:rPr>
          <w:noProof/>
        </w:rPr>
        <w:fldChar w:fldCharType="separate"/>
      </w:r>
      <w:r>
        <w:rPr>
          <w:noProof/>
        </w:rPr>
        <w:t>41</w:t>
      </w:r>
      <w:r>
        <w:rPr>
          <w:noProof/>
        </w:rPr>
        <w:fldChar w:fldCharType="end"/>
      </w:r>
    </w:p>
    <w:p w14:paraId="6E0C35D6" w14:textId="77777777" w:rsidR="00687FD4" w:rsidRDefault="00687FD4">
      <w:pPr>
        <w:pStyle w:val="TOC2"/>
        <w:rPr>
          <w:rFonts w:asciiTheme="minorHAnsi" w:eastAsiaTheme="minorEastAsia" w:hAnsiTheme="minorHAnsi" w:cstheme="minorBidi"/>
          <w:sz w:val="22"/>
          <w:szCs w:val="22"/>
          <w:lang w:eastAsia="fr-FR"/>
        </w:rPr>
      </w:pPr>
      <w:r w:rsidRPr="00F32000">
        <w:rPr>
          <w:color w:val="000000"/>
        </w:rPr>
        <w:t>4.1</w:t>
      </w:r>
      <w:r>
        <w:rPr>
          <w:rFonts w:asciiTheme="minorHAnsi" w:eastAsiaTheme="minorEastAsia" w:hAnsiTheme="minorHAnsi" w:cstheme="minorBidi"/>
          <w:sz w:val="22"/>
          <w:szCs w:val="22"/>
          <w:lang w:eastAsia="fr-FR"/>
        </w:rPr>
        <w:tab/>
      </w:r>
      <w:r w:rsidRPr="00F32000">
        <w:rPr>
          <w:rFonts w:cs="Arial"/>
        </w:rPr>
        <w:t>LOT 1</w:t>
      </w:r>
      <w:r>
        <w:tab/>
      </w:r>
      <w:r>
        <w:fldChar w:fldCharType="begin"/>
      </w:r>
      <w:r>
        <w:instrText xml:space="preserve"> PAGEREF _Toc511746978 \h </w:instrText>
      </w:r>
      <w:r>
        <w:fldChar w:fldCharType="separate"/>
      </w:r>
      <w:r>
        <w:t>42</w:t>
      </w:r>
      <w:r>
        <w:fldChar w:fldCharType="end"/>
      </w:r>
    </w:p>
    <w:p w14:paraId="657A33C6" w14:textId="77777777" w:rsidR="00687FD4" w:rsidRDefault="00687FD4">
      <w:pPr>
        <w:pStyle w:val="TOC2"/>
        <w:rPr>
          <w:rFonts w:asciiTheme="minorHAnsi" w:eastAsiaTheme="minorEastAsia" w:hAnsiTheme="minorHAnsi" w:cstheme="minorBidi"/>
          <w:sz w:val="22"/>
          <w:szCs w:val="22"/>
          <w:lang w:eastAsia="fr-FR"/>
        </w:rPr>
      </w:pPr>
      <w:r w:rsidRPr="00F32000">
        <w:rPr>
          <w:color w:val="000000"/>
        </w:rPr>
        <w:t>4.2</w:t>
      </w:r>
      <w:r>
        <w:rPr>
          <w:rFonts w:asciiTheme="minorHAnsi" w:eastAsiaTheme="minorEastAsia" w:hAnsiTheme="minorHAnsi" w:cstheme="minorBidi"/>
          <w:sz w:val="22"/>
          <w:szCs w:val="22"/>
          <w:lang w:eastAsia="fr-FR"/>
        </w:rPr>
        <w:tab/>
      </w:r>
      <w:r w:rsidRPr="00F32000">
        <w:rPr>
          <w:rFonts w:cs="Arial"/>
        </w:rPr>
        <w:t>LOT 2</w:t>
      </w:r>
      <w:r>
        <w:tab/>
      </w:r>
      <w:r>
        <w:fldChar w:fldCharType="begin"/>
      </w:r>
      <w:r>
        <w:instrText xml:space="preserve"> PAGEREF _Toc511746979 \h </w:instrText>
      </w:r>
      <w:r>
        <w:fldChar w:fldCharType="separate"/>
      </w:r>
      <w:r>
        <w:t>43</w:t>
      </w:r>
      <w:r>
        <w:fldChar w:fldCharType="end"/>
      </w:r>
    </w:p>
    <w:p w14:paraId="1C211577" w14:textId="77777777" w:rsidR="00687FD4" w:rsidRDefault="00687FD4">
      <w:pPr>
        <w:pStyle w:val="TOC2"/>
        <w:rPr>
          <w:rFonts w:asciiTheme="minorHAnsi" w:eastAsiaTheme="minorEastAsia" w:hAnsiTheme="minorHAnsi" w:cstheme="minorBidi"/>
          <w:sz w:val="22"/>
          <w:szCs w:val="22"/>
          <w:lang w:eastAsia="fr-FR"/>
        </w:rPr>
      </w:pPr>
      <w:r w:rsidRPr="00F32000">
        <w:rPr>
          <w:color w:val="000000"/>
        </w:rPr>
        <w:t>4.3</w:t>
      </w:r>
      <w:r>
        <w:rPr>
          <w:rFonts w:asciiTheme="minorHAnsi" w:eastAsiaTheme="minorEastAsia" w:hAnsiTheme="minorHAnsi" w:cstheme="minorBidi"/>
          <w:sz w:val="22"/>
          <w:szCs w:val="22"/>
          <w:lang w:eastAsia="fr-FR"/>
        </w:rPr>
        <w:tab/>
      </w:r>
      <w:r w:rsidRPr="00F32000">
        <w:rPr>
          <w:rFonts w:cs="Arial"/>
        </w:rPr>
        <w:t>LOT 3</w:t>
      </w:r>
      <w:r>
        <w:tab/>
      </w:r>
      <w:r>
        <w:fldChar w:fldCharType="begin"/>
      </w:r>
      <w:r>
        <w:instrText xml:space="preserve"> PAGEREF _Toc511746980 \h </w:instrText>
      </w:r>
      <w:r>
        <w:fldChar w:fldCharType="separate"/>
      </w:r>
      <w:r>
        <w:t>44</w:t>
      </w:r>
      <w:r>
        <w:fldChar w:fldCharType="end"/>
      </w:r>
    </w:p>
    <w:p w14:paraId="3C41243D" w14:textId="77777777" w:rsidR="00687FD4" w:rsidRDefault="00687FD4">
      <w:pPr>
        <w:pStyle w:val="TOC1"/>
        <w:rPr>
          <w:rFonts w:asciiTheme="minorHAnsi" w:eastAsiaTheme="minorEastAsia" w:hAnsiTheme="minorHAnsi" w:cstheme="minorBidi"/>
          <w:caps w:val="0"/>
          <w:noProof/>
          <w:szCs w:val="22"/>
          <w:lang w:eastAsia="fr-FR"/>
        </w:rPr>
      </w:pPr>
      <w:r w:rsidRPr="00F32000">
        <w:rPr>
          <w:noProof/>
        </w:rPr>
        <w:t>4.</w:t>
      </w:r>
      <w:r>
        <w:rPr>
          <w:rFonts w:asciiTheme="minorHAnsi" w:eastAsiaTheme="minorEastAsia" w:hAnsiTheme="minorHAnsi" w:cstheme="minorBidi"/>
          <w:caps w:val="0"/>
          <w:noProof/>
          <w:szCs w:val="22"/>
          <w:lang w:eastAsia="fr-FR"/>
        </w:rPr>
        <w:tab/>
      </w:r>
      <w:r w:rsidRPr="00F32000">
        <w:rPr>
          <w:noProof/>
        </w:rPr>
        <w:t>GARANTIES DES TRAVAUX</w:t>
      </w:r>
      <w:r>
        <w:rPr>
          <w:noProof/>
        </w:rPr>
        <w:tab/>
      </w:r>
      <w:r>
        <w:rPr>
          <w:noProof/>
        </w:rPr>
        <w:fldChar w:fldCharType="begin"/>
      </w:r>
      <w:r>
        <w:rPr>
          <w:noProof/>
        </w:rPr>
        <w:instrText xml:space="preserve"> PAGEREF _Toc511746981 \h </w:instrText>
      </w:r>
      <w:r>
        <w:rPr>
          <w:noProof/>
        </w:rPr>
      </w:r>
      <w:r>
        <w:rPr>
          <w:noProof/>
        </w:rPr>
        <w:fldChar w:fldCharType="separate"/>
      </w:r>
      <w:r>
        <w:rPr>
          <w:noProof/>
        </w:rPr>
        <w:t>45</w:t>
      </w:r>
      <w:r>
        <w:rPr>
          <w:noProof/>
        </w:rPr>
        <w:fldChar w:fldCharType="end"/>
      </w:r>
    </w:p>
    <w:p w14:paraId="2A17FFDE" w14:textId="77777777" w:rsidR="00687FD4" w:rsidRDefault="00687FD4">
      <w:pPr>
        <w:pStyle w:val="TOC1"/>
        <w:rPr>
          <w:rFonts w:asciiTheme="minorHAnsi" w:eastAsiaTheme="minorEastAsia" w:hAnsiTheme="minorHAnsi" w:cstheme="minorBidi"/>
          <w:caps w:val="0"/>
          <w:noProof/>
          <w:szCs w:val="22"/>
          <w:lang w:eastAsia="fr-FR"/>
        </w:rPr>
      </w:pPr>
      <w:r w:rsidRPr="00F32000">
        <w:rPr>
          <w:noProof/>
        </w:rPr>
        <w:t>5.</w:t>
      </w:r>
      <w:r>
        <w:rPr>
          <w:rFonts w:asciiTheme="minorHAnsi" w:eastAsiaTheme="minorEastAsia" w:hAnsiTheme="minorHAnsi" w:cstheme="minorBidi"/>
          <w:caps w:val="0"/>
          <w:noProof/>
          <w:szCs w:val="22"/>
          <w:lang w:eastAsia="fr-FR"/>
        </w:rPr>
        <w:tab/>
      </w:r>
      <w:r w:rsidRPr="00F32000">
        <w:rPr>
          <w:noProof/>
        </w:rPr>
        <w:t>RAPPORTS</w:t>
      </w:r>
      <w:r>
        <w:rPr>
          <w:noProof/>
        </w:rPr>
        <w:tab/>
      </w:r>
      <w:r>
        <w:rPr>
          <w:noProof/>
        </w:rPr>
        <w:fldChar w:fldCharType="begin"/>
      </w:r>
      <w:r>
        <w:rPr>
          <w:noProof/>
        </w:rPr>
        <w:instrText xml:space="preserve"> PAGEREF _Toc511746982 \h </w:instrText>
      </w:r>
      <w:r>
        <w:rPr>
          <w:noProof/>
        </w:rPr>
      </w:r>
      <w:r>
        <w:rPr>
          <w:noProof/>
        </w:rPr>
        <w:fldChar w:fldCharType="separate"/>
      </w:r>
      <w:r>
        <w:rPr>
          <w:noProof/>
        </w:rPr>
        <w:t>45</w:t>
      </w:r>
      <w:r>
        <w:rPr>
          <w:noProof/>
        </w:rPr>
        <w:fldChar w:fldCharType="end"/>
      </w:r>
    </w:p>
    <w:p w14:paraId="75BFBAF7" w14:textId="77777777" w:rsidR="00687FD4" w:rsidRDefault="00687FD4">
      <w:pPr>
        <w:pStyle w:val="TOC2"/>
        <w:rPr>
          <w:rFonts w:asciiTheme="minorHAnsi" w:eastAsiaTheme="minorEastAsia" w:hAnsiTheme="minorHAnsi" w:cstheme="minorBidi"/>
          <w:sz w:val="22"/>
          <w:szCs w:val="22"/>
          <w:lang w:eastAsia="fr-FR"/>
        </w:rPr>
      </w:pPr>
      <w:r w:rsidRPr="00F32000">
        <w:rPr>
          <w:rFonts w:cs="Arial"/>
        </w:rPr>
        <w:t>5.2.</w:t>
      </w:r>
      <w:r>
        <w:rPr>
          <w:rFonts w:asciiTheme="minorHAnsi" w:eastAsiaTheme="minorEastAsia" w:hAnsiTheme="minorHAnsi" w:cstheme="minorBidi"/>
          <w:sz w:val="22"/>
          <w:szCs w:val="22"/>
          <w:lang w:eastAsia="fr-FR"/>
        </w:rPr>
        <w:tab/>
      </w:r>
      <w:r w:rsidRPr="00F32000">
        <w:rPr>
          <w:rFonts w:cs="Arial"/>
        </w:rPr>
        <w:t>RAPPORTS ET DOCUMENTS OBLIGATOIRES</w:t>
      </w:r>
      <w:r>
        <w:tab/>
      </w:r>
      <w:r>
        <w:fldChar w:fldCharType="begin"/>
      </w:r>
      <w:r>
        <w:instrText xml:space="preserve"> PAGEREF _Toc511746983 \h </w:instrText>
      </w:r>
      <w:r>
        <w:fldChar w:fldCharType="separate"/>
      </w:r>
      <w:r>
        <w:t>45</w:t>
      </w:r>
      <w:r>
        <w:fldChar w:fldCharType="end"/>
      </w:r>
    </w:p>
    <w:p w14:paraId="3BE878BB" w14:textId="0977C3AA" w:rsidR="00B1411B" w:rsidRPr="009721EC" w:rsidRDefault="000D0BD1" w:rsidP="00E724BA">
      <w:pPr>
        <w:pStyle w:val="TOC2"/>
        <w:rPr>
          <w:rFonts w:cs="Arial"/>
          <w:sz w:val="24"/>
          <w:szCs w:val="24"/>
        </w:rPr>
        <w:sectPr w:rsidR="00B1411B" w:rsidRPr="009721EC" w:rsidSect="009E4D3F">
          <w:headerReference w:type="even" r:id="rId9"/>
          <w:headerReference w:type="default" r:id="rId10"/>
          <w:footerReference w:type="default" r:id="rId11"/>
          <w:footerReference w:type="first" r:id="rId12"/>
          <w:pgSz w:w="11913" w:h="16834" w:code="9"/>
          <w:pgMar w:top="1134" w:right="851" w:bottom="1134" w:left="1134" w:header="567" w:footer="113" w:gutter="567"/>
          <w:paperSrc w:first="7" w:other="7"/>
          <w:pgNumType w:start="1"/>
          <w:cols w:space="720"/>
          <w:titlePg/>
          <w:docGrid w:linePitch="326"/>
        </w:sectPr>
      </w:pPr>
      <w:r w:rsidRPr="009721EC">
        <w:rPr>
          <w:rFonts w:cs="Arial"/>
          <w:sz w:val="24"/>
          <w:szCs w:val="24"/>
        </w:rPr>
        <w:fldChar w:fldCharType="end"/>
      </w:r>
    </w:p>
    <w:p w14:paraId="3DFF044C" w14:textId="12AEB23D" w:rsidR="00B1411B" w:rsidRPr="009721EC" w:rsidRDefault="00A6203E" w:rsidP="00A6203E">
      <w:pPr>
        <w:pStyle w:val="Heading1"/>
        <w:rPr>
          <w:rFonts w:ascii="Arial" w:hAnsi="Arial"/>
        </w:rPr>
      </w:pPr>
      <w:bookmarkStart w:id="0" w:name="_Toc511746948"/>
      <w:r w:rsidRPr="009721EC">
        <w:rPr>
          <w:rFonts w:ascii="Arial" w:hAnsi="Arial"/>
        </w:rPr>
        <w:lastRenderedPageBreak/>
        <w:t>OBJECTIF DU PROJET</w:t>
      </w:r>
      <w:bookmarkEnd w:id="0"/>
    </w:p>
    <w:p w14:paraId="5120535A" w14:textId="3296795C" w:rsidR="00A6203E" w:rsidRPr="009721EC" w:rsidRDefault="00A6203E" w:rsidP="00A6203E">
      <w:pPr>
        <w:rPr>
          <w:rFonts w:cs="Arial"/>
          <w:szCs w:val="24"/>
        </w:rPr>
      </w:pPr>
      <w:r w:rsidRPr="009721EC">
        <w:rPr>
          <w:rFonts w:cs="Arial"/>
          <w:szCs w:val="24"/>
        </w:rPr>
        <w:t xml:space="preserve">Le présent marché a pour objet la réalisation de travaux généraux de rénovation, </w:t>
      </w:r>
      <w:r w:rsidR="00614667">
        <w:rPr>
          <w:rFonts w:cs="Arial"/>
          <w:szCs w:val="24"/>
        </w:rPr>
        <w:t xml:space="preserve">de </w:t>
      </w:r>
      <w:r w:rsidRPr="009721EC">
        <w:rPr>
          <w:rFonts w:cs="Arial"/>
          <w:szCs w:val="24"/>
        </w:rPr>
        <w:t>réhabilitation (peinture, pose de fenêtres, câblage électrique, plomberie, etc.), d’aménagement de bâtiments (bureaux, toilettes, etc.), d’extension au profit  de la Police Nationale, de la Garde Nationale et de la Gendarmerie Nationale.</w:t>
      </w:r>
    </w:p>
    <w:p w14:paraId="7B54B62A" w14:textId="602A86D3" w:rsidR="00B1411B" w:rsidRPr="009721EC" w:rsidRDefault="00A6203E" w:rsidP="00A6203E">
      <w:pPr>
        <w:rPr>
          <w:rFonts w:cs="Arial"/>
          <w:szCs w:val="24"/>
        </w:rPr>
      </w:pPr>
      <w:r w:rsidRPr="009721EC">
        <w:rPr>
          <w:rFonts w:cs="Arial"/>
          <w:szCs w:val="24"/>
        </w:rPr>
        <w:t>Ces travaux nécessitent des connaissances et compétences dans les domaines d’activités suivants : génie civil, plomberie, menuiserie aluminium vitrée et l’électricité/informatique.</w:t>
      </w:r>
    </w:p>
    <w:p w14:paraId="08507A47" w14:textId="229EAF47" w:rsidR="00B1411B" w:rsidRPr="009721EC" w:rsidRDefault="00A6203E" w:rsidP="00A6203E">
      <w:pPr>
        <w:pStyle w:val="Heading1"/>
        <w:rPr>
          <w:rFonts w:ascii="Arial" w:hAnsi="Arial"/>
        </w:rPr>
      </w:pPr>
      <w:bookmarkStart w:id="1" w:name="_Toc511746949"/>
      <w:r w:rsidRPr="009721EC">
        <w:rPr>
          <w:rFonts w:ascii="Arial" w:hAnsi="Arial"/>
        </w:rPr>
        <w:t>GENERALITE</w:t>
      </w:r>
      <w:bookmarkEnd w:id="1"/>
    </w:p>
    <w:p w14:paraId="126F9DCF" w14:textId="4EEB5F35" w:rsidR="00B1411B" w:rsidRPr="009721EC" w:rsidRDefault="00A6203E" w:rsidP="00A6203E">
      <w:pPr>
        <w:pStyle w:val="Heading2"/>
        <w:rPr>
          <w:rFonts w:cs="Arial"/>
          <w:szCs w:val="24"/>
        </w:rPr>
      </w:pPr>
      <w:bookmarkStart w:id="2" w:name="_Toc511746950"/>
      <w:r w:rsidRPr="009721EC">
        <w:rPr>
          <w:rFonts w:cs="Arial"/>
          <w:szCs w:val="24"/>
        </w:rPr>
        <w:t>RESPONSABILITES DU SOUMISSIONNAIRE</w:t>
      </w:r>
      <w:bookmarkEnd w:id="2"/>
    </w:p>
    <w:p w14:paraId="399E6CCE" w14:textId="1C6C01A1" w:rsidR="00A6203E" w:rsidRPr="009721EC" w:rsidRDefault="00A6203E" w:rsidP="00A6203E">
      <w:pPr>
        <w:rPr>
          <w:rFonts w:cs="Arial"/>
          <w:szCs w:val="24"/>
        </w:rPr>
      </w:pPr>
      <w:r w:rsidRPr="009721EC">
        <w:rPr>
          <w:rFonts w:cs="Arial"/>
          <w:szCs w:val="24"/>
        </w:rPr>
        <w:t>Le soumissionnaire retenu s’engagera à affecter et maintenir à l’exécution du contrat un personnel suffisamment compétent, qualifié, spécialisé et disponible.</w:t>
      </w:r>
    </w:p>
    <w:p w14:paraId="3C97581E" w14:textId="3C48C713" w:rsidR="00A6203E" w:rsidRPr="009721EC" w:rsidRDefault="00A6203E" w:rsidP="00A6203E">
      <w:pPr>
        <w:rPr>
          <w:rFonts w:cs="Arial"/>
          <w:szCs w:val="24"/>
        </w:rPr>
      </w:pPr>
      <w:r w:rsidRPr="009721EC">
        <w:rPr>
          <w:rFonts w:cs="Arial"/>
          <w:szCs w:val="24"/>
        </w:rPr>
        <w:t>Les exigences spécifiées dans le présent document sont considérées comme un minimum. Toute offre de base soumise, qui s'écarte des dispositions du cahier des charges, ne sera prise en considération que dans la mesure où la proposition technique sera en mesure de fournir un niveau de qualité plus élevé que les exigences minimales du cahier des charges.</w:t>
      </w:r>
    </w:p>
    <w:p w14:paraId="79E7D91D" w14:textId="4F0A05AF" w:rsidR="00A6203E" w:rsidRPr="009721EC" w:rsidRDefault="00A6203E" w:rsidP="00A6203E">
      <w:pPr>
        <w:rPr>
          <w:rFonts w:cs="Arial"/>
          <w:szCs w:val="24"/>
        </w:rPr>
      </w:pPr>
      <w:r w:rsidRPr="009721EC">
        <w:rPr>
          <w:rFonts w:cs="Arial"/>
          <w:szCs w:val="24"/>
        </w:rPr>
        <w:t xml:space="preserve">L’entrepreneur assume toutes les qualités des travaux. Tous vices ou défauts cachés sur les qualités des travaux sont imputables à l'entrepreneur, qui est obligé de remédier tous les problèmes à ses propres frais. </w:t>
      </w:r>
    </w:p>
    <w:p w14:paraId="4AC334B9" w14:textId="77777777" w:rsidR="00A6203E" w:rsidRPr="009721EC" w:rsidRDefault="00A6203E" w:rsidP="00A6203E">
      <w:pPr>
        <w:rPr>
          <w:rFonts w:cs="Arial"/>
          <w:szCs w:val="24"/>
        </w:rPr>
      </w:pPr>
      <w:r w:rsidRPr="009721EC">
        <w:rPr>
          <w:rFonts w:cs="Arial"/>
          <w:szCs w:val="24"/>
        </w:rPr>
        <w:t xml:space="preserve">Le soumissionnaire aura la charge d'employer au minimum un ingénieur / contremaître sur chaque chantier (si le travail sera effectué en parallèle sur plusieurs chantiers) pendant toute la durée des travaux. Il / elle devra au préalable avoir une expérience similaire sur la conduite de chantier et être sur le site pendant toute la durée des travaux. Si les conditions ci-dessus ne sont pas remplies, le bénéficiaire peut demander d'arrêter les travaux. </w:t>
      </w:r>
    </w:p>
    <w:p w14:paraId="4C8DDFCA" w14:textId="53684648" w:rsidR="00A6203E" w:rsidRPr="009721EC" w:rsidRDefault="00A6203E" w:rsidP="00A6203E">
      <w:pPr>
        <w:rPr>
          <w:rFonts w:cs="Arial"/>
          <w:szCs w:val="24"/>
        </w:rPr>
      </w:pPr>
      <w:r w:rsidRPr="009721EC">
        <w:rPr>
          <w:rFonts w:cs="Arial"/>
          <w:szCs w:val="24"/>
        </w:rPr>
        <w:t xml:space="preserve">Responsabilités à la charge du soumissionnaire mais sans s’y limiter: </w:t>
      </w:r>
    </w:p>
    <w:p w14:paraId="49CB6FE3" w14:textId="3AA1272A" w:rsidR="00A6203E" w:rsidRPr="009721EC" w:rsidRDefault="00A6203E" w:rsidP="004F3581">
      <w:pPr>
        <w:numPr>
          <w:ilvl w:val="0"/>
          <w:numId w:val="2"/>
        </w:numPr>
        <w:rPr>
          <w:rFonts w:cs="Arial"/>
          <w:szCs w:val="24"/>
        </w:rPr>
      </w:pPr>
      <w:r w:rsidRPr="009721EC">
        <w:rPr>
          <w:rFonts w:cs="Arial"/>
          <w:szCs w:val="24"/>
        </w:rPr>
        <w:t>Veiller à ce que tous les employés soient qualifiés pour les tâches pour lesquels ils ont été employés dans le contrat.</w:t>
      </w:r>
    </w:p>
    <w:p w14:paraId="1C903B32" w14:textId="77777777" w:rsidR="00A6203E" w:rsidRPr="009721EC" w:rsidRDefault="00A6203E" w:rsidP="004F3581">
      <w:pPr>
        <w:numPr>
          <w:ilvl w:val="0"/>
          <w:numId w:val="2"/>
        </w:numPr>
        <w:rPr>
          <w:rFonts w:cs="Arial"/>
          <w:szCs w:val="24"/>
        </w:rPr>
      </w:pPr>
      <w:r w:rsidRPr="009721EC">
        <w:rPr>
          <w:rFonts w:cs="Arial"/>
          <w:szCs w:val="24"/>
        </w:rPr>
        <w:t>Gérer les activités du soumissionnaire sur le lieu du chantier.</w:t>
      </w:r>
    </w:p>
    <w:p w14:paraId="643BBDEF" w14:textId="77777777" w:rsidR="00A6203E" w:rsidRPr="009721EC" w:rsidRDefault="00A6203E" w:rsidP="004F3581">
      <w:pPr>
        <w:numPr>
          <w:ilvl w:val="0"/>
          <w:numId w:val="2"/>
        </w:numPr>
        <w:rPr>
          <w:rFonts w:cs="Arial"/>
          <w:szCs w:val="24"/>
        </w:rPr>
      </w:pPr>
      <w:r w:rsidRPr="009721EC">
        <w:rPr>
          <w:rFonts w:cs="Arial"/>
          <w:szCs w:val="24"/>
        </w:rPr>
        <w:t>Veiller à ce que les employés soient équipés et utilisent correctement leurs équipements de sécurité (gants, chaussures de sécurité, casque).</w:t>
      </w:r>
    </w:p>
    <w:p w14:paraId="62F272AF" w14:textId="77777777" w:rsidR="00A6203E" w:rsidRPr="009721EC" w:rsidRDefault="00A6203E" w:rsidP="004F3581">
      <w:pPr>
        <w:numPr>
          <w:ilvl w:val="0"/>
          <w:numId w:val="2"/>
        </w:numPr>
        <w:rPr>
          <w:rFonts w:cs="Arial"/>
          <w:szCs w:val="24"/>
        </w:rPr>
      </w:pPr>
      <w:r w:rsidRPr="009721EC">
        <w:rPr>
          <w:rFonts w:cs="Arial"/>
          <w:szCs w:val="24"/>
        </w:rPr>
        <w:t>Veiller à ce que les employés suivent les procédures de sécurité.</w:t>
      </w:r>
    </w:p>
    <w:p w14:paraId="0A267CE4" w14:textId="77777777" w:rsidR="00A6203E" w:rsidRPr="009721EC" w:rsidRDefault="00A6203E" w:rsidP="004F3581">
      <w:pPr>
        <w:numPr>
          <w:ilvl w:val="0"/>
          <w:numId w:val="2"/>
        </w:numPr>
        <w:rPr>
          <w:rFonts w:cs="Arial"/>
          <w:szCs w:val="24"/>
        </w:rPr>
      </w:pPr>
      <w:r w:rsidRPr="009721EC">
        <w:rPr>
          <w:rFonts w:cs="Arial"/>
          <w:szCs w:val="24"/>
        </w:rPr>
        <w:t>Veiller à ce que le personnel situé à proximité du chantier soit correctement protégé contre d’éventuels dommages.</w:t>
      </w:r>
    </w:p>
    <w:p w14:paraId="0191FE17" w14:textId="77777777" w:rsidR="00A6203E" w:rsidRPr="009721EC" w:rsidRDefault="00A6203E" w:rsidP="004F3581">
      <w:pPr>
        <w:numPr>
          <w:ilvl w:val="0"/>
          <w:numId w:val="2"/>
        </w:numPr>
        <w:rPr>
          <w:rFonts w:cs="Arial"/>
          <w:szCs w:val="24"/>
        </w:rPr>
      </w:pPr>
      <w:r w:rsidRPr="009721EC">
        <w:rPr>
          <w:rFonts w:cs="Arial"/>
          <w:szCs w:val="24"/>
        </w:rPr>
        <w:t>Coordonner les activités et les opérations quotidiennes du soumissionnaire.</w:t>
      </w:r>
    </w:p>
    <w:p w14:paraId="58CD61DD" w14:textId="77777777" w:rsidR="00A6203E" w:rsidRPr="009721EC" w:rsidRDefault="00A6203E" w:rsidP="004F3581">
      <w:pPr>
        <w:numPr>
          <w:ilvl w:val="0"/>
          <w:numId w:val="2"/>
        </w:numPr>
        <w:rPr>
          <w:rFonts w:cs="Arial"/>
          <w:szCs w:val="24"/>
        </w:rPr>
      </w:pPr>
      <w:r w:rsidRPr="009721EC">
        <w:rPr>
          <w:rFonts w:cs="Arial"/>
          <w:szCs w:val="24"/>
        </w:rPr>
        <w:t>Accomplir toutes les exigences du présent document.</w:t>
      </w:r>
    </w:p>
    <w:p w14:paraId="5A304D40" w14:textId="77777777" w:rsidR="00A6203E" w:rsidRPr="009721EC" w:rsidRDefault="00A6203E" w:rsidP="004F3581">
      <w:pPr>
        <w:numPr>
          <w:ilvl w:val="0"/>
          <w:numId w:val="2"/>
        </w:numPr>
        <w:rPr>
          <w:rFonts w:cs="Arial"/>
          <w:szCs w:val="24"/>
        </w:rPr>
      </w:pPr>
      <w:r w:rsidRPr="009721EC">
        <w:rPr>
          <w:rFonts w:cs="Arial"/>
          <w:szCs w:val="24"/>
        </w:rPr>
        <w:t>Fournir un compte rendu quotidien verbal ou écrit des activités du chantier.</w:t>
      </w:r>
    </w:p>
    <w:p w14:paraId="2D189FDD" w14:textId="08C8AAD4" w:rsidR="00A6203E" w:rsidRPr="009721EC" w:rsidRDefault="00A6203E" w:rsidP="00A6203E">
      <w:pPr>
        <w:rPr>
          <w:rFonts w:cs="Arial"/>
          <w:szCs w:val="24"/>
        </w:rPr>
      </w:pPr>
      <w:r w:rsidRPr="009721EC">
        <w:rPr>
          <w:rFonts w:cs="Arial"/>
          <w:szCs w:val="24"/>
        </w:rPr>
        <w:lastRenderedPageBreak/>
        <w:t>Le contractant sera tenu de remettre en l’état les installations après les travaux. Il s’agit entre autres de manière non limitative des peintures de finition et des raccords de revêtements de surface existants modifiés ou altérés par son intervention.</w:t>
      </w:r>
    </w:p>
    <w:p w14:paraId="7623BA10" w14:textId="1C02367A" w:rsidR="00A6203E" w:rsidRPr="009721EC" w:rsidRDefault="00A6203E" w:rsidP="00A6203E">
      <w:pPr>
        <w:rPr>
          <w:rFonts w:cs="Arial"/>
          <w:b/>
          <w:i/>
          <w:szCs w:val="24"/>
        </w:rPr>
      </w:pPr>
      <w:r w:rsidRPr="009721EC">
        <w:rPr>
          <w:rFonts w:cs="Arial"/>
          <w:b/>
          <w:i/>
          <w:szCs w:val="24"/>
        </w:rPr>
        <w:t>Qualifications et compétences requises pour les coordonnateurs et superviseurs des travaux :</w:t>
      </w:r>
    </w:p>
    <w:p w14:paraId="4EF58394" w14:textId="77777777" w:rsidR="00A6203E" w:rsidRPr="009721EC" w:rsidRDefault="00A6203E" w:rsidP="004F3581">
      <w:pPr>
        <w:numPr>
          <w:ilvl w:val="0"/>
          <w:numId w:val="3"/>
        </w:numPr>
        <w:rPr>
          <w:rFonts w:cs="Arial"/>
          <w:szCs w:val="24"/>
        </w:rPr>
      </w:pPr>
      <w:r w:rsidRPr="009721EC">
        <w:rPr>
          <w:rFonts w:cs="Arial"/>
          <w:szCs w:val="24"/>
        </w:rPr>
        <w:t>Diplôme d'ingénieur dans le domaine de la construction ou formation universitaire équivalente en relation avec ce type de chantier, ou une combinaison équivalente de formations et d'expériences pratiques.</w:t>
      </w:r>
    </w:p>
    <w:p w14:paraId="3BC5A8B9" w14:textId="77777777" w:rsidR="00A6203E" w:rsidRPr="009721EC" w:rsidRDefault="00A6203E" w:rsidP="004F3581">
      <w:pPr>
        <w:numPr>
          <w:ilvl w:val="0"/>
          <w:numId w:val="3"/>
        </w:numPr>
        <w:rPr>
          <w:rFonts w:cs="Arial"/>
          <w:szCs w:val="24"/>
        </w:rPr>
      </w:pPr>
      <w:r w:rsidRPr="009721EC">
        <w:rPr>
          <w:rFonts w:cs="Arial"/>
          <w:szCs w:val="24"/>
        </w:rPr>
        <w:t>Des expériences dans des travaux de construction dans le domaine spécifique de ce contrat (cette exigence est considérée comme remplie par une recommandation écrite).</w:t>
      </w:r>
    </w:p>
    <w:p w14:paraId="28E69787" w14:textId="77777777" w:rsidR="00A6203E" w:rsidRPr="009721EC" w:rsidRDefault="00A6203E" w:rsidP="004F3581">
      <w:pPr>
        <w:numPr>
          <w:ilvl w:val="0"/>
          <w:numId w:val="3"/>
        </w:numPr>
        <w:rPr>
          <w:rFonts w:cs="Arial"/>
          <w:szCs w:val="24"/>
        </w:rPr>
      </w:pPr>
      <w:r w:rsidRPr="009721EC">
        <w:rPr>
          <w:rFonts w:cs="Arial"/>
          <w:szCs w:val="24"/>
        </w:rPr>
        <w:t>La connaissance du français est obligatoire.</w:t>
      </w:r>
    </w:p>
    <w:p w14:paraId="264AB22D" w14:textId="77777777" w:rsidR="00A6203E" w:rsidRPr="009721EC" w:rsidRDefault="00A6203E" w:rsidP="00A6203E">
      <w:pPr>
        <w:rPr>
          <w:rFonts w:cs="Arial"/>
          <w:szCs w:val="24"/>
        </w:rPr>
      </w:pPr>
      <w:r w:rsidRPr="009721EC">
        <w:rPr>
          <w:rFonts w:cs="Arial"/>
          <w:szCs w:val="24"/>
        </w:rPr>
        <w:t>Si le soumissionnaire ne peut pas répondre à ces exigences, le pouvoir adjudicateur peut rejeter son offre.</w:t>
      </w:r>
    </w:p>
    <w:p w14:paraId="16662546" w14:textId="7FB80E14" w:rsidR="00A6203E" w:rsidRPr="009721EC" w:rsidRDefault="00A6203E" w:rsidP="00A6203E">
      <w:pPr>
        <w:rPr>
          <w:rFonts w:cs="Arial"/>
          <w:szCs w:val="24"/>
        </w:rPr>
      </w:pPr>
      <w:r w:rsidRPr="009721EC">
        <w:rPr>
          <w:rFonts w:cs="Arial"/>
          <w:szCs w:val="24"/>
        </w:rPr>
        <w:t xml:space="preserve">En cas de remplacement de ce personnel du fait du Soumissionnaire retenu, ce dernier s’engagera à affecter à l’exécution du Contrat un personnel disposant de qualifications et de compétences au moins équivalentes, de façon à ce que ce remplacement ne vienne pas affecter le planning et la qualité des prestations. </w:t>
      </w:r>
    </w:p>
    <w:p w14:paraId="7ADE1BC6" w14:textId="47820727" w:rsidR="00B1411B" w:rsidRPr="009721EC" w:rsidRDefault="00A6203E" w:rsidP="00A6203E">
      <w:pPr>
        <w:pStyle w:val="Heading2"/>
        <w:rPr>
          <w:rFonts w:cs="Arial"/>
          <w:szCs w:val="24"/>
        </w:rPr>
      </w:pPr>
      <w:bookmarkStart w:id="3" w:name="_Toc511746951"/>
      <w:r w:rsidRPr="009721EC">
        <w:rPr>
          <w:rFonts w:cs="Arial"/>
          <w:szCs w:val="24"/>
        </w:rPr>
        <w:t>REGLES ET NORMES</w:t>
      </w:r>
      <w:bookmarkEnd w:id="3"/>
    </w:p>
    <w:p w14:paraId="2DA252F6" w14:textId="3C255844" w:rsidR="00A6203E" w:rsidRPr="009721EC" w:rsidRDefault="00A6203E" w:rsidP="00433567">
      <w:pPr>
        <w:rPr>
          <w:rFonts w:cs="Arial"/>
          <w:szCs w:val="24"/>
        </w:rPr>
      </w:pPr>
      <w:r w:rsidRPr="009721EC">
        <w:rPr>
          <w:rFonts w:cs="Arial"/>
          <w:szCs w:val="24"/>
        </w:rPr>
        <w:t xml:space="preserve">Les travaux devront être réalisés dans le respect absolu des règles et normes de construction en vigueur au Mali à la date de la signature du marché. Dans tous les chapitres dans lesquels le respect des règles et normes en vigueur est évoqué, il se réfère aux règles de construction en vigueur au Mali. </w:t>
      </w:r>
      <w:r w:rsidR="00A676F4" w:rsidRPr="009721EC">
        <w:rPr>
          <w:rFonts w:cs="Arial"/>
          <w:szCs w:val="24"/>
        </w:rPr>
        <w:t xml:space="preserve"> </w:t>
      </w:r>
    </w:p>
    <w:p w14:paraId="5B0A304B" w14:textId="478ECF9B" w:rsidR="00A6203E" w:rsidRPr="009721EC" w:rsidRDefault="00A6203E" w:rsidP="00A6203E">
      <w:pPr>
        <w:pStyle w:val="Heading2"/>
        <w:rPr>
          <w:rFonts w:cs="Arial"/>
          <w:szCs w:val="24"/>
        </w:rPr>
      </w:pPr>
      <w:bookmarkStart w:id="4" w:name="_Toc456086272"/>
      <w:bookmarkStart w:id="5" w:name="_Toc507773989"/>
      <w:bookmarkStart w:id="6" w:name="_Toc511746952"/>
      <w:r w:rsidRPr="009721EC">
        <w:rPr>
          <w:rFonts w:cs="Arial"/>
          <w:szCs w:val="24"/>
        </w:rPr>
        <w:t>MISE EN SECURITE DU CHANTIER</w:t>
      </w:r>
      <w:bookmarkEnd w:id="4"/>
      <w:bookmarkEnd w:id="5"/>
      <w:bookmarkEnd w:id="6"/>
    </w:p>
    <w:p w14:paraId="30EB96F9" w14:textId="66789CD4" w:rsidR="00A6203E" w:rsidRPr="009721EC" w:rsidRDefault="00A6203E" w:rsidP="00A6203E">
      <w:pPr>
        <w:rPr>
          <w:rFonts w:cs="Arial"/>
          <w:szCs w:val="24"/>
        </w:rPr>
      </w:pPr>
      <w:r w:rsidRPr="009721EC">
        <w:rPr>
          <w:rFonts w:cs="Arial"/>
          <w:szCs w:val="24"/>
        </w:rPr>
        <w:t xml:space="preserve">Etant donné que du personnel du bénéficiaire sera présent dans le périmètre du chantier, le soumissionnaire devra prendre toutes les dispositions nécessaires pour appliquer de façon stricte et rigoureuse l’ensemble des états de sécurité. Il devra veuillez à ce que les informations ou documents (plans, photographies, enregistrements etc…) sur les locaux appartenant aux forces de sécurité ou de défense ne soient divulgués par son personnel. Le soumissionnaire sera tenu pour responsable de toute atteinte à la sécurité des lieux du fait du non observance de cette mesure et en répondra aux conséquences. </w:t>
      </w:r>
    </w:p>
    <w:p w14:paraId="076C677A" w14:textId="14A62024" w:rsidR="00A6203E" w:rsidRPr="009721EC" w:rsidRDefault="00A6203E" w:rsidP="00A6203E">
      <w:pPr>
        <w:rPr>
          <w:rFonts w:cs="Arial"/>
          <w:szCs w:val="24"/>
        </w:rPr>
      </w:pPr>
      <w:r w:rsidRPr="009721EC">
        <w:rPr>
          <w:rFonts w:cs="Arial"/>
          <w:szCs w:val="24"/>
        </w:rPr>
        <w:t xml:space="preserve">Toutes les phases du chantier doivent être étroitement coordonnées avec le représentant du bénéficiaire. </w:t>
      </w:r>
    </w:p>
    <w:p w14:paraId="2DF641E4" w14:textId="03FF3BCB" w:rsidR="00A6203E" w:rsidRPr="009721EC" w:rsidRDefault="00A6203E" w:rsidP="00A6203E">
      <w:pPr>
        <w:pStyle w:val="Heading2"/>
        <w:rPr>
          <w:rFonts w:cs="Arial"/>
          <w:szCs w:val="24"/>
        </w:rPr>
      </w:pPr>
      <w:bookmarkStart w:id="7" w:name="_Toc507773990"/>
      <w:bookmarkStart w:id="8" w:name="_Toc511746953"/>
      <w:r w:rsidRPr="009721EC">
        <w:rPr>
          <w:rFonts w:cs="Arial"/>
          <w:szCs w:val="24"/>
        </w:rPr>
        <w:t>ÉQUIPEMENTS DE PROTECTION INDIVIDUELLE</w:t>
      </w:r>
      <w:bookmarkEnd w:id="7"/>
      <w:bookmarkEnd w:id="8"/>
      <w:r w:rsidRPr="009721EC">
        <w:rPr>
          <w:rFonts w:cs="Arial"/>
          <w:szCs w:val="24"/>
        </w:rPr>
        <w:t> </w:t>
      </w:r>
    </w:p>
    <w:p w14:paraId="5B4A87D1" w14:textId="77777777" w:rsidR="00A6203E" w:rsidRPr="009721EC" w:rsidRDefault="00A6203E" w:rsidP="00A6203E">
      <w:pPr>
        <w:rPr>
          <w:rFonts w:cs="Arial"/>
          <w:szCs w:val="24"/>
        </w:rPr>
      </w:pPr>
      <w:r w:rsidRPr="009721EC">
        <w:rPr>
          <w:rFonts w:cs="Arial"/>
          <w:szCs w:val="24"/>
        </w:rPr>
        <w:t>Les ouvriers et exploitants du chantier doivent être muni d’équipements de protection tels que gants, bottes, casques, caches nez etc. fournis régulièrement au frais de l’entrepreneur. Un échantillon de ces équipements sera soumis à l’approbation de l’ingénieur et du maitre d’ouvrage délégué.</w:t>
      </w:r>
    </w:p>
    <w:p w14:paraId="757906DB" w14:textId="307E9EF5" w:rsidR="00A6203E" w:rsidRPr="009721EC" w:rsidRDefault="00A6203E" w:rsidP="00A6203E">
      <w:pPr>
        <w:pStyle w:val="Heading2"/>
        <w:rPr>
          <w:rFonts w:cs="Arial"/>
          <w:szCs w:val="24"/>
        </w:rPr>
      </w:pPr>
      <w:bookmarkStart w:id="9" w:name="_Toc507773991"/>
      <w:bookmarkStart w:id="10" w:name="_Toc511746954"/>
      <w:r w:rsidRPr="009721EC">
        <w:rPr>
          <w:rFonts w:cs="Arial"/>
          <w:szCs w:val="24"/>
        </w:rPr>
        <w:lastRenderedPageBreak/>
        <w:t>CAHIER DES PRESCRIPTIONS TECHNIQUES PARTICULIERES (C.P.T.P.)</w:t>
      </w:r>
      <w:bookmarkEnd w:id="9"/>
      <w:bookmarkEnd w:id="10"/>
    </w:p>
    <w:p w14:paraId="3F08E5FC" w14:textId="77777777" w:rsidR="00A6203E" w:rsidRPr="009721EC" w:rsidRDefault="00A6203E" w:rsidP="00A6203E">
      <w:pPr>
        <w:rPr>
          <w:rFonts w:cs="Arial"/>
          <w:szCs w:val="24"/>
        </w:rPr>
      </w:pPr>
      <w:r w:rsidRPr="009721EC">
        <w:rPr>
          <w:rFonts w:cs="Arial"/>
          <w:szCs w:val="24"/>
        </w:rPr>
        <w:t>Le présent Cahier des Prescriptions Techniques Particulières (CPTP) a pour objet de définir l’ensemble des travaux nécessaires à la réhabilitation, la construction et les équipements des infrastructures des forces de sécurité du Mali.</w:t>
      </w:r>
    </w:p>
    <w:p w14:paraId="536BDA13" w14:textId="77777777" w:rsidR="00A6203E" w:rsidRPr="009721EC" w:rsidRDefault="00A6203E" w:rsidP="00A6203E">
      <w:pPr>
        <w:rPr>
          <w:rFonts w:cs="Arial"/>
          <w:szCs w:val="24"/>
        </w:rPr>
      </w:pPr>
      <w:r w:rsidRPr="009721EC">
        <w:rPr>
          <w:rFonts w:cs="Arial"/>
          <w:szCs w:val="24"/>
        </w:rPr>
        <w:t>Il est rappelé que les spécifications ci-après ne sont pas exclusives et que les entreprises devront   prévoir dans leur offre tous les matériaux, matériels et équipements nécessaires à la bonne exécution des ouvrages, même si ceux-ci ne sont pas expressément décrits ici. Il leur appartiendra, notamment, de déceler toute lacune ou omission.</w:t>
      </w:r>
    </w:p>
    <w:p w14:paraId="6B99E976" w14:textId="77777777" w:rsidR="00A6203E" w:rsidRPr="009721EC" w:rsidRDefault="00A6203E" w:rsidP="00A6203E">
      <w:pPr>
        <w:rPr>
          <w:rFonts w:cs="Arial"/>
          <w:szCs w:val="24"/>
        </w:rPr>
      </w:pPr>
      <w:r w:rsidRPr="009721EC">
        <w:rPr>
          <w:rFonts w:cs="Arial"/>
          <w:szCs w:val="24"/>
        </w:rPr>
        <w:t>Dans le silence des présentes spécifications, toutes les clauses générales d’usage dans le BTP en vigueur au Mali seront de stricte application.</w:t>
      </w:r>
    </w:p>
    <w:p w14:paraId="0A9E368D" w14:textId="77777777" w:rsidR="00A6203E" w:rsidRPr="009721EC" w:rsidRDefault="00A6203E" w:rsidP="00A6203E">
      <w:pPr>
        <w:rPr>
          <w:rFonts w:cs="Arial"/>
          <w:szCs w:val="24"/>
        </w:rPr>
      </w:pPr>
      <w:r w:rsidRPr="009721EC">
        <w:rPr>
          <w:rFonts w:cs="Arial"/>
          <w:szCs w:val="24"/>
        </w:rPr>
        <w:t>Toute violation ou non-conformité constatée aux exigences prévues dans le présent document, donne le droit au bénéficiaire d'arrêter les travaux jusqu’à remise en état de toutes les divergences.</w:t>
      </w:r>
    </w:p>
    <w:p w14:paraId="6B47BFF4" w14:textId="000E77BE" w:rsidR="00A6203E" w:rsidRPr="009721EC" w:rsidRDefault="00A6203E" w:rsidP="00A6203E">
      <w:pPr>
        <w:pStyle w:val="Heading2"/>
        <w:rPr>
          <w:rFonts w:cs="Arial"/>
          <w:szCs w:val="24"/>
        </w:rPr>
      </w:pPr>
      <w:bookmarkStart w:id="11" w:name="_Toc507773992"/>
      <w:bookmarkStart w:id="12" w:name="_Toc511746955"/>
      <w:r w:rsidRPr="009721EC">
        <w:rPr>
          <w:rFonts w:cs="Arial"/>
          <w:szCs w:val="24"/>
        </w:rPr>
        <w:t>CARACTERE COMPLET DU PRIX GLOBAL ET FORFAITAIRE</w:t>
      </w:r>
      <w:bookmarkEnd w:id="11"/>
      <w:bookmarkEnd w:id="12"/>
    </w:p>
    <w:p w14:paraId="3A9BE9F4" w14:textId="77777777" w:rsidR="00A6203E" w:rsidRPr="009721EC" w:rsidRDefault="00A6203E" w:rsidP="00A6203E">
      <w:pPr>
        <w:rPr>
          <w:rFonts w:cs="Arial"/>
          <w:szCs w:val="24"/>
        </w:rPr>
      </w:pPr>
      <w:r w:rsidRPr="009721EC">
        <w:rPr>
          <w:rFonts w:cs="Arial"/>
          <w:szCs w:val="24"/>
        </w:rPr>
        <w:t>Le prix global et forfaitaire comprend implicitement toutes les fournitures, prestations et façons nécessaires au parfait et complet achèvement des ouvrages. Afin d’éviter les omissions et doubles emplois, l’entrepreneur est tenu de prendre obligatoirement connaissance des CPTP et plans des autres corps d’état susceptible de le renseigner sur les travaux qu’il a réellement à prévoir et à réaliser. Les schémas figurant sur les plans et les plans de détail ne sont donnés qu’à titre indicatif et ne sont que des détails de principe ne pouvant être considérés comme plan d’exécution. Avant toute exécution, l’entrepreneur sera tenu de vérifier les cotes sur place.</w:t>
      </w:r>
    </w:p>
    <w:p w14:paraId="4729BFC5" w14:textId="3D7E9638" w:rsidR="00A6203E" w:rsidRPr="009721EC" w:rsidRDefault="00A6203E" w:rsidP="00A6203E">
      <w:pPr>
        <w:pStyle w:val="Heading2"/>
        <w:rPr>
          <w:rFonts w:cs="Arial"/>
          <w:szCs w:val="24"/>
          <w:lang w:eastAsia="en-US"/>
        </w:rPr>
      </w:pPr>
      <w:bookmarkStart w:id="13" w:name="_Toc507773993"/>
      <w:bookmarkStart w:id="14" w:name="_Toc511746956"/>
      <w:r w:rsidRPr="009721EC">
        <w:rPr>
          <w:rFonts w:cs="Arial"/>
          <w:szCs w:val="24"/>
        </w:rPr>
        <w:t>ESSAIS</w:t>
      </w:r>
      <w:bookmarkEnd w:id="13"/>
      <w:bookmarkEnd w:id="14"/>
    </w:p>
    <w:p w14:paraId="27AECDF2" w14:textId="77777777" w:rsidR="00A6203E" w:rsidRPr="009721EC" w:rsidRDefault="00A6203E" w:rsidP="00A6203E">
      <w:pPr>
        <w:rPr>
          <w:rFonts w:cs="Arial"/>
          <w:szCs w:val="24"/>
        </w:rPr>
      </w:pPr>
      <w:r w:rsidRPr="009721EC">
        <w:rPr>
          <w:rFonts w:cs="Arial"/>
          <w:szCs w:val="24"/>
        </w:rPr>
        <w:t>Tous les matériaux et ouvrages seront soumis à des essais et analyses tels que prévus. Tous les matériaux doivent être de la meilleure qualité et exempts de tout défaut capable de compromettre la solidité, l’esthétique ou la durée des ouvrages.</w:t>
      </w:r>
    </w:p>
    <w:p w14:paraId="781F8D89" w14:textId="77777777" w:rsidR="00A6203E" w:rsidRPr="009721EC" w:rsidRDefault="00A6203E" w:rsidP="00A6203E">
      <w:pPr>
        <w:rPr>
          <w:rFonts w:cs="Arial"/>
          <w:szCs w:val="24"/>
        </w:rPr>
      </w:pPr>
      <w:r w:rsidRPr="009721EC">
        <w:rPr>
          <w:rFonts w:cs="Arial"/>
          <w:szCs w:val="24"/>
        </w:rPr>
        <w:t>L’entrepreneur est tenu à la demande du Maître d’œuvre de justifier leur origine, soit par la présentation des factures, soit par tout autre moyen agréé par le Maître d’Ouvrage Délégué ou le Maître d’œuvre.</w:t>
      </w:r>
    </w:p>
    <w:p w14:paraId="6D85ABB1" w14:textId="77777777" w:rsidR="00A6203E" w:rsidRPr="009721EC" w:rsidRDefault="00A6203E" w:rsidP="00A6203E">
      <w:pPr>
        <w:rPr>
          <w:rFonts w:cs="Arial"/>
          <w:szCs w:val="24"/>
        </w:rPr>
      </w:pPr>
      <w:r w:rsidRPr="009721EC">
        <w:rPr>
          <w:rFonts w:cs="Arial"/>
          <w:szCs w:val="24"/>
        </w:rPr>
        <w:t xml:space="preserve">L’entrepreneur effectuera à ses frais les examens, épreuves ou analyses nécessaires ou à la demande du maitre d’œuvre ou du maitre d’ouvrage délégué et aux endroits agréés par le maître d’œuvre. </w:t>
      </w:r>
    </w:p>
    <w:p w14:paraId="3C1886EF" w14:textId="77777777" w:rsidR="00A6203E" w:rsidRPr="009721EC" w:rsidRDefault="00A6203E" w:rsidP="00A6203E">
      <w:pPr>
        <w:rPr>
          <w:rFonts w:cs="Arial"/>
          <w:szCs w:val="24"/>
        </w:rPr>
      </w:pPr>
      <w:r w:rsidRPr="009721EC">
        <w:rPr>
          <w:rFonts w:cs="Arial"/>
          <w:szCs w:val="24"/>
        </w:rPr>
        <w:t xml:space="preserve">Si la quantité de matériaux défectueux dépasse le dixième du total des matériaux soumis aux essais, toute la fourniture peut être refusé. L’entrepreneur doit réserver, pour les agents du Maître d’œuvre, la faculté de suivre et de surveiller d’une manière permanente, dans les carrières aussi bien que dans les usines et ateliers, la stricte exécution du cahier des charges, en ce qui concerne l’origine et les qualités des matériaux, la fabrication des manières, la confection des pièces etc., le tout sans préjudice des réceptions à faire à pied d’œuvre. Le Maître d’œuvre peut autoriser l’emploi de produits similaires à ceux qui sont prescrits, s’il juge ces produits de valeur au moins égale à la qualité demandée. </w:t>
      </w:r>
    </w:p>
    <w:p w14:paraId="13FD4C61" w14:textId="77777777" w:rsidR="00A6203E" w:rsidRPr="009721EC" w:rsidRDefault="00A6203E" w:rsidP="00A6203E">
      <w:pPr>
        <w:rPr>
          <w:rFonts w:cs="Arial"/>
          <w:szCs w:val="24"/>
        </w:rPr>
      </w:pPr>
      <w:r w:rsidRPr="009721EC">
        <w:rPr>
          <w:rFonts w:cs="Arial"/>
          <w:szCs w:val="24"/>
        </w:rPr>
        <w:t xml:space="preserve">Par produits similaires on désigne des produits dont la valeur et l’efficacité sont au moins égales ou supérieures à celles citées comme référence. En cas de doute, le Maître </w:t>
      </w:r>
      <w:r w:rsidRPr="009721EC">
        <w:rPr>
          <w:rFonts w:cs="Arial"/>
          <w:szCs w:val="24"/>
        </w:rPr>
        <w:lastRenderedPageBreak/>
        <w:t>d’œuvre aura droit de faire procéder à des analyses sur les matériaux fournis aux frais de l’entreprise.</w:t>
      </w:r>
    </w:p>
    <w:p w14:paraId="7767D8A3" w14:textId="77777777" w:rsidR="00A6203E" w:rsidRPr="009721EC" w:rsidRDefault="00A6203E" w:rsidP="00A6203E">
      <w:pPr>
        <w:rPr>
          <w:rFonts w:cs="Arial"/>
          <w:b/>
          <w:i/>
          <w:szCs w:val="24"/>
        </w:rPr>
      </w:pPr>
      <w:r w:rsidRPr="009721EC">
        <w:rPr>
          <w:rFonts w:cs="Arial"/>
          <w:b/>
          <w:i/>
          <w:szCs w:val="24"/>
        </w:rPr>
        <w:t xml:space="preserve">La procédure de contrôle devra apporter la preuve que l'exécution des travaux : </w:t>
      </w:r>
    </w:p>
    <w:p w14:paraId="65EED648" w14:textId="77777777" w:rsidR="00A6203E" w:rsidRPr="009721EC" w:rsidRDefault="00A6203E" w:rsidP="004F3581">
      <w:pPr>
        <w:numPr>
          <w:ilvl w:val="0"/>
          <w:numId w:val="3"/>
        </w:numPr>
        <w:rPr>
          <w:rFonts w:cs="Arial"/>
          <w:szCs w:val="24"/>
        </w:rPr>
      </w:pPr>
      <w:r w:rsidRPr="009721EC">
        <w:rPr>
          <w:rFonts w:cs="Arial"/>
          <w:szCs w:val="24"/>
        </w:rPr>
        <w:t xml:space="preserve">est conforme au cahier des charges (présent document) ; </w:t>
      </w:r>
    </w:p>
    <w:p w14:paraId="169F65BF" w14:textId="77777777" w:rsidR="00A6203E" w:rsidRPr="009721EC" w:rsidRDefault="00A6203E" w:rsidP="004F3581">
      <w:pPr>
        <w:numPr>
          <w:ilvl w:val="0"/>
          <w:numId w:val="3"/>
        </w:numPr>
        <w:rPr>
          <w:rFonts w:cs="Arial"/>
          <w:szCs w:val="24"/>
        </w:rPr>
      </w:pPr>
      <w:r w:rsidRPr="009721EC">
        <w:rPr>
          <w:rFonts w:cs="Arial"/>
          <w:szCs w:val="24"/>
        </w:rPr>
        <w:t xml:space="preserve">est conforme aux performances attendues et aux normes de construction en vigueur au Mali; </w:t>
      </w:r>
    </w:p>
    <w:p w14:paraId="7C0EFED7" w14:textId="77777777" w:rsidR="00A6203E" w:rsidRPr="009721EC" w:rsidRDefault="00A6203E" w:rsidP="004F3581">
      <w:pPr>
        <w:numPr>
          <w:ilvl w:val="0"/>
          <w:numId w:val="3"/>
        </w:numPr>
        <w:rPr>
          <w:rFonts w:cs="Arial"/>
          <w:szCs w:val="24"/>
        </w:rPr>
      </w:pPr>
      <w:r w:rsidRPr="009721EC">
        <w:rPr>
          <w:rFonts w:cs="Arial"/>
          <w:szCs w:val="24"/>
        </w:rPr>
        <w:t>a été réalisée en conformité avec les règles de l'art ;</w:t>
      </w:r>
    </w:p>
    <w:p w14:paraId="66536F9F" w14:textId="77777777" w:rsidR="00A6203E" w:rsidRPr="009721EC" w:rsidRDefault="00A6203E" w:rsidP="004F3581">
      <w:pPr>
        <w:numPr>
          <w:ilvl w:val="0"/>
          <w:numId w:val="3"/>
        </w:numPr>
        <w:rPr>
          <w:rFonts w:cs="Arial"/>
          <w:szCs w:val="24"/>
        </w:rPr>
      </w:pPr>
      <w:r w:rsidRPr="009721EC">
        <w:rPr>
          <w:rFonts w:cs="Arial"/>
          <w:szCs w:val="24"/>
        </w:rPr>
        <w:t>supporte la garantie du contractant.</w:t>
      </w:r>
    </w:p>
    <w:p w14:paraId="29EE07CC" w14:textId="77777777" w:rsidR="00A6203E" w:rsidRPr="009721EC" w:rsidRDefault="00A6203E" w:rsidP="00A6203E">
      <w:pPr>
        <w:rPr>
          <w:rFonts w:cs="Arial"/>
          <w:szCs w:val="24"/>
        </w:rPr>
      </w:pPr>
      <w:r w:rsidRPr="009721EC">
        <w:rPr>
          <w:rFonts w:cs="Arial"/>
          <w:szCs w:val="24"/>
        </w:rPr>
        <w:t>Elle devra aussi permettre de vérifier que les composants n'ont pas été dégradés pendant leur transport et leur installation et l'installation ne comporte pas de défauts "cachés".         Si le soumissionnaire ne peut pas répondre à ces exigences, le pouvoir adjudicateur peut refuser les travaux et les paiements jusqu'à ce que tout seront fixé.</w:t>
      </w:r>
    </w:p>
    <w:p w14:paraId="47726D4B" w14:textId="581FDAA4" w:rsidR="00A6203E" w:rsidRPr="009721EC" w:rsidRDefault="00A6203E" w:rsidP="00A6203E">
      <w:pPr>
        <w:pStyle w:val="Heading2"/>
        <w:rPr>
          <w:rFonts w:cs="Arial"/>
          <w:szCs w:val="24"/>
        </w:rPr>
      </w:pPr>
      <w:bookmarkStart w:id="15" w:name="_Toc507773994"/>
      <w:bookmarkStart w:id="16" w:name="_Toc511746957"/>
      <w:r w:rsidRPr="009721EC">
        <w:rPr>
          <w:rFonts w:cs="Arial"/>
          <w:szCs w:val="24"/>
        </w:rPr>
        <w:t>PLANS D’EXECUTION ET DE RECOLLEMENT</w:t>
      </w:r>
      <w:bookmarkEnd w:id="15"/>
      <w:bookmarkEnd w:id="16"/>
    </w:p>
    <w:p w14:paraId="0BD7A214" w14:textId="77777777" w:rsidR="00A6203E" w:rsidRPr="009721EC" w:rsidRDefault="00A6203E" w:rsidP="00A6203E">
      <w:pPr>
        <w:rPr>
          <w:rFonts w:cs="Arial"/>
          <w:szCs w:val="24"/>
        </w:rPr>
      </w:pPr>
      <w:r w:rsidRPr="009721EC">
        <w:rPr>
          <w:rFonts w:cs="Arial"/>
          <w:szCs w:val="24"/>
        </w:rPr>
        <w:t>L’entrepreneur exécutera à ses frais les plans d’exécutions qu’il soumettra à l’approbation du maitre d’œuvre avant tout démarrage proprement dit desdits travaux. Il devra rendre disponible les plans approuvés sur le chantier et fournir des copies aux maitres d’œuvre et au maitre d’ouvrage délégué.</w:t>
      </w:r>
    </w:p>
    <w:p w14:paraId="6A7185D8" w14:textId="77777777" w:rsidR="00A6203E" w:rsidRPr="009721EC" w:rsidRDefault="00A6203E" w:rsidP="00A6203E">
      <w:pPr>
        <w:rPr>
          <w:rFonts w:cs="Arial"/>
          <w:szCs w:val="24"/>
        </w:rPr>
      </w:pPr>
      <w:r w:rsidRPr="009721EC">
        <w:rPr>
          <w:rFonts w:cs="Arial"/>
          <w:szCs w:val="24"/>
        </w:rPr>
        <w:t>Sans la mise à disposition de ces plans approuvés par le maitre d’ouvrage ou de maitre d’œuvre, l'entrepreneur peut commencer à travailler. Commencer à travailler sans plans approuvés, donne droit au bénéficiaire de demander la démolition des travaux et la reconstruction aux frais de fournisseur.</w:t>
      </w:r>
    </w:p>
    <w:p w14:paraId="2028B298" w14:textId="680B9377" w:rsidR="00A6203E" w:rsidRPr="009721EC" w:rsidRDefault="00A6203E" w:rsidP="00A6203E">
      <w:pPr>
        <w:rPr>
          <w:rFonts w:cs="Arial"/>
          <w:szCs w:val="24"/>
        </w:rPr>
      </w:pPr>
      <w:r w:rsidRPr="009721EC">
        <w:rPr>
          <w:rFonts w:cs="Arial"/>
          <w:szCs w:val="24"/>
        </w:rPr>
        <w:t>Au terme des travaux l’entrepreneur exécuter</w:t>
      </w:r>
      <w:r w:rsidR="0070077D">
        <w:rPr>
          <w:rFonts w:cs="Arial"/>
          <w:szCs w:val="24"/>
        </w:rPr>
        <w:t>a</w:t>
      </w:r>
      <w:r w:rsidRPr="009721EC">
        <w:rPr>
          <w:rFonts w:cs="Arial"/>
          <w:szCs w:val="24"/>
        </w:rPr>
        <w:t> l’ensemble des plans et dessins ayant servi à la réalisation du chantier, sur ces plans apparaîtront toutes les modifications intervenues pendant l’exécution.</w:t>
      </w:r>
    </w:p>
    <w:p w14:paraId="5458461D" w14:textId="71EB473C" w:rsidR="00A6203E" w:rsidRPr="009721EC" w:rsidRDefault="00A6203E" w:rsidP="00A6203E">
      <w:pPr>
        <w:rPr>
          <w:rFonts w:cs="Arial"/>
          <w:szCs w:val="24"/>
        </w:rPr>
      </w:pPr>
      <w:r w:rsidRPr="009721EC">
        <w:rPr>
          <w:rFonts w:cs="Arial"/>
          <w:szCs w:val="24"/>
        </w:rPr>
        <w:t>Les plans renseignés de tous les réseaux enterrés</w:t>
      </w:r>
      <w:r w:rsidR="0070077D">
        <w:rPr>
          <w:rFonts w:cs="Arial"/>
          <w:szCs w:val="24"/>
        </w:rPr>
        <w:t> :</w:t>
      </w:r>
      <w:r w:rsidRPr="009721EC">
        <w:rPr>
          <w:rFonts w:cs="Arial"/>
          <w:szCs w:val="24"/>
        </w:rPr>
        <w:t xml:space="preserve"> </w:t>
      </w:r>
      <w:r w:rsidR="0070077D">
        <w:rPr>
          <w:rFonts w:cs="Arial"/>
          <w:szCs w:val="24"/>
        </w:rPr>
        <w:t>c</w:t>
      </w:r>
      <w:r w:rsidRPr="009721EC">
        <w:rPr>
          <w:rFonts w:cs="Arial"/>
          <w:szCs w:val="24"/>
        </w:rPr>
        <w:t>es plans sont mis en conformité avec les travaux tels qu’ils ont été réellement réalisés.</w:t>
      </w:r>
    </w:p>
    <w:p w14:paraId="598698A8" w14:textId="77777777" w:rsidR="00A6203E" w:rsidRPr="009721EC" w:rsidRDefault="00A6203E" w:rsidP="00A6203E">
      <w:pPr>
        <w:rPr>
          <w:rFonts w:cs="Arial"/>
          <w:szCs w:val="24"/>
        </w:rPr>
      </w:pPr>
      <w:r w:rsidRPr="009721EC">
        <w:rPr>
          <w:rFonts w:cs="Arial"/>
          <w:szCs w:val="24"/>
        </w:rPr>
        <w:t>L’ensemble de ces plans et schémas constitue le plan de recollement.</w:t>
      </w:r>
    </w:p>
    <w:p w14:paraId="1B9B41DF" w14:textId="77777777" w:rsidR="00A6203E" w:rsidRPr="009721EC" w:rsidRDefault="00A6203E" w:rsidP="00A6203E">
      <w:pPr>
        <w:rPr>
          <w:rFonts w:cs="Arial"/>
          <w:szCs w:val="24"/>
        </w:rPr>
      </w:pPr>
      <w:r w:rsidRPr="009721EC">
        <w:rPr>
          <w:rFonts w:cs="Arial"/>
          <w:szCs w:val="24"/>
        </w:rPr>
        <w:t>Est à la charge de l’entrepreneur, l’établissement de tout plan ou document relatif à l’exécution proprement dite des travaux. Il s’agit notamment des bordereaux de façonnage des armatures et des plans ou documents justificatifs, relatifs aux éléments que l’entrepreneur aurait l’intention de réaliser d’une manière différente de celle prévue en solution de base. Tout procédé d’exécution dont l’application pourrait conduire à une différence quelconque par rapport au projet de base doit être soumis à l’avis du maître d’œuvre.</w:t>
      </w:r>
    </w:p>
    <w:p w14:paraId="2E3ABD83" w14:textId="77777777" w:rsidR="00A6203E" w:rsidRPr="009721EC" w:rsidRDefault="00A6203E" w:rsidP="00A6203E">
      <w:pPr>
        <w:rPr>
          <w:rFonts w:cs="Arial"/>
          <w:szCs w:val="24"/>
        </w:rPr>
      </w:pPr>
      <w:r w:rsidRPr="009721EC">
        <w:rPr>
          <w:rFonts w:cs="Arial"/>
          <w:b/>
          <w:szCs w:val="24"/>
        </w:rPr>
        <w:t>NB</w:t>
      </w:r>
      <w:r w:rsidRPr="009721EC">
        <w:rPr>
          <w:rFonts w:cs="Arial"/>
          <w:szCs w:val="24"/>
        </w:rPr>
        <w:t xml:space="preserve"> : Le dessin fournis par EUCAP est uniquement à titre indicatif.</w:t>
      </w:r>
    </w:p>
    <w:p w14:paraId="5CE00284" w14:textId="3EB4189B" w:rsidR="00A6203E" w:rsidRPr="009721EC" w:rsidRDefault="00A6203E" w:rsidP="00A6203E">
      <w:pPr>
        <w:pStyle w:val="Heading2"/>
        <w:keepLines/>
        <w:tabs>
          <w:tab w:val="clear" w:pos="567"/>
        </w:tabs>
        <w:spacing w:before="200" w:after="0"/>
        <w:ind w:left="576" w:hanging="576"/>
        <w:rPr>
          <w:rFonts w:cs="Arial"/>
          <w:szCs w:val="24"/>
        </w:rPr>
      </w:pPr>
      <w:bookmarkStart w:id="17" w:name="_Toc507773995"/>
      <w:bookmarkStart w:id="18" w:name="_Toc511746958"/>
      <w:r w:rsidRPr="009721EC">
        <w:rPr>
          <w:rFonts w:cs="Arial"/>
          <w:szCs w:val="24"/>
        </w:rPr>
        <w:t>VERIFICATION – RESPONSABILITE</w:t>
      </w:r>
      <w:bookmarkEnd w:id="17"/>
      <w:bookmarkEnd w:id="18"/>
    </w:p>
    <w:p w14:paraId="18CD61CA" w14:textId="77777777" w:rsidR="00A6203E" w:rsidRPr="009721EC" w:rsidRDefault="00A6203E" w:rsidP="00A6203E">
      <w:pPr>
        <w:rPr>
          <w:rFonts w:cs="Arial"/>
          <w:szCs w:val="24"/>
        </w:rPr>
      </w:pPr>
      <w:r w:rsidRPr="009721EC">
        <w:rPr>
          <w:rFonts w:cs="Arial"/>
          <w:szCs w:val="24"/>
        </w:rPr>
        <w:t>Avant toute exécution, l’attributaire doit procéder à la vérification des cotes de tous les plans et dessins qui lui seront remis. Il signalera en temps utile à la direction des travaux  les erreurs ou omissions constatées. Avant la remise de son offre l’(les) entrepreneurs(s) aura (auront) pris tous les renseignements qu’il aura jugé utiles. Il aura à sa charge les travaux et fournitures pour les constructions décrites dans le présent Cahier des prescriptions Techniques Particulières. L’entrepreneur doit exécuter tous les travaux indispensables dans l’ordre général et par analogie étant entendu qu’il doit assurer le complet et parfait achèvement des fournitures et travaux prévus aux Cahiers des Prescriptions Techniques particulières. Il doit se rendre compte  des travaux à effectuer, de leur importance, de leur nature et de ceux  qu’il a suppléés par ses connaissances professionnelles aux détails qui pourraient être omis sur les documents. En conséquence, le prix global remis par l’entrepreneur comprendra tous ces travaux nécessaires pour l’entier et parfait achèvement des travaux pour lesquels il aura soumissionné.  L’entrepreneur ne pourra se soustraire à ces obligations, s’appuyer sur ce que les documents d’appel d’offres pourraient présenter d’inexact, d’incomplet ou de contradictoire ou sur les omissions qui, pourraient être faites, car l’étude dudit Cahier des Prescriptions techniques particulières (CPTP), ainsi que les explications qu’il aura reçues l’auront informé complètement sur les fournitures et travaux à  effectuer et lui auront permis de proposer le prix global pour lequel il soumissionne, en parfaite connaissance de cause. L’entrepreneur devra donc vérifier très soigneusement tous les détails techniques et les côtes portés sur les plans et s’assurer de leur concordance sur les différents plans et devis. En cas de doute, il informera immédiatement le Maître d’œuvre faute de quoi, il sera tenu seul responsable des erreurs qui pourraient se produire et des conséquences de toute nature qu’elles entraîneraient.</w:t>
      </w:r>
    </w:p>
    <w:p w14:paraId="1A2D4213" w14:textId="77777777" w:rsidR="00A6203E" w:rsidRPr="009721EC" w:rsidRDefault="00A6203E" w:rsidP="00A6203E">
      <w:pPr>
        <w:rPr>
          <w:rFonts w:cs="Arial"/>
          <w:szCs w:val="24"/>
        </w:rPr>
      </w:pPr>
      <w:r w:rsidRPr="009721EC">
        <w:rPr>
          <w:rFonts w:cs="Arial"/>
          <w:szCs w:val="24"/>
        </w:rPr>
        <w:t>Seuls les travaux ayant fait l’objet d’ordres de service écrits et signés sont reconnus comme travaux supplémentaires. Tout travail exécuté en dehors de ces conditions sera toujours considéré comme faisant partie intégrante du prix indiqué dans la soumission acceptée.</w:t>
      </w:r>
    </w:p>
    <w:p w14:paraId="7610AEC9" w14:textId="37B93ABE" w:rsidR="00A6203E" w:rsidRPr="009721EC" w:rsidRDefault="00A6203E" w:rsidP="00A6203E">
      <w:pPr>
        <w:pStyle w:val="Heading2"/>
        <w:keepLines/>
        <w:tabs>
          <w:tab w:val="clear" w:pos="567"/>
        </w:tabs>
        <w:spacing w:before="200" w:after="0"/>
        <w:ind w:left="576" w:hanging="576"/>
        <w:rPr>
          <w:rFonts w:cs="Arial"/>
          <w:szCs w:val="24"/>
        </w:rPr>
      </w:pPr>
      <w:bookmarkStart w:id="19" w:name="_Toc507773996"/>
      <w:bookmarkStart w:id="20" w:name="_Toc511746959"/>
      <w:r w:rsidRPr="009721EC">
        <w:rPr>
          <w:rFonts w:cs="Arial"/>
          <w:szCs w:val="24"/>
        </w:rPr>
        <w:t>PLANNING</w:t>
      </w:r>
      <w:bookmarkEnd w:id="19"/>
      <w:bookmarkEnd w:id="20"/>
    </w:p>
    <w:p w14:paraId="790E39F2" w14:textId="77777777" w:rsidR="00A6203E" w:rsidRPr="009721EC" w:rsidRDefault="00A6203E" w:rsidP="00A6203E">
      <w:pPr>
        <w:rPr>
          <w:rFonts w:cs="Arial"/>
          <w:szCs w:val="24"/>
        </w:rPr>
      </w:pPr>
      <w:r w:rsidRPr="009721EC">
        <w:rPr>
          <w:rFonts w:cs="Arial"/>
          <w:szCs w:val="24"/>
        </w:rPr>
        <w:t xml:space="preserve">L’adjudicataire sera tenu de fournir un planning global détaillé sous forme graphique et par tranches successives. Ce planning fera apparaître clairement les délais pour chaque corps d’état et pour chacun des bâtiments, pour aboutir au délai global prévu. L’unité de temps sera la semaine. Le planning est une pièce contractuelle. Toutes les entreprises soumissionnaires sont tenues de la fournir. </w:t>
      </w:r>
    </w:p>
    <w:p w14:paraId="5D6BDB5F" w14:textId="46307FDD" w:rsidR="00A6203E" w:rsidRPr="009721EC" w:rsidRDefault="00A6203E" w:rsidP="00A6203E">
      <w:pPr>
        <w:pStyle w:val="Heading2"/>
        <w:keepLines/>
        <w:tabs>
          <w:tab w:val="clear" w:pos="567"/>
        </w:tabs>
        <w:spacing w:before="200" w:after="0"/>
        <w:ind w:left="576" w:hanging="576"/>
        <w:rPr>
          <w:rFonts w:cs="Arial"/>
          <w:szCs w:val="24"/>
        </w:rPr>
      </w:pPr>
      <w:bookmarkStart w:id="21" w:name="_Toc507773997"/>
      <w:bookmarkStart w:id="22" w:name="_Toc511746960"/>
      <w:r w:rsidRPr="009721EC">
        <w:rPr>
          <w:rFonts w:cs="Arial"/>
          <w:szCs w:val="24"/>
        </w:rPr>
        <w:t>CADRE DU DEVIS ESTIMATIF</w:t>
      </w:r>
      <w:bookmarkEnd w:id="21"/>
      <w:bookmarkEnd w:id="22"/>
      <w:r w:rsidRPr="009721EC">
        <w:rPr>
          <w:rFonts w:cs="Arial"/>
          <w:szCs w:val="24"/>
        </w:rPr>
        <w:t> </w:t>
      </w:r>
    </w:p>
    <w:p w14:paraId="0DCBADAC" w14:textId="77777777" w:rsidR="00A6203E" w:rsidRPr="009721EC" w:rsidRDefault="00A6203E" w:rsidP="00A6203E">
      <w:pPr>
        <w:rPr>
          <w:rFonts w:cs="Arial"/>
          <w:szCs w:val="24"/>
        </w:rPr>
      </w:pPr>
      <w:r w:rsidRPr="009721EC">
        <w:rPr>
          <w:rFonts w:cs="Arial"/>
          <w:szCs w:val="24"/>
        </w:rPr>
        <w:t>Les quantités indiquées au cadre du devis estimatif ne sont pas contractuelles. Elles sont communiquées aux entreprises qui participent à la consultation à titre purement indicatif. Elles serviront essentiellement de « point de repère » à l’entrepreneur lors de l’examen des offres. Le soumissionnaire est tenu de faire ou de vérifier les quantités sous sa seule responsabilité. Il devra faire une offre sur la base de ses mesures.</w:t>
      </w:r>
    </w:p>
    <w:p w14:paraId="747ABC66" w14:textId="27123CFE" w:rsidR="00A6203E" w:rsidRPr="009721EC" w:rsidRDefault="00A6203E" w:rsidP="00A6203E">
      <w:pPr>
        <w:pStyle w:val="Heading2"/>
        <w:keepLines/>
        <w:tabs>
          <w:tab w:val="clear" w:pos="567"/>
        </w:tabs>
        <w:spacing w:before="200" w:after="0"/>
        <w:ind w:left="576" w:hanging="576"/>
        <w:rPr>
          <w:rFonts w:cs="Arial"/>
          <w:szCs w:val="24"/>
        </w:rPr>
      </w:pPr>
      <w:bookmarkStart w:id="23" w:name="_Toc507773998"/>
      <w:bookmarkStart w:id="24" w:name="_Toc511746961"/>
      <w:r w:rsidRPr="009721EC">
        <w:rPr>
          <w:rFonts w:cs="Arial"/>
          <w:szCs w:val="24"/>
        </w:rPr>
        <w:t>DUREE DES TRAVAUX</w:t>
      </w:r>
      <w:bookmarkEnd w:id="23"/>
      <w:bookmarkEnd w:id="24"/>
      <w:r w:rsidRPr="009721EC">
        <w:rPr>
          <w:rFonts w:cs="Arial"/>
          <w:szCs w:val="24"/>
        </w:rPr>
        <w:t> </w:t>
      </w:r>
    </w:p>
    <w:p w14:paraId="239A8CDE" w14:textId="100757D6" w:rsidR="00A6203E" w:rsidRDefault="00A6203E" w:rsidP="00A6203E">
      <w:pPr>
        <w:rPr>
          <w:rFonts w:cs="Arial"/>
          <w:szCs w:val="24"/>
        </w:rPr>
      </w:pPr>
      <w:r w:rsidRPr="009721EC">
        <w:rPr>
          <w:rFonts w:cs="Arial"/>
          <w:szCs w:val="24"/>
        </w:rPr>
        <w:t xml:space="preserve">Le délai contractuel est de </w:t>
      </w:r>
      <w:r w:rsidR="004449E0" w:rsidRPr="009721EC">
        <w:rPr>
          <w:rFonts w:cs="Arial"/>
          <w:szCs w:val="24"/>
        </w:rPr>
        <w:t>1</w:t>
      </w:r>
      <w:r w:rsidR="004449E0">
        <w:rPr>
          <w:rFonts w:cs="Arial"/>
          <w:szCs w:val="24"/>
        </w:rPr>
        <w:t>15</w:t>
      </w:r>
      <w:bookmarkStart w:id="25" w:name="_GoBack"/>
      <w:bookmarkEnd w:id="25"/>
      <w:r w:rsidR="004449E0" w:rsidRPr="009721EC">
        <w:rPr>
          <w:rFonts w:cs="Arial"/>
          <w:szCs w:val="24"/>
        </w:rPr>
        <w:t xml:space="preserve"> </w:t>
      </w:r>
      <w:r w:rsidRPr="009721EC">
        <w:rPr>
          <w:rFonts w:cs="Arial"/>
          <w:szCs w:val="24"/>
        </w:rPr>
        <w:t>jours (y compris les 15 jours préparatoires) pour tous les lots (y compris les 15 jours préparatoires).</w:t>
      </w:r>
    </w:p>
    <w:p w14:paraId="79C98E32" w14:textId="13C291E7" w:rsidR="00A6203E" w:rsidRPr="005939EE" w:rsidRDefault="00A6203E" w:rsidP="00A6203E">
      <w:pPr>
        <w:pStyle w:val="Heading2"/>
        <w:keepLines/>
        <w:tabs>
          <w:tab w:val="clear" w:pos="567"/>
        </w:tabs>
        <w:spacing w:before="200" w:after="0"/>
        <w:ind w:left="576" w:hanging="576"/>
        <w:rPr>
          <w:rFonts w:cs="Arial"/>
          <w:szCs w:val="24"/>
          <w:lang w:eastAsia="en-US"/>
        </w:rPr>
      </w:pPr>
      <w:bookmarkStart w:id="26" w:name="_Toc507774000"/>
      <w:bookmarkStart w:id="27" w:name="_Toc511746962"/>
      <w:r w:rsidRPr="009721EC">
        <w:rPr>
          <w:rFonts w:cs="Arial"/>
          <w:szCs w:val="24"/>
        </w:rPr>
        <w:t>EXECUTION</w:t>
      </w:r>
      <w:r w:rsidRPr="009721EC">
        <w:rPr>
          <w:rFonts w:cs="Arial"/>
          <w:szCs w:val="24"/>
          <w:lang w:eastAsia="en-US"/>
        </w:rPr>
        <w:t xml:space="preserve"> DES TRAVAUX</w:t>
      </w:r>
      <w:bookmarkEnd w:id="26"/>
      <w:bookmarkEnd w:id="27"/>
    </w:p>
    <w:p w14:paraId="446100BC" w14:textId="77777777" w:rsidR="00A6203E" w:rsidRPr="009721EC" w:rsidRDefault="00A6203E" w:rsidP="00A6203E">
      <w:pPr>
        <w:rPr>
          <w:rFonts w:cs="Arial"/>
          <w:szCs w:val="24"/>
        </w:rPr>
      </w:pPr>
      <w:r w:rsidRPr="009721EC">
        <w:rPr>
          <w:rFonts w:cs="Arial"/>
          <w:szCs w:val="24"/>
        </w:rPr>
        <w:t>Le Soumissionnaire prévoit toute la fourniture nécessaire au chantier (mécanique, électrique, équipements, main d’œuvre, assistance technique, etc.) pour répondre à ce cahier des charges.</w:t>
      </w:r>
    </w:p>
    <w:p w14:paraId="58660DC7" w14:textId="77777777" w:rsidR="00A6203E" w:rsidRPr="009721EC" w:rsidRDefault="00A6203E" w:rsidP="00A6203E">
      <w:pPr>
        <w:rPr>
          <w:rFonts w:cs="Arial"/>
          <w:szCs w:val="24"/>
        </w:rPr>
      </w:pPr>
      <w:r w:rsidRPr="009721EC">
        <w:rPr>
          <w:rFonts w:cs="Arial"/>
          <w:szCs w:val="24"/>
        </w:rPr>
        <w:t>L’ensemble des travaux nécessaires à la reconstruction et à la construction des ouvrages sera exécuté par une entreprise qualifiée disposant de très bonne expérience dans les travaux similaires.</w:t>
      </w:r>
    </w:p>
    <w:p w14:paraId="5E2B7132" w14:textId="77777777" w:rsidR="00A6203E" w:rsidRPr="009721EC" w:rsidRDefault="00A6203E" w:rsidP="00A6203E">
      <w:pPr>
        <w:rPr>
          <w:rFonts w:cs="Arial"/>
          <w:szCs w:val="24"/>
        </w:rPr>
      </w:pPr>
      <w:r w:rsidRPr="009721EC">
        <w:rPr>
          <w:rFonts w:cs="Arial"/>
          <w:szCs w:val="24"/>
        </w:rPr>
        <w:t xml:space="preserve">L’état général des bâtiments en ce qui concerne le gros-œuvre est satisfaisant. Il doit être, par contre, pris en compte sans polémique que l’intégralité de l’électricité de chaque bâtiment concerné doit être vérifiée et mise aux normes européennes mais aussi l’étanchéité des toitures est à corriger. </w:t>
      </w:r>
    </w:p>
    <w:p w14:paraId="43A26634" w14:textId="77777777" w:rsidR="00A6203E" w:rsidRPr="009721EC" w:rsidRDefault="00A6203E" w:rsidP="00A6203E">
      <w:pPr>
        <w:rPr>
          <w:rFonts w:cs="Arial"/>
          <w:szCs w:val="24"/>
        </w:rPr>
      </w:pPr>
      <w:r w:rsidRPr="009721EC">
        <w:rPr>
          <w:rFonts w:cs="Arial"/>
          <w:szCs w:val="24"/>
        </w:rPr>
        <w:t>D'une manière générale, les prestations suivantes sont à la charge du prestataire :</w:t>
      </w:r>
    </w:p>
    <w:p w14:paraId="4837A6F7" w14:textId="77777777" w:rsidR="00A6203E" w:rsidRPr="009721EC" w:rsidRDefault="00A6203E" w:rsidP="004F3581">
      <w:pPr>
        <w:pStyle w:val="ListParagraph"/>
        <w:widowControl w:val="0"/>
        <w:numPr>
          <w:ilvl w:val="0"/>
          <w:numId w:val="4"/>
        </w:numPr>
        <w:contextualSpacing w:val="0"/>
        <w:rPr>
          <w:rFonts w:cs="Arial"/>
          <w:szCs w:val="24"/>
        </w:rPr>
      </w:pPr>
      <w:r w:rsidRPr="009721EC">
        <w:rPr>
          <w:rFonts w:cs="Arial"/>
          <w:szCs w:val="24"/>
        </w:rPr>
        <w:t>les études (Choix des matériaux par rapport aux besoins) ;</w:t>
      </w:r>
    </w:p>
    <w:p w14:paraId="1A0D35EA" w14:textId="77777777" w:rsidR="00A6203E" w:rsidRPr="009721EC" w:rsidRDefault="00A6203E" w:rsidP="004F3581">
      <w:pPr>
        <w:pStyle w:val="ListParagraph"/>
        <w:widowControl w:val="0"/>
        <w:numPr>
          <w:ilvl w:val="0"/>
          <w:numId w:val="4"/>
        </w:numPr>
        <w:contextualSpacing w:val="0"/>
        <w:rPr>
          <w:rFonts w:cs="Arial"/>
          <w:szCs w:val="24"/>
        </w:rPr>
      </w:pPr>
      <w:r w:rsidRPr="009721EC">
        <w:rPr>
          <w:rFonts w:cs="Arial"/>
          <w:szCs w:val="24"/>
        </w:rPr>
        <w:t>les plans, schémas, notices, fiches techniques feront partie du DOE qui sera remis par le soumissionnaire en fin de chantier (selon le chapitre RAPPORTS) ;</w:t>
      </w:r>
    </w:p>
    <w:p w14:paraId="07D9FFDE" w14:textId="77777777" w:rsidR="00A6203E" w:rsidRPr="009721EC" w:rsidRDefault="00A6203E" w:rsidP="004F3581">
      <w:pPr>
        <w:pStyle w:val="ListParagraph"/>
        <w:widowControl w:val="0"/>
        <w:numPr>
          <w:ilvl w:val="0"/>
          <w:numId w:val="4"/>
        </w:numPr>
        <w:contextualSpacing w:val="0"/>
        <w:rPr>
          <w:rFonts w:cs="Arial"/>
          <w:szCs w:val="24"/>
        </w:rPr>
      </w:pPr>
      <w:r w:rsidRPr="009721EC">
        <w:rPr>
          <w:rFonts w:cs="Arial"/>
          <w:szCs w:val="24"/>
        </w:rPr>
        <w:t>l'approvisionnement des matériels ;</w:t>
      </w:r>
    </w:p>
    <w:p w14:paraId="5139A16B" w14:textId="77777777" w:rsidR="00A6203E" w:rsidRPr="009721EC" w:rsidRDefault="00A6203E" w:rsidP="004F3581">
      <w:pPr>
        <w:pStyle w:val="ListParagraph"/>
        <w:widowControl w:val="0"/>
        <w:numPr>
          <w:ilvl w:val="0"/>
          <w:numId w:val="4"/>
        </w:numPr>
        <w:contextualSpacing w:val="0"/>
        <w:rPr>
          <w:rFonts w:cs="Arial"/>
          <w:szCs w:val="24"/>
        </w:rPr>
      </w:pPr>
      <w:r w:rsidRPr="009721EC">
        <w:rPr>
          <w:rFonts w:cs="Arial"/>
          <w:szCs w:val="24"/>
        </w:rPr>
        <w:t>les constructions, montages, divers raccordement sur site ;</w:t>
      </w:r>
    </w:p>
    <w:p w14:paraId="2AF2616F" w14:textId="77777777" w:rsidR="00A6203E" w:rsidRPr="009721EC" w:rsidRDefault="00A6203E" w:rsidP="004F3581">
      <w:pPr>
        <w:pStyle w:val="ListParagraph"/>
        <w:widowControl w:val="0"/>
        <w:numPr>
          <w:ilvl w:val="0"/>
          <w:numId w:val="4"/>
        </w:numPr>
        <w:contextualSpacing w:val="0"/>
        <w:rPr>
          <w:rFonts w:cs="Arial"/>
          <w:szCs w:val="24"/>
        </w:rPr>
      </w:pPr>
      <w:r w:rsidRPr="009721EC">
        <w:rPr>
          <w:rFonts w:cs="Arial"/>
          <w:szCs w:val="24"/>
        </w:rPr>
        <w:t>l’ensemble des EPI (Équipement de protection individuelle) ;</w:t>
      </w:r>
    </w:p>
    <w:p w14:paraId="2F90B7D1" w14:textId="77777777" w:rsidR="00A6203E" w:rsidRPr="009721EC" w:rsidRDefault="00A6203E" w:rsidP="004F3581">
      <w:pPr>
        <w:pStyle w:val="ListParagraph"/>
        <w:widowControl w:val="0"/>
        <w:numPr>
          <w:ilvl w:val="0"/>
          <w:numId w:val="4"/>
        </w:numPr>
        <w:contextualSpacing w:val="0"/>
        <w:rPr>
          <w:rFonts w:cs="Arial"/>
          <w:szCs w:val="24"/>
        </w:rPr>
      </w:pPr>
      <w:r w:rsidRPr="009721EC">
        <w:rPr>
          <w:rFonts w:cs="Arial"/>
          <w:szCs w:val="24"/>
        </w:rPr>
        <w:t>les contrôles et essais ;</w:t>
      </w:r>
    </w:p>
    <w:p w14:paraId="5DE89442" w14:textId="77777777" w:rsidR="00A6203E" w:rsidRPr="009721EC" w:rsidRDefault="00A6203E" w:rsidP="004F3581">
      <w:pPr>
        <w:pStyle w:val="ListParagraph"/>
        <w:widowControl w:val="0"/>
        <w:numPr>
          <w:ilvl w:val="0"/>
          <w:numId w:val="4"/>
        </w:numPr>
        <w:contextualSpacing w:val="0"/>
        <w:rPr>
          <w:rFonts w:cs="Arial"/>
          <w:szCs w:val="24"/>
        </w:rPr>
      </w:pPr>
      <w:r w:rsidRPr="009721EC">
        <w:rPr>
          <w:rFonts w:cs="Arial"/>
          <w:szCs w:val="24"/>
        </w:rPr>
        <w:t>l'assistance technique à la mise au point ;</w:t>
      </w:r>
    </w:p>
    <w:p w14:paraId="3E8C7ED2" w14:textId="77777777" w:rsidR="00A6203E" w:rsidRPr="009721EC" w:rsidRDefault="00A6203E" w:rsidP="004F3581">
      <w:pPr>
        <w:pStyle w:val="ListParagraph"/>
        <w:widowControl w:val="0"/>
        <w:numPr>
          <w:ilvl w:val="0"/>
          <w:numId w:val="4"/>
        </w:numPr>
        <w:contextualSpacing w:val="0"/>
        <w:rPr>
          <w:rFonts w:cs="Arial"/>
          <w:szCs w:val="24"/>
        </w:rPr>
      </w:pPr>
      <w:r w:rsidRPr="009721EC">
        <w:rPr>
          <w:rFonts w:cs="Arial"/>
          <w:szCs w:val="24"/>
        </w:rPr>
        <w:t>le transport ;</w:t>
      </w:r>
    </w:p>
    <w:p w14:paraId="2EEA05C6" w14:textId="77777777" w:rsidR="00A6203E" w:rsidRPr="009721EC" w:rsidRDefault="00A6203E" w:rsidP="004F3581">
      <w:pPr>
        <w:pStyle w:val="ListParagraph"/>
        <w:widowControl w:val="0"/>
        <w:numPr>
          <w:ilvl w:val="0"/>
          <w:numId w:val="4"/>
        </w:numPr>
        <w:contextualSpacing w:val="0"/>
        <w:rPr>
          <w:rFonts w:cs="Arial"/>
          <w:szCs w:val="24"/>
        </w:rPr>
      </w:pPr>
      <w:r w:rsidRPr="009721EC">
        <w:rPr>
          <w:rFonts w:cs="Arial"/>
          <w:szCs w:val="24"/>
        </w:rPr>
        <w:t>le matériel de manutention (Véhicules, Nacelle etc…) et toutes autres équipements nécessaires pour mise en œuvre les travaux requis;</w:t>
      </w:r>
    </w:p>
    <w:p w14:paraId="62EC3B58" w14:textId="77777777" w:rsidR="00A6203E" w:rsidRPr="009721EC" w:rsidRDefault="00A6203E" w:rsidP="00A6203E">
      <w:pPr>
        <w:rPr>
          <w:rFonts w:cs="Arial"/>
          <w:szCs w:val="24"/>
        </w:rPr>
      </w:pPr>
      <w:r w:rsidRPr="009721EC">
        <w:rPr>
          <w:rFonts w:cs="Arial"/>
          <w:szCs w:val="24"/>
        </w:rPr>
        <w:t>Tout le matériel doit être en état de fonctionnement et être utilisé selon les recommandations du constructeur. Le prestataire est tenu de livrer un moyen conforme.</w:t>
      </w:r>
    </w:p>
    <w:p w14:paraId="1BAD8493" w14:textId="77777777" w:rsidR="00A6203E" w:rsidRPr="009721EC" w:rsidRDefault="00A6203E" w:rsidP="00A6203E">
      <w:pPr>
        <w:rPr>
          <w:rFonts w:cs="Arial"/>
          <w:szCs w:val="24"/>
        </w:rPr>
      </w:pPr>
      <w:r w:rsidRPr="009721EC">
        <w:rPr>
          <w:rFonts w:cs="Arial"/>
          <w:szCs w:val="24"/>
        </w:rPr>
        <w:t>Le bénéficiaire est tenu de s'assurer que le moyen mis à disposition est conforme. Le bénéficiaire n’est pas responsable des préjudices subi par le soumissionnaire. Le bénéficiaire n’est pas responsable du personnel du soumissionnaire, ou personnes tiers qu'elles soient sur ou en dehors du quartier général de la mission / ou sur les lieux du chantier. Le bénéficiaire n’est pas responsable des équipements du soumissionnaire qui auront été volés ou endommagés.</w:t>
      </w:r>
    </w:p>
    <w:p w14:paraId="6AC3BA91" w14:textId="77777777" w:rsidR="00A6203E" w:rsidRPr="009721EC" w:rsidRDefault="00A6203E" w:rsidP="00A6203E">
      <w:pPr>
        <w:rPr>
          <w:rFonts w:cs="Arial"/>
          <w:szCs w:val="24"/>
        </w:rPr>
      </w:pPr>
      <w:r w:rsidRPr="009721EC">
        <w:rPr>
          <w:rFonts w:cs="Arial"/>
          <w:szCs w:val="24"/>
        </w:rPr>
        <w:t>Le soumissionnaire doit clôturer et sécuriser la zone du chantier et mettre en place un programme d’actions afin de prévenir des blessures professionnelles.</w:t>
      </w:r>
    </w:p>
    <w:p w14:paraId="71D92B3C" w14:textId="77777777" w:rsidR="00A6203E" w:rsidRPr="009721EC" w:rsidRDefault="00A6203E" w:rsidP="00A6203E">
      <w:pPr>
        <w:rPr>
          <w:rFonts w:cs="Arial"/>
          <w:szCs w:val="24"/>
        </w:rPr>
      </w:pPr>
      <w:r w:rsidRPr="009721EC">
        <w:rPr>
          <w:rFonts w:cs="Arial"/>
          <w:szCs w:val="24"/>
        </w:rPr>
        <w:t>Le chantier doit être balisé et signalé afin de prévenir le personnel de l’existence de celui-ci.</w:t>
      </w:r>
    </w:p>
    <w:p w14:paraId="335C7F7B" w14:textId="77777777" w:rsidR="00A6203E" w:rsidRPr="009721EC" w:rsidRDefault="00A6203E" w:rsidP="00A6203E">
      <w:pPr>
        <w:rPr>
          <w:rFonts w:cs="Arial"/>
          <w:szCs w:val="24"/>
        </w:rPr>
      </w:pPr>
      <w:r w:rsidRPr="009721EC">
        <w:rPr>
          <w:rFonts w:cs="Arial"/>
          <w:szCs w:val="24"/>
        </w:rPr>
        <w:t>Toutes les ouvertures, passages doivent être solidement condamnés durant la nuit. Les bandes de sécurité sont insuffisantes et ne sont pas acceptées.</w:t>
      </w:r>
    </w:p>
    <w:p w14:paraId="7E934DB3" w14:textId="77777777" w:rsidR="00A6203E" w:rsidRPr="009721EC" w:rsidRDefault="00A6203E" w:rsidP="00A6203E">
      <w:pPr>
        <w:rPr>
          <w:rFonts w:cs="Arial"/>
          <w:szCs w:val="24"/>
        </w:rPr>
      </w:pPr>
      <w:r w:rsidRPr="009721EC">
        <w:rPr>
          <w:rFonts w:cs="Arial"/>
          <w:szCs w:val="24"/>
        </w:rPr>
        <w:t>Le soumissionnaire doit dans les cas de passage de canalisations lors de travaux de voirie apposer des grillages avertisseurs aux couleurs appropriées. Rouge pour l’électricité et bleu pour l’eau de ville.</w:t>
      </w:r>
    </w:p>
    <w:p w14:paraId="7418B8D2" w14:textId="77777777" w:rsidR="00A6203E" w:rsidRPr="009721EC" w:rsidRDefault="00A6203E" w:rsidP="00A6203E">
      <w:pPr>
        <w:rPr>
          <w:rFonts w:cs="Arial"/>
          <w:szCs w:val="24"/>
        </w:rPr>
      </w:pPr>
      <w:r w:rsidRPr="009721EC">
        <w:rPr>
          <w:rFonts w:cs="Arial"/>
          <w:szCs w:val="24"/>
        </w:rPr>
        <w:t>Ces grillages permettront d’avertir les travaux publics du type et de la position des réseaux (eau, électricité) qui auront été installés.</w:t>
      </w:r>
    </w:p>
    <w:p w14:paraId="73774699" w14:textId="77777777" w:rsidR="00A6203E" w:rsidRPr="009721EC" w:rsidRDefault="00A6203E" w:rsidP="00A6203E">
      <w:pPr>
        <w:rPr>
          <w:rFonts w:cs="Arial"/>
          <w:szCs w:val="24"/>
        </w:rPr>
      </w:pPr>
      <w:r w:rsidRPr="009721EC">
        <w:rPr>
          <w:rFonts w:cs="Arial"/>
          <w:szCs w:val="24"/>
        </w:rPr>
        <w:t xml:space="preserve">Toutes les dégradations causées sur les bâtiments et installations seront à la charge du soumissionnaire. Les réparations devront être réalisées dans un délai maximum de 72 heures. Sinon, le maitre d’ouvrage peut faire exécuter les travaux aux frais de l’entreprise. </w:t>
      </w:r>
    </w:p>
    <w:p w14:paraId="41DC5497" w14:textId="77777777" w:rsidR="00A6203E" w:rsidRPr="009721EC" w:rsidRDefault="00A6203E" w:rsidP="00A6203E">
      <w:pPr>
        <w:rPr>
          <w:rFonts w:cs="Arial"/>
          <w:szCs w:val="24"/>
        </w:rPr>
      </w:pPr>
      <w:r w:rsidRPr="009721EC">
        <w:rPr>
          <w:rFonts w:cs="Arial"/>
          <w:szCs w:val="24"/>
        </w:rPr>
        <w:t>Toutes les zones impactées lors du chantier devront être remise à l’identique en fin de chantier.</w:t>
      </w:r>
    </w:p>
    <w:p w14:paraId="3CA60C2F" w14:textId="77777777" w:rsidR="00A6203E" w:rsidRPr="009721EC" w:rsidRDefault="00A6203E" w:rsidP="00A6203E">
      <w:pPr>
        <w:rPr>
          <w:rFonts w:cs="Arial"/>
          <w:szCs w:val="24"/>
        </w:rPr>
      </w:pPr>
      <w:r w:rsidRPr="009721EC">
        <w:rPr>
          <w:rFonts w:cs="Arial"/>
          <w:szCs w:val="24"/>
        </w:rPr>
        <w:t>Toutes les tranchées réalisées dans les zones de circulation devront être au préalable compactées et remblayées avec des matériaux appropriés de type sablon pour le remblai inférieur et de type grave ciment pour le remblai supérieur.</w:t>
      </w:r>
    </w:p>
    <w:p w14:paraId="492E2D0F" w14:textId="77777777" w:rsidR="00A6203E" w:rsidRPr="009721EC" w:rsidRDefault="00A6203E" w:rsidP="00A6203E">
      <w:pPr>
        <w:rPr>
          <w:rFonts w:cs="Arial"/>
          <w:szCs w:val="24"/>
        </w:rPr>
      </w:pPr>
      <w:r w:rsidRPr="009721EC">
        <w:rPr>
          <w:rFonts w:cs="Arial"/>
          <w:szCs w:val="24"/>
        </w:rPr>
        <w:t>Le soumissionnaire devra en fin de journée nettoyer, éliminer les gravats et autres déchets dans toutes les zones affectées par les travaux, et ce jusqu’à la fin du chantier.</w:t>
      </w:r>
    </w:p>
    <w:p w14:paraId="0B8364F4" w14:textId="77777777" w:rsidR="00A6203E" w:rsidRPr="009721EC" w:rsidRDefault="00A6203E" w:rsidP="00A6203E">
      <w:pPr>
        <w:rPr>
          <w:rFonts w:cs="Arial"/>
          <w:szCs w:val="24"/>
        </w:rPr>
      </w:pPr>
      <w:r w:rsidRPr="009721EC">
        <w:rPr>
          <w:rFonts w:cs="Arial"/>
          <w:szCs w:val="24"/>
        </w:rPr>
        <w:t>Les travaux faisant l’objet du présent document comprennent la fourniture, la pose et l’exécution en conformité avec les règles techniques de construction, et en accord avec les documents du marché, de tous les travaux définis par le présent CPTP et tous les plans, tant généraux que techniques ou particuliers.</w:t>
      </w:r>
    </w:p>
    <w:p w14:paraId="4AC4A993" w14:textId="77777777" w:rsidR="00A6203E" w:rsidRPr="009721EC" w:rsidRDefault="00A6203E" w:rsidP="00A6203E">
      <w:pPr>
        <w:rPr>
          <w:rFonts w:cs="Arial"/>
          <w:szCs w:val="24"/>
        </w:rPr>
      </w:pPr>
      <w:r w:rsidRPr="009721EC">
        <w:rPr>
          <w:rFonts w:cs="Arial"/>
          <w:szCs w:val="24"/>
        </w:rPr>
        <w:t xml:space="preserve">À la demande du bénéficiaire, le fournisseur est obligé d'enlever tous les arbres ou toutes les racines des arbres autour des bâtiments ou de murs pour empêcher la dégradation. </w:t>
      </w:r>
    </w:p>
    <w:p w14:paraId="2C0AA395" w14:textId="76DF3BE1" w:rsidR="00A6203E" w:rsidRPr="009721EC" w:rsidRDefault="009D2222" w:rsidP="009D2222">
      <w:pPr>
        <w:spacing w:before="0"/>
        <w:rPr>
          <w:rFonts w:cs="Arial"/>
          <w:szCs w:val="24"/>
        </w:rPr>
      </w:pPr>
      <w:r w:rsidRPr="009D2222">
        <w:rPr>
          <w:rFonts w:cs="Arial"/>
          <w:b/>
          <w:szCs w:val="24"/>
        </w:rPr>
        <w:t>Dommages</w:t>
      </w:r>
      <w:r>
        <w:rPr>
          <w:rFonts w:cs="Arial"/>
          <w:szCs w:val="24"/>
        </w:rPr>
        <w:t xml:space="preserve"> – </w:t>
      </w:r>
      <w:r w:rsidR="00A6203E" w:rsidRPr="009721EC">
        <w:rPr>
          <w:rFonts w:cs="Arial"/>
          <w:szCs w:val="24"/>
        </w:rPr>
        <w:t>Tous les dommages occasionnés aux ouvrages lors du transport et du montage seront réparés. En cas d’avarie importante, le Maître d’œuvre ou le Maitre de l’ouvrage pourra exiger le retour en atelier des ouvrages abîmés. Le travail comprend les retouches, le remplacement des glaces ou de serrure mal posée. L’entrepreneur assurera la protection des ouvrages jusqu’à la réception provisoire.</w:t>
      </w:r>
    </w:p>
    <w:p w14:paraId="30AFC792" w14:textId="47DB2E5B" w:rsidR="00A6203E" w:rsidRPr="009D2222" w:rsidRDefault="009D2222" w:rsidP="009D2222">
      <w:pPr>
        <w:spacing w:before="0"/>
        <w:rPr>
          <w:rFonts w:cs="Arial"/>
          <w:b/>
          <w:szCs w:val="24"/>
        </w:rPr>
      </w:pPr>
      <w:bookmarkStart w:id="28" w:name="_Toc507774002"/>
      <w:r w:rsidRPr="009D2222">
        <w:rPr>
          <w:rFonts w:cs="Arial"/>
          <w:b/>
          <w:szCs w:val="24"/>
        </w:rPr>
        <w:t>Préparation et exécution des ouvrages</w:t>
      </w:r>
      <w:bookmarkEnd w:id="28"/>
      <w:r>
        <w:rPr>
          <w:rFonts w:cs="Arial"/>
          <w:b/>
          <w:szCs w:val="24"/>
        </w:rPr>
        <w:t xml:space="preserve"> – </w:t>
      </w:r>
      <w:r w:rsidR="00A6203E" w:rsidRPr="009721EC">
        <w:rPr>
          <w:rFonts w:cs="Arial"/>
          <w:szCs w:val="24"/>
        </w:rPr>
        <w:t>L’entrepreneur est responsable de tous les frais liés à la préparation du terrain, le transport des matériels et mains d’œuvre et leur installation sur le site.</w:t>
      </w:r>
    </w:p>
    <w:p w14:paraId="6287FBB0" w14:textId="77777777" w:rsidR="00A6203E" w:rsidRPr="009721EC" w:rsidRDefault="00A6203E" w:rsidP="00A6203E">
      <w:pPr>
        <w:pStyle w:val="Heading2"/>
        <w:keepLines/>
        <w:tabs>
          <w:tab w:val="clear" w:pos="567"/>
        </w:tabs>
        <w:spacing w:before="200" w:after="0"/>
        <w:ind w:left="576" w:hanging="576"/>
        <w:rPr>
          <w:rFonts w:cs="Arial"/>
          <w:szCs w:val="24"/>
        </w:rPr>
      </w:pPr>
      <w:bookmarkStart w:id="29" w:name="_Toc507774003"/>
      <w:bookmarkStart w:id="30" w:name="_Toc511746963"/>
      <w:r w:rsidRPr="009721EC">
        <w:rPr>
          <w:rFonts w:cs="Arial"/>
          <w:szCs w:val="24"/>
        </w:rPr>
        <w:t>RECOMMANDATIONS TECHNIQUES</w:t>
      </w:r>
      <w:bookmarkStart w:id="31" w:name="_Toc456086269"/>
      <w:bookmarkEnd w:id="29"/>
      <w:bookmarkEnd w:id="30"/>
    </w:p>
    <w:p w14:paraId="516F0667" w14:textId="0DE1B7E5" w:rsidR="00A6203E" w:rsidRPr="009721EC" w:rsidRDefault="00A6203E" w:rsidP="00A6203E">
      <w:pPr>
        <w:pStyle w:val="Heading3"/>
        <w:keepLines/>
        <w:tabs>
          <w:tab w:val="clear" w:pos="862"/>
        </w:tabs>
        <w:spacing w:before="200" w:after="0"/>
        <w:ind w:left="720"/>
        <w:rPr>
          <w:rFonts w:cs="Arial"/>
          <w:szCs w:val="24"/>
        </w:rPr>
      </w:pPr>
      <w:bookmarkStart w:id="32" w:name="_Toc507774004"/>
      <w:r w:rsidRPr="009721EC">
        <w:rPr>
          <w:rFonts w:cs="Arial"/>
          <w:szCs w:val="24"/>
        </w:rPr>
        <w:t>QUALITE ET RECOMMANDATIONS SUR LES MATERIAUX DE CONSTRUCTION</w:t>
      </w:r>
      <w:bookmarkEnd w:id="31"/>
      <w:bookmarkEnd w:id="32"/>
    </w:p>
    <w:p w14:paraId="2B55856C" w14:textId="53E9967D" w:rsidR="00A6203E" w:rsidRPr="009721EC" w:rsidRDefault="00A6203E" w:rsidP="00A6203E">
      <w:pPr>
        <w:rPr>
          <w:rFonts w:cs="Arial"/>
          <w:szCs w:val="24"/>
        </w:rPr>
      </w:pPr>
      <w:r w:rsidRPr="009721EC">
        <w:rPr>
          <w:rFonts w:cs="Arial"/>
          <w:szCs w:val="24"/>
        </w:rPr>
        <w:t>Les matériaux utilisés ainsi que l’exécution des ouvrages devront satisfaire aux conditions techniques et normes de construction en vigueur au Mali, à compter du mois qui précède la remise des offres. Aussi, le soumissionnaire pourra se r</w:t>
      </w:r>
      <w:r w:rsidR="0070077D">
        <w:rPr>
          <w:rFonts w:cs="Arial"/>
          <w:szCs w:val="24"/>
        </w:rPr>
        <w:t>é</w:t>
      </w:r>
      <w:r w:rsidRPr="009721EC">
        <w:rPr>
          <w:rFonts w:cs="Arial"/>
          <w:szCs w:val="24"/>
        </w:rPr>
        <w:t>f</w:t>
      </w:r>
      <w:r w:rsidR="0070077D">
        <w:rPr>
          <w:rFonts w:cs="Arial"/>
          <w:szCs w:val="24"/>
        </w:rPr>
        <w:t>é</w:t>
      </w:r>
      <w:r w:rsidRPr="009721EC">
        <w:rPr>
          <w:rFonts w:cs="Arial"/>
          <w:szCs w:val="24"/>
        </w:rPr>
        <w:t>rer mais sans s’y limiter aux documents suivants : les lois, décrets, arrêtés, normes, règlements et circulaires en vigueur au Mali.</w:t>
      </w:r>
    </w:p>
    <w:p w14:paraId="0AEC3836" w14:textId="77777777" w:rsidR="00A6203E" w:rsidRPr="009721EC" w:rsidRDefault="00A6203E" w:rsidP="00A6203E">
      <w:pPr>
        <w:rPr>
          <w:rFonts w:cs="Arial"/>
          <w:szCs w:val="24"/>
        </w:rPr>
      </w:pPr>
      <w:r w:rsidRPr="009721EC">
        <w:rPr>
          <w:rFonts w:cs="Arial"/>
          <w:szCs w:val="24"/>
        </w:rPr>
        <w:t xml:space="preserve">L’entrepreneur reconnait avoir pleine et entière connaissance de tous ces documents et les accepter sans réserve. </w:t>
      </w:r>
    </w:p>
    <w:p w14:paraId="23351708" w14:textId="77777777" w:rsidR="00A6203E" w:rsidRPr="009721EC" w:rsidRDefault="00A6203E" w:rsidP="00A6203E">
      <w:pPr>
        <w:rPr>
          <w:rFonts w:cs="Arial"/>
          <w:szCs w:val="24"/>
        </w:rPr>
      </w:pPr>
      <w:r w:rsidRPr="009721EC">
        <w:rPr>
          <w:rFonts w:cs="Arial"/>
          <w:szCs w:val="24"/>
        </w:rPr>
        <w:t>D’une manière similaire, tous les matériaux de construction nécessaires au chantier devront être de qualité européenne, dans un état neuf et exempt de défauts.</w:t>
      </w:r>
    </w:p>
    <w:p w14:paraId="46C15636" w14:textId="77777777" w:rsidR="00A6203E" w:rsidRPr="009721EC" w:rsidRDefault="00A6203E" w:rsidP="00A6203E">
      <w:pPr>
        <w:rPr>
          <w:rFonts w:cs="Arial"/>
          <w:szCs w:val="24"/>
        </w:rPr>
      </w:pPr>
      <w:r w:rsidRPr="009721EC">
        <w:rPr>
          <w:rFonts w:cs="Arial"/>
          <w:szCs w:val="24"/>
        </w:rPr>
        <w:t>Aussi, les matériaux employés pour les ouvrages devront provenir d’aciéries ou transformateurs agréés par le Maître d’œuvre.</w:t>
      </w:r>
    </w:p>
    <w:p w14:paraId="02153A53" w14:textId="77777777" w:rsidR="00A6203E" w:rsidRPr="009721EC" w:rsidRDefault="00A6203E" w:rsidP="00A6203E">
      <w:pPr>
        <w:rPr>
          <w:rFonts w:cs="Arial"/>
          <w:szCs w:val="24"/>
        </w:rPr>
      </w:pPr>
      <w:r w:rsidRPr="009721EC">
        <w:rPr>
          <w:rFonts w:cs="Arial"/>
          <w:szCs w:val="24"/>
        </w:rPr>
        <w:t>Le soumissionnaire devra utiliser dans la mesure du possible des produits certifiés CE conformément aux normes européennes en vigueur.</w:t>
      </w:r>
    </w:p>
    <w:p w14:paraId="036B3A6D" w14:textId="77777777" w:rsidR="00A6203E" w:rsidRPr="009721EC" w:rsidRDefault="00A6203E" w:rsidP="00A6203E">
      <w:pPr>
        <w:rPr>
          <w:rFonts w:cs="Arial"/>
          <w:szCs w:val="24"/>
        </w:rPr>
      </w:pPr>
      <w:r w:rsidRPr="009721EC">
        <w:rPr>
          <w:rFonts w:cs="Arial"/>
          <w:szCs w:val="24"/>
        </w:rPr>
        <w:t>L’ensemble des matériaux, agencements et installations seront contrôlés par le chef de projet avant les phases de construction.</w:t>
      </w:r>
    </w:p>
    <w:p w14:paraId="43AD2AE3" w14:textId="77777777" w:rsidR="00A6203E" w:rsidRDefault="00A6203E" w:rsidP="00A6203E">
      <w:pPr>
        <w:rPr>
          <w:rFonts w:cs="Arial"/>
          <w:szCs w:val="24"/>
        </w:rPr>
      </w:pPr>
      <w:r w:rsidRPr="009721EC">
        <w:rPr>
          <w:rFonts w:cs="Arial"/>
          <w:b/>
          <w:szCs w:val="24"/>
        </w:rPr>
        <w:t>Acier</w:t>
      </w:r>
      <w:r w:rsidRPr="009721EC">
        <w:rPr>
          <w:rFonts w:cs="Arial"/>
          <w:szCs w:val="24"/>
        </w:rPr>
        <w:t xml:space="preserve"> – Ce sont des fers à haute adhérence et conforme aux normes des aciers pour béton. Le recouvrement se fait sur au moins 50 cm avec ligature aux extrémités. L’entrepreneur soumettra les notes de calcul, un dessin de ferraillage ainsi que les résultats des tests de béton à l’approbation du maitre d’œuvre. </w:t>
      </w:r>
    </w:p>
    <w:p w14:paraId="5A1896B7" w14:textId="2D1D2AC3" w:rsidR="004A01FD" w:rsidRPr="009721EC" w:rsidRDefault="004A01FD" w:rsidP="004A01FD">
      <w:pPr>
        <w:rPr>
          <w:b/>
        </w:rPr>
      </w:pPr>
      <w:r>
        <w:rPr>
          <w:b/>
        </w:rPr>
        <w:t xml:space="preserve">Peinture – </w:t>
      </w:r>
      <w:r w:rsidRPr="009721EC">
        <w:t>Avec sa soumission, l’entrepreneur remettra la liste des marques qu’il compte utiliser avec les noms des fabricants. L’entrepreneur devra, en outre, s’assurer qu’il n’y a pas d’incompatibilité entre ses produits et les protections éventuelles, qui auraient été prévues sur certains matériaux, tels qu’antirouille ou produits de traitement des bois. Les matières premières employées dans les peintures seront de première qualité, résistantes aux intempéries et au soleil etc. Il sera de volume suffisant pour permettre la confection de surfaces témoins et pour les produits courants, le prélèvement des quantités nécessaires à des essais de laboratoire.</w:t>
      </w:r>
    </w:p>
    <w:p w14:paraId="7C5AD028" w14:textId="77777777" w:rsidR="004A01FD" w:rsidRPr="009721EC" w:rsidRDefault="004A01FD" w:rsidP="004A01FD">
      <w:pPr>
        <w:rPr>
          <w:b/>
        </w:rPr>
      </w:pPr>
      <w:r w:rsidRPr="009721EC">
        <w:t>Les fiches techniques d’identification des produits doivent comporter tous les renseignements nécessaires à savoir.</w:t>
      </w:r>
    </w:p>
    <w:p w14:paraId="42F07B07" w14:textId="77777777" w:rsidR="004A01FD" w:rsidRPr="00B10056" w:rsidRDefault="004A01FD" w:rsidP="004F3581">
      <w:pPr>
        <w:pStyle w:val="BodyText"/>
        <w:numPr>
          <w:ilvl w:val="0"/>
          <w:numId w:val="6"/>
        </w:numPr>
        <w:tabs>
          <w:tab w:val="left" w:pos="1050"/>
        </w:tabs>
        <w:ind w:left="720"/>
        <w:rPr>
          <w:rFonts w:cs="Arial"/>
          <w:sz w:val="24"/>
          <w:szCs w:val="24"/>
        </w:rPr>
      </w:pPr>
      <w:r w:rsidRPr="009721EC">
        <w:rPr>
          <w:rFonts w:cs="Arial"/>
          <w:sz w:val="24"/>
          <w:szCs w:val="24"/>
        </w:rPr>
        <w:t>Type (exemple : glycéro, acrylique en solution émulsion dispersion)</w:t>
      </w:r>
    </w:p>
    <w:p w14:paraId="1EAC95FC" w14:textId="77777777" w:rsidR="004A01FD" w:rsidRPr="00B10056" w:rsidRDefault="004A01FD" w:rsidP="004F3581">
      <w:pPr>
        <w:pStyle w:val="BodyText"/>
        <w:numPr>
          <w:ilvl w:val="0"/>
          <w:numId w:val="6"/>
        </w:numPr>
        <w:tabs>
          <w:tab w:val="left" w:pos="1050"/>
        </w:tabs>
        <w:ind w:left="720"/>
        <w:rPr>
          <w:rFonts w:cs="Arial"/>
          <w:sz w:val="24"/>
          <w:szCs w:val="24"/>
        </w:rPr>
      </w:pPr>
      <w:r w:rsidRPr="009721EC">
        <w:rPr>
          <w:rFonts w:cs="Arial"/>
          <w:sz w:val="24"/>
          <w:szCs w:val="24"/>
        </w:rPr>
        <w:t>Prêt ou non à l’emploi diluant et produit d’ajustement pour l’emploi</w:t>
      </w:r>
    </w:p>
    <w:p w14:paraId="5E02A13D" w14:textId="77777777" w:rsidR="004A01FD" w:rsidRPr="00B10056" w:rsidRDefault="004A01FD" w:rsidP="004F3581">
      <w:pPr>
        <w:pStyle w:val="BodyText"/>
        <w:numPr>
          <w:ilvl w:val="0"/>
          <w:numId w:val="6"/>
        </w:numPr>
        <w:tabs>
          <w:tab w:val="left" w:pos="1050"/>
        </w:tabs>
        <w:ind w:left="720"/>
        <w:rPr>
          <w:rFonts w:cs="Arial"/>
          <w:sz w:val="24"/>
          <w:szCs w:val="24"/>
        </w:rPr>
      </w:pPr>
      <w:r w:rsidRPr="009721EC">
        <w:rPr>
          <w:rFonts w:cs="Arial"/>
          <w:sz w:val="24"/>
          <w:szCs w:val="24"/>
        </w:rPr>
        <w:t>Densité</w:t>
      </w:r>
    </w:p>
    <w:p w14:paraId="25F07FF2" w14:textId="77777777" w:rsidR="004A01FD" w:rsidRPr="00B10056" w:rsidRDefault="004A01FD" w:rsidP="004F3581">
      <w:pPr>
        <w:pStyle w:val="BodyText"/>
        <w:numPr>
          <w:ilvl w:val="0"/>
          <w:numId w:val="6"/>
        </w:numPr>
        <w:tabs>
          <w:tab w:val="left" w:pos="1050"/>
        </w:tabs>
        <w:ind w:left="720"/>
        <w:rPr>
          <w:rFonts w:cs="Arial"/>
          <w:sz w:val="24"/>
          <w:szCs w:val="24"/>
        </w:rPr>
      </w:pPr>
      <w:r w:rsidRPr="009721EC">
        <w:rPr>
          <w:rFonts w:cs="Arial"/>
          <w:sz w:val="24"/>
          <w:szCs w:val="24"/>
        </w:rPr>
        <w:t>Séchage hors poussière</w:t>
      </w:r>
    </w:p>
    <w:p w14:paraId="16693824" w14:textId="77777777" w:rsidR="004A01FD" w:rsidRPr="00B10056" w:rsidRDefault="004A01FD" w:rsidP="004F3581">
      <w:pPr>
        <w:pStyle w:val="BodyText"/>
        <w:numPr>
          <w:ilvl w:val="0"/>
          <w:numId w:val="6"/>
        </w:numPr>
        <w:tabs>
          <w:tab w:val="left" w:pos="1050"/>
        </w:tabs>
        <w:ind w:left="720"/>
        <w:rPr>
          <w:rFonts w:cs="Arial"/>
          <w:sz w:val="24"/>
          <w:szCs w:val="24"/>
        </w:rPr>
      </w:pPr>
      <w:r w:rsidRPr="009721EC">
        <w:rPr>
          <w:rFonts w:cs="Arial"/>
          <w:sz w:val="24"/>
          <w:szCs w:val="24"/>
        </w:rPr>
        <w:t>Epaisseur du fuel sec en micron pour une surface couverte précisée</w:t>
      </w:r>
    </w:p>
    <w:p w14:paraId="5D9B6CA8" w14:textId="77777777" w:rsidR="004A01FD" w:rsidRPr="00B10056" w:rsidRDefault="004A01FD" w:rsidP="004F3581">
      <w:pPr>
        <w:pStyle w:val="BodyText"/>
        <w:numPr>
          <w:ilvl w:val="0"/>
          <w:numId w:val="6"/>
        </w:numPr>
        <w:tabs>
          <w:tab w:val="left" w:pos="1050"/>
        </w:tabs>
        <w:ind w:left="720"/>
        <w:rPr>
          <w:rFonts w:cs="Arial"/>
          <w:sz w:val="24"/>
          <w:szCs w:val="24"/>
        </w:rPr>
      </w:pPr>
      <w:r w:rsidRPr="009721EC">
        <w:rPr>
          <w:rFonts w:cs="Arial"/>
          <w:sz w:val="24"/>
          <w:szCs w:val="24"/>
        </w:rPr>
        <w:t xml:space="preserve">Concordance ou disparité de chacun des produits avec les performances </w:t>
      </w:r>
    </w:p>
    <w:p w14:paraId="2EA44FFC" w14:textId="77777777" w:rsidR="004A01FD" w:rsidRPr="00B10056" w:rsidRDefault="004A01FD" w:rsidP="004F3581">
      <w:pPr>
        <w:pStyle w:val="BodyText"/>
        <w:numPr>
          <w:ilvl w:val="0"/>
          <w:numId w:val="6"/>
        </w:numPr>
        <w:tabs>
          <w:tab w:val="left" w:pos="1050"/>
        </w:tabs>
        <w:ind w:left="720"/>
        <w:rPr>
          <w:rFonts w:cs="Arial"/>
          <w:sz w:val="24"/>
          <w:szCs w:val="24"/>
        </w:rPr>
      </w:pPr>
      <w:r w:rsidRPr="009721EC">
        <w:rPr>
          <w:rFonts w:cs="Arial"/>
          <w:sz w:val="24"/>
          <w:szCs w:val="24"/>
        </w:rPr>
        <w:t>Aspect de relief</w:t>
      </w:r>
    </w:p>
    <w:p w14:paraId="709D400D" w14:textId="77777777" w:rsidR="004A01FD" w:rsidRPr="009721EC" w:rsidRDefault="004A01FD" w:rsidP="004A01FD">
      <w:pPr>
        <w:rPr>
          <w:b/>
        </w:rPr>
      </w:pPr>
      <w:r w:rsidRPr="009721EC">
        <w:t>La qualité des matériaux doit répondre aux caractéristiques et conditions contenues dans les documents normes et réglementant suivants :</w:t>
      </w:r>
    </w:p>
    <w:p w14:paraId="5BAF13D4" w14:textId="77777777" w:rsidR="004A01FD" w:rsidRPr="00B10056" w:rsidRDefault="004A01FD" w:rsidP="004F3581">
      <w:pPr>
        <w:pStyle w:val="BodyText"/>
        <w:numPr>
          <w:ilvl w:val="0"/>
          <w:numId w:val="6"/>
        </w:numPr>
        <w:tabs>
          <w:tab w:val="left" w:pos="1050"/>
        </w:tabs>
        <w:ind w:left="720"/>
        <w:rPr>
          <w:rFonts w:cs="Arial"/>
          <w:sz w:val="24"/>
          <w:szCs w:val="24"/>
        </w:rPr>
      </w:pPr>
      <w:r w:rsidRPr="009721EC">
        <w:rPr>
          <w:rFonts w:cs="Arial"/>
          <w:sz w:val="24"/>
          <w:szCs w:val="24"/>
        </w:rPr>
        <w:t>Les cahiers des clauses techniques DTU</w:t>
      </w:r>
    </w:p>
    <w:p w14:paraId="45E76B9F" w14:textId="1D95ADF9" w:rsidR="004A01FD" w:rsidRPr="004A01FD" w:rsidRDefault="004A01FD" w:rsidP="004F3581">
      <w:pPr>
        <w:pStyle w:val="BodyText"/>
        <w:numPr>
          <w:ilvl w:val="0"/>
          <w:numId w:val="6"/>
        </w:numPr>
        <w:tabs>
          <w:tab w:val="left" w:pos="1050"/>
        </w:tabs>
        <w:ind w:left="720"/>
        <w:rPr>
          <w:rFonts w:cs="Arial"/>
          <w:sz w:val="24"/>
          <w:szCs w:val="24"/>
        </w:rPr>
      </w:pPr>
      <w:r w:rsidRPr="009721EC">
        <w:rPr>
          <w:rFonts w:cs="Arial"/>
          <w:sz w:val="24"/>
          <w:szCs w:val="24"/>
        </w:rPr>
        <w:t xml:space="preserve">Les normes AFNOR  </w:t>
      </w:r>
    </w:p>
    <w:p w14:paraId="65531547" w14:textId="7E40956C" w:rsidR="00A6203E" w:rsidRPr="009721EC" w:rsidRDefault="00A6203E" w:rsidP="00A6203E">
      <w:pPr>
        <w:pStyle w:val="Heading3"/>
        <w:keepLines/>
        <w:tabs>
          <w:tab w:val="clear" w:pos="862"/>
        </w:tabs>
        <w:spacing w:before="200" w:after="0"/>
        <w:ind w:left="720"/>
        <w:rPr>
          <w:rFonts w:cs="Arial"/>
          <w:szCs w:val="24"/>
        </w:rPr>
      </w:pPr>
      <w:bookmarkStart w:id="33" w:name="_Toc507774005"/>
      <w:r w:rsidRPr="009721EC">
        <w:rPr>
          <w:rFonts w:cs="Arial"/>
          <w:szCs w:val="24"/>
        </w:rPr>
        <w:t>RECOMMANDATIONS SUR LES TRAVAUX DE BETONNAGE – BETON</w:t>
      </w:r>
      <w:bookmarkEnd w:id="33"/>
      <w:r w:rsidRPr="009721EC">
        <w:rPr>
          <w:rFonts w:cs="Arial"/>
          <w:szCs w:val="24"/>
        </w:rPr>
        <w:t xml:space="preserve"> </w:t>
      </w:r>
    </w:p>
    <w:p w14:paraId="2BBDCD96" w14:textId="31155CF4" w:rsidR="00A6203E" w:rsidRPr="00AC70CD" w:rsidRDefault="00A6203E" w:rsidP="009D2222">
      <w:pPr>
        <w:rPr>
          <w:rFonts w:cs="Arial"/>
          <w:szCs w:val="24"/>
        </w:rPr>
      </w:pPr>
      <w:r w:rsidRPr="00AC70CD">
        <w:rPr>
          <w:rFonts w:cs="Arial"/>
          <w:b/>
          <w:szCs w:val="24"/>
        </w:rPr>
        <w:t>Ouvrages en béton</w:t>
      </w:r>
      <w:r w:rsidR="009D2222" w:rsidRPr="00AC70CD">
        <w:rPr>
          <w:rFonts w:cs="Arial"/>
          <w:szCs w:val="24"/>
        </w:rPr>
        <w:t xml:space="preserve"> – </w:t>
      </w:r>
      <w:r w:rsidRPr="009721EC">
        <w:rPr>
          <w:rFonts w:cs="Arial"/>
          <w:szCs w:val="24"/>
        </w:rPr>
        <w:t>Les travaux de béton comprennent notamment et non exclusivement, le béton de propreté, les semelles, longrines, les dalles de sol, les bétons en élévation (poutres, semelles isolées et continues, longrines, linteaux, chaînage, appuis des fenêtres, élévations préfabriqués, poteaux etc.).</w:t>
      </w:r>
    </w:p>
    <w:p w14:paraId="2B84AC24" w14:textId="77777777" w:rsidR="00A6203E" w:rsidRPr="00AC70CD" w:rsidRDefault="00A6203E" w:rsidP="00AC70CD">
      <w:pPr>
        <w:rPr>
          <w:rFonts w:cs="Arial"/>
          <w:szCs w:val="24"/>
        </w:rPr>
      </w:pPr>
      <w:r w:rsidRPr="009721EC">
        <w:rPr>
          <w:rFonts w:cs="Arial"/>
          <w:szCs w:val="24"/>
        </w:rPr>
        <w:t>Sont compris au titre du forfait, toutes les fournitures, leur transport à pied d’œuvre des ouvrages, les essais, épreuves et sondages préalables qui sont expressément à la charge de l’entreprise.</w:t>
      </w:r>
    </w:p>
    <w:p w14:paraId="1BCCB7D9" w14:textId="77777777" w:rsidR="00A6203E" w:rsidRPr="00AC70CD" w:rsidRDefault="00A6203E" w:rsidP="00AC70CD">
      <w:pPr>
        <w:rPr>
          <w:rFonts w:cs="Arial"/>
          <w:szCs w:val="24"/>
        </w:rPr>
      </w:pPr>
      <w:r w:rsidRPr="009721EC">
        <w:rPr>
          <w:rFonts w:cs="Arial"/>
          <w:szCs w:val="24"/>
        </w:rPr>
        <w:t>Les résistances à la compression et à la traction devront être au moins égales à celles figurant sur le tableau ci-après :</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59"/>
        <w:gridCol w:w="2357"/>
        <w:gridCol w:w="2357"/>
        <w:gridCol w:w="2357"/>
      </w:tblGrid>
      <w:tr w:rsidR="00A6203E" w:rsidRPr="009721EC" w14:paraId="1182DD67" w14:textId="77777777" w:rsidTr="00533784">
        <w:trPr>
          <w:trHeight w:val="475"/>
        </w:trPr>
        <w:tc>
          <w:tcPr>
            <w:tcW w:w="2359" w:type="dxa"/>
          </w:tcPr>
          <w:p w14:paraId="17B5C059" w14:textId="77777777" w:rsidR="00A6203E" w:rsidRPr="009721EC" w:rsidRDefault="00A6203E" w:rsidP="00533784">
            <w:pPr>
              <w:pStyle w:val="BodyText"/>
              <w:tabs>
                <w:tab w:val="left" w:pos="1050"/>
              </w:tabs>
              <w:rPr>
                <w:rFonts w:cs="Arial"/>
                <w:sz w:val="24"/>
                <w:szCs w:val="24"/>
              </w:rPr>
            </w:pPr>
            <w:r w:rsidRPr="009721EC">
              <w:rPr>
                <w:rFonts w:cs="Arial"/>
                <w:sz w:val="24"/>
                <w:szCs w:val="24"/>
              </w:rPr>
              <w:t xml:space="preserve">Durée </w:t>
            </w:r>
          </w:p>
        </w:tc>
        <w:tc>
          <w:tcPr>
            <w:tcW w:w="2357" w:type="dxa"/>
          </w:tcPr>
          <w:p w14:paraId="32A0D8DF" w14:textId="40D29619" w:rsidR="00A6203E" w:rsidRPr="009721EC" w:rsidRDefault="00A6203E" w:rsidP="00455016">
            <w:pPr>
              <w:pStyle w:val="BodyText"/>
              <w:tabs>
                <w:tab w:val="left" w:pos="1050"/>
              </w:tabs>
              <w:jc w:val="center"/>
              <w:rPr>
                <w:rFonts w:cs="Arial"/>
                <w:sz w:val="24"/>
                <w:szCs w:val="24"/>
              </w:rPr>
            </w:pPr>
            <w:r w:rsidRPr="009721EC">
              <w:rPr>
                <w:rFonts w:cs="Arial"/>
                <w:sz w:val="24"/>
                <w:szCs w:val="24"/>
              </w:rPr>
              <w:t>7 jours</w:t>
            </w:r>
          </w:p>
        </w:tc>
        <w:tc>
          <w:tcPr>
            <w:tcW w:w="2357" w:type="dxa"/>
          </w:tcPr>
          <w:p w14:paraId="5FACA1E0" w14:textId="77777777" w:rsidR="00A6203E" w:rsidRPr="009721EC" w:rsidRDefault="00A6203E" w:rsidP="00455016">
            <w:pPr>
              <w:pStyle w:val="BodyText"/>
              <w:tabs>
                <w:tab w:val="left" w:pos="1050"/>
              </w:tabs>
              <w:jc w:val="center"/>
              <w:rPr>
                <w:rFonts w:cs="Arial"/>
                <w:sz w:val="24"/>
                <w:szCs w:val="24"/>
              </w:rPr>
            </w:pPr>
            <w:r w:rsidRPr="009721EC">
              <w:rPr>
                <w:rFonts w:cs="Arial"/>
                <w:sz w:val="24"/>
                <w:szCs w:val="24"/>
              </w:rPr>
              <w:t>28 jours</w:t>
            </w:r>
          </w:p>
        </w:tc>
        <w:tc>
          <w:tcPr>
            <w:tcW w:w="2357" w:type="dxa"/>
          </w:tcPr>
          <w:p w14:paraId="7CCAF76C" w14:textId="69D52528" w:rsidR="00A6203E" w:rsidRPr="009721EC" w:rsidRDefault="00A6203E" w:rsidP="00455016">
            <w:pPr>
              <w:pStyle w:val="BodyText"/>
              <w:tabs>
                <w:tab w:val="left" w:pos="1050"/>
              </w:tabs>
              <w:jc w:val="center"/>
              <w:rPr>
                <w:rFonts w:cs="Arial"/>
                <w:sz w:val="24"/>
                <w:szCs w:val="24"/>
              </w:rPr>
            </w:pPr>
            <w:r w:rsidRPr="009721EC">
              <w:rPr>
                <w:rFonts w:cs="Arial"/>
                <w:sz w:val="24"/>
                <w:szCs w:val="24"/>
              </w:rPr>
              <w:t>90 jours</w:t>
            </w:r>
          </w:p>
        </w:tc>
      </w:tr>
      <w:tr w:rsidR="00A6203E" w:rsidRPr="009721EC" w14:paraId="50F89C57" w14:textId="77777777" w:rsidTr="00533784">
        <w:trPr>
          <w:trHeight w:val="475"/>
        </w:trPr>
        <w:tc>
          <w:tcPr>
            <w:tcW w:w="2359" w:type="dxa"/>
          </w:tcPr>
          <w:p w14:paraId="647472EF" w14:textId="77777777" w:rsidR="00A6203E" w:rsidRPr="009721EC" w:rsidRDefault="00A6203E" w:rsidP="00533784">
            <w:pPr>
              <w:pStyle w:val="BodyText"/>
              <w:tabs>
                <w:tab w:val="left" w:pos="1050"/>
              </w:tabs>
              <w:rPr>
                <w:rFonts w:cs="Arial"/>
                <w:sz w:val="24"/>
                <w:szCs w:val="24"/>
              </w:rPr>
            </w:pPr>
            <w:r w:rsidRPr="009721EC">
              <w:rPr>
                <w:rFonts w:cs="Arial"/>
                <w:sz w:val="24"/>
                <w:szCs w:val="24"/>
              </w:rPr>
              <w:t>Compression</w:t>
            </w:r>
          </w:p>
        </w:tc>
        <w:tc>
          <w:tcPr>
            <w:tcW w:w="2357" w:type="dxa"/>
          </w:tcPr>
          <w:p w14:paraId="626A35B4" w14:textId="77777777" w:rsidR="00A6203E" w:rsidRPr="009721EC" w:rsidRDefault="00A6203E" w:rsidP="00455016">
            <w:pPr>
              <w:pStyle w:val="BodyText"/>
              <w:tabs>
                <w:tab w:val="left" w:pos="1050"/>
              </w:tabs>
              <w:jc w:val="center"/>
              <w:rPr>
                <w:rFonts w:cs="Arial"/>
                <w:sz w:val="24"/>
                <w:szCs w:val="24"/>
              </w:rPr>
            </w:pPr>
            <w:r w:rsidRPr="009721EC">
              <w:rPr>
                <w:rFonts w:cs="Arial"/>
                <w:sz w:val="24"/>
                <w:szCs w:val="24"/>
              </w:rPr>
              <w:t>170kg/cm²</w:t>
            </w:r>
          </w:p>
        </w:tc>
        <w:tc>
          <w:tcPr>
            <w:tcW w:w="2357" w:type="dxa"/>
          </w:tcPr>
          <w:p w14:paraId="1F9B3666" w14:textId="77777777" w:rsidR="00A6203E" w:rsidRPr="009721EC" w:rsidRDefault="00A6203E" w:rsidP="00455016">
            <w:pPr>
              <w:pStyle w:val="BodyText"/>
              <w:tabs>
                <w:tab w:val="left" w:pos="1050"/>
              </w:tabs>
              <w:jc w:val="center"/>
              <w:rPr>
                <w:rFonts w:cs="Arial"/>
                <w:sz w:val="24"/>
                <w:szCs w:val="24"/>
              </w:rPr>
            </w:pPr>
            <w:r w:rsidRPr="009721EC">
              <w:rPr>
                <w:rFonts w:cs="Arial"/>
                <w:sz w:val="24"/>
                <w:szCs w:val="24"/>
              </w:rPr>
              <w:t>230kg/cm²</w:t>
            </w:r>
          </w:p>
        </w:tc>
        <w:tc>
          <w:tcPr>
            <w:tcW w:w="2357" w:type="dxa"/>
          </w:tcPr>
          <w:p w14:paraId="2082B223" w14:textId="30FF54D6" w:rsidR="00A6203E" w:rsidRPr="009721EC" w:rsidRDefault="00A6203E" w:rsidP="00455016">
            <w:pPr>
              <w:pStyle w:val="BodyText"/>
              <w:tabs>
                <w:tab w:val="left" w:pos="1050"/>
              </w:tabs>
              <w:jc w:val="center"/>
              <w:rPr>
                <w:rFonts w:cs="Arial"/>
                <w:sz w:val="24"/>
                <w:szCs w:val="24"/>
              </w:rPr>
            </w:pPr>
            <w:r w:rsidRPr="009721EC">
              <w:rPr>
                <w:rFonts w:cs="Arial"/>
                <w:sz w:val="24"/>
                <w:szCs w:val="24"/>
              </w:rPr>
              <w:t>270</w:t>
            </w:r>
            <w:r w:rsidR="00F72137">
              <w:rPr>
                <w:rFonts w:cs="Arial"/>
                <w:sz w:val="24"/>
                <w:szCs w:val="24"/>
              </w:rPr>
              <w:t xml:space="preserve"> </w:t>
            </w:r>
            <w:r w:rsidRPr="009721EC">
              <w:rPr>
                <w:rFonts w:cs="Arial"/>
                <w:sz w:val="24"/>
                <w:szCs w:val="24"/>
              </w:rPr>
              <w:t>kg/cm²</w:t>
            </w:r>
          </w:p>
        </w:tc>
      </w:tr>
      <w:tr w:rsidR="00A6203E" w:rsidRPr="009721EC" w14:paraId="7F997A11" w14:textId="77777777" w:rsidTr="00533784">
        <w:trPr>
          <w:trHeight w:val="475"/>
        </w:trPr>
        <w:tc>
          <w:tcPr>
            <w:tcW w:w="2359" w:type="dxa"/>
          </w:tcPr>
          <w:p w14:paraId="6C929536" w14:textId="77777777" w:rsidR="00A6203E" w:rsidRPr="009721EC" w:rsidRDefault="00A6203E" w:rsidP="00533784">
            <w:pPr>
              <w:pStyle w:val="BodyText"/>
              <w:tabs>
                <w:tab w:val="left" w:pos="1050"/>
              </w:tabs>
              <w:rPr>
                <w:rFonts w:cs="Arial"/>
                <w:sz w:val="24"/>
                <w:szCs w:val="24"/>
              </w:rPr>
            </w:pPr>
            <w:r w:rsidRPr="009721EC">
              <w:rPr>
                <w:rFonts w:cs="Arial"/>
                <w:sz w:val="24"/>
                <w:szCs w:val="24"/>
              </w:rPr>
              <w:t>Traction</w:t>
            </w:r>
          </w:p>
        </w:tc>
        <w:tc>
          <w:tcPr>
            <w:tcW w:w="2357" w:type="dxa"/>
          </w:tcPr>
          <w:p w14:paraId="4E733021" w14:textId="77777777" w:rsidR="00A6203E" w:rsidRPr="009721EC" w:rsidRDefault="00A6203E" w:rsidP="00455016">
            <w:pPr>
              <w:pStyle w:val="BodyText"/>
              <w:tabs>
                <w:tab w:val="left" w:pos="1050"/>
              </w:tabs>
              <w:jc w:val="center"/>
              <w:rPr>
                <w:rFonts w:cs="Arial"/>
                <w:sz w:val="24"/>
                <w:szCs w:val="24"/>
              </w:rPr>
            </w:pPr>
            <w:r w:rsidRPr="009721EC">
              <w:rPr>
                <w:rFonts w:cs="Arial"/>
                <w:sz w:val="24"/>
                <w:szCs w:val="24"/>
              </w:rPr>
              <w:t>17 kg/cm²</w:t>
            </w:r>
          </w:p>
        </w:tc>
        <w:tc>
          <w:tcPr>
            <w:tcW w:w="2357" w:type="dxa"/>
          </w:tcPr>
          <w:p w14:paraId="340A310A" w14:textId="77777777" w:rsidR="00A6203E" w:rsidRPr="009721EC" w:rsidRDefault="00A6203E" w:rsidP="00455016">
            <w:pPr>
              <w:pStyle w:val="BodyText"/>
              <w:tabs>
                <w:tab w:val="left" w:pos="1050"/>
              </w:tabs>
              <w:jc w:val="center"/>
              <w:rPr>
                <w:rFonts w:cs="Arial"/>
                <w:sz w:val="24"/>
                <w:szCs w:val="24"/>
              </w:rPr>
            </w:pPr>
            <w:r w:rsidRPr="009721EC">
              <w:rPr>
                <w:rFonts w:cs="Arial"/>
                <w:sz w:val="24"/>
                <w:szCs w:val="24"/>
              </w:rPr>
              <w:t>23 kg/cm²</w:t>
            </w:r>
          </w:p>
        </w:tc>
        <w:tc>
          <w:tcPr>
            <w:tcW w:w="2357" w:type="dxa"/>
          </w:tcPr>
          <w:p w14:paraId="06081850" w14:textId="31C10F1F" w:rsidR="00A6203E" w:rsidRPr="009721EC" w:rsidRDefault="00A6203E" w:rsidP="00455016">
            <w:pPr>
              <w:pStyle w:val="BodyText"/>
              <w:tabs>
                <w:tab w:val="left" w:pos="1050"/>
              </w:tabs>
              <w:ind w:left="720"/>
              <w:rPr>
                <w:rFonts w:cs="Arial"/>
                <w:sz w:val="24"/>
                <w:szCs w:val="24"/>
              </w:rPr>
            </w:pPr>
            <w:r w:rsidRPr="009721EC">
              <w:rPr>
                <w:rFonts w:cs="Arial"/>
                <w:sz w:val="24"/>
                <w:szCs w:val="24"/>
              </w:rPr>
              <w:t>g/cm²</w:t>
            </w:r>
          </w:p>
        </w:tc>
      </w:tr>
    </w:tbl>
    <w:p w14:paraId="23AE0AA2" w14:textId="77777777" w:rsidR="00AC70CD" w:rsidRDefault="00A6203E" w:rsidP="00AC70CD">
      <w:pPr>
        <w:rPr>
          <w:rFonts w:cs="Arial"/>
          <w:szCs w:val="24"/>
        </w:rPr>
      </w:pPr>
      <w:r w:rsidRPr="00AC70CD">
        <w:rPr>
          <w:rFonts w:cs="Arial"/>
          <w:b/>
          <w:szCs w:val="24"/>
        </w:rPr>
        <w:t>Aspect des bétons</w:t>
      </w:r>
      <w:r w:rsidR="00AC70CD">
        <w:rPr>
          <w:rFonts w:cs="Arial"/>
          <w:b/>
          <w:szCs w:val="24"/>
        </w:rPr>
        <w:t xml:space="preserve"> – </w:t>
      </w:r>
      <w:r w:rsidRPr="009721EC">
        <w:rPr>
          <w:rFonts w:cs="Arial"/>
          <w:szCs w:val="24"/>
        </w:rPr>
        <w:t>Les matériaux utilisés pour la confection des bétons seront de teinte et de qualités constantes, de manière à obtenir un béton homogène de teinte unique. L’entrepreneur prend également toute disposition utile pour garantir la constance de l’aspect de surface, notamment dans le cas de la réparation de nids de graviers non préjudiciables à la stabilité de l’ouvrage.</w:t>
      </w:r>
    </w:p>
    <w:p w14:paraId="0F6801DE" w14:textId="0CAF9C9A" w:rsidR="00A6203E" w:rsidRPr="00AC70CD" w:rsidRDefault="00A6203E" w:rsidP="00AC70CD">
      <w:pPr>
        <w:rPr>
          <w:rFonts w:cs="Arial"/>
          <w:b/>
          <w:szCs w:val="24"/>
        </w:rPr>
      </w:pPr>
      <w:r w:rsidRPr="00AC70CD">
        <w:rPr>
          <w:rFonts w:cs="Arial"/>
          <w:b/>
          <w:szCs w:val="24"/>
        </w:rPr>
        <w:t>Béton armé</w:t>
      </w:r>
      <w:r w:rsidR="00AC70CD">
        <w:rPr>
          <w:rFonts w:cs="Arial"/>
          <w:szCs w:val="24"/>
        </w:rPr>
        <w:t xml:space="preserve"> – </w:t>
      </w:r>
      <w:r w:rsidRPr="009721EC">
        <w:rPr>
          <w:rFonts w:cs="Arial"/>
          <w:szCs w:val="24"/>
        </w:rPr>
        <w:t xml:space="preserve">Le minimum requis pour la conception de structures en béton doit être de 30 N/mm2 (Classe de résistance à la compression C25 / 30). </w:t>
      </w:r>
    </w:p>
    <w:p w14:paraId="241C66CF" w14:textId="77777777" w:rsidR="00A6203E" w:rsidRPr="009721EC" w:rsidRDefault="00A6203E" w:rsidP="00A6203E">
      <w:pPr>
        <w:pStyle w:val="BodyText"/>
        <w:tabs>
          <w:tab w:val="left" w:pos="1050"/>
        </w:tabs>
        <w:rPr>
          <w:rFonts w:cs="Arial"/>
          <w:sz w:val="24"/>
          <w:szCs w:val="24"/>
        </w:rPr>
      </w:pPr>
      <w:r w:rsidRPr="009721EC">
        <w:rPr>
          <w:rFonts w:cs="Arial"/>
          <w:sz w:val="24"/>
          <w:szCs w:val="24"/>
        </w:rPr>
        <w:t>La formulation du béton doit être présentée afin qu’elle soit approuvée avant la mise en œuvre des ouvrages en béton.</w:t>
      </w:r>
    </w:p>
    <w:p w14:paraId="70A0DFC6" w14:textId="77777777" w:rsidR="00A6203E" w:rsidRPr="009721EC" w:rsidRDefault="00A6203E" w:rsidP="00A6203E">
      <w:pPr>
        <w:pStyle w:val="BodyText"/>
        <w:tabs>
          <w:tab w:val="left" w:pos="1050"/>
        </w:tabs>
        <w:rPr>
          <w:rFonts w:cs="Arial"/>
          <w:sz w:val="24"/>
          <w:szCs w:val="24"/>
        </w:rPr>
      </w:pPr>
      <w:r w:rsidRPr="009721EC">
        <w:rPr>
          <w:rFonts w:cs="Arial"/>
          <w:sz w:val="24"/>
          <w:szCs w:val="24"/>
        </w:rPr>
        <w:t xml:space="preserve">Les armatures en acier doivent être de qualité S500 et installées selon les normes de construction. </w:t>
      </w:r>
    </w:p>
    <w:p w14:paraId="66B5A131" w14:textId="77777777" w:rsidR="00A6203E" w:rsidRPr="009721EC" w:rsidRDefault="00A6203E" w:rsidP="00A6203E">
      <w:pPr>
        <w:pStyle w:val="BodyText"/>
        <w:tabs>
          <w:tab w:val="left" w:pos="1050"/>
        </w:tabs>
        <w:rPr>
          <w:rFonts w:cs="Arial"/>
          <w:sz w:val="24"/>
          <w:szCs w:val="24"/>
        </w:rPr>
      </w:pPr>
      <w:r w:rsidRPr="009721EC">
        <w:rPr>
          <w:rFonts w:cs="Arial"/>
          <w:sz w:val="24"/>
          <w:szCs w:val="24"/>
        </w:rPr>
        <w:t>Une épaisseur minimum de béton doit être respectée afin d’éviter les phénomènes de corrosion au niveau des armatures. Les fers doivent être placés à une distance minimum de 50 mm par rapport au sol si celui-ci n’est pas recouvert au préalable d’une membrane isolante ou d’une couche de grave-ciment compacté.</w:t>
      </w:r>
    </w:p>
    <w:p w14:paraId="60F5D527" w14:textId="77777777" w:rsidR="00A6203E" w:rsidRPr="009721EC" w:rsidRDefault="00A6203E" w:rsidP="00A6203E">
      <w:pPr>
        <w:pStyle w:val="BodyText"/>
        <w:tabs>
          <w:tab w:val="left" w:pos="1050"/>
        </w:tabs>
        <w:rPr>
          <w:rFonts w:cs="Arial"/>
          <w:sz w:val="24"/>
          <w:szCs w:val="24"/>
        </w:rPr>
      </w:pPr>
      <w:r w:rsidRPr="009721EC">
        <w:rPr>
          <w:rFonts w:cs="Arial"/>
          <w:sz w:val="24"/>
          <w:szCs w:val="24"/>
        </w:rPr>
        <w:t>Pour les surfaces extérieures (colonnes, poutres etc…) les fers doivent se trouver à une distance minimum de 30 mm par rapport aux parois.</w:t>
      </w:r>
    </w:p>
    <w:p w14:paraId="51FF18C7" w14:textId="77777777" w:rsidR="00A6203E" w:rsidRPr="009721EC" w:rsidRDefault="00A6203E" w:rsidP="00A6203E">
      <w:pPr>
        <w:pStyle w:val="BodyText"/>
        <w:tabs>
          <w:tab w:val="left" w:pos="1050"/>
        </w:tabs>
        <w:rPr>
          <w:rFonts w:cs="Arial"/>
          <w:sz w:val="24"/>
          <w:szCs w:val="24"/>
        </w:rPr>
      </w:pPr>
      <w:r w:rsidRPr="009721EC">
        <w:rPr>
          <w:rFonts w:cs="Arial"/>
          <w:sz w:val="24"/>
          <w:szCs w:val="24"/>
        </w:rPr>
        <w:t>Afin de respecter les épaisseurs minimum vues ci-dessus, des supports en plastique devront être utilisés pour surélever les armatures métalliques.</w:t>
      </w:r>
    </w:p>
    <w:p w14:paraId="42665B71" w14:textId="77777777" w:rsidR="00A6203E" w:rsidRPr="009721EC" w:rsidRDefault="00A6203E" w:rsidP="00A6203E">
      <w:pPr>
        <w:pStyle w:val="BodyText"/>
        <w:tabs>
          <w:tab w:val="left" w:pos="1050"/>
        </w:tabs>
        <w:rPr>
          <w:rFonts w:cs="Arial"/>
          <w:sz w:val="24"/>
          <w:szCs w:val="24"/>
        </w:rPr>
      </w:pPr>
      <w:r w:rsidRPr="009721EC">
        <w:rPr>
          <w:rFonts w:cs="Arial"/>
          <w:sz w:val="24"/>
          <w:szCs w:val="24"/>
        </w:rPr>
        <w:t>Toutes les formes de l'armature d'acier doivent être fixées conformément aux exigences des normes de conformité.</w:t>
      </w:r>
    </w:p>
    <w:p w14:paraId="6BCECD06" w14:textId="77777777" w:rsidR="00A6203E" w:rsidRPr="009721EC" w:rsidRDefault="00A6203E" w:rsidP="00A6203E">
      <w:pPr>
        <w:pStyle w:val="BodyText"/>
        <w:tabs>
          <w:tab w:val="left" w:pos="1050"/>
        </w:tabs>
        <w:rPr>
          <w:rFonts w:cs="Arial"/>
          <w:sz w:val="24"/>
          <w:szCs w:val="24"/>
        </w:rPr>
      </w:pPr>
      <w:r w:rsidRPr="009721EC">
        <w:rPr>
          <w:rFonts w:cs="Arial"/>
          <w:sz w:val="24"/>
          <w:szCs w:val="24"/>
        </w:rPr>
        <w:t>Les armatures en fer devront se chevaucher et être maintenues entre elles par l’intermédiaire d’un fil d’acier.</w:t>
      </w:r>
    </w:p>
    <w:p w14:paraId="779C4A40" w14:textId="77777777" w:rsidR="00A6203E" w:rsidRPr="009721EC" w:rsidRDefault="00A6203E" w:rsidP="00A6203E">
      <w:pPr>
        <w:pStyle w:val="BodyText"/>
        <w:tabs>
          <w:tab w:val="left" w:pos="1050"/>
        </w:tabs>
        <w:rPr>
          <w:rFonts w:cs="Arial"/>
          <w:sz w:val="24"/>
          <w:szCs w:val="24"/>
        </w:rPr>
      </w:pPr>
      <w:r w:rsidRPr="009721EC">
        <w:rPr>
          <w:rFonts w:cs="Arial"/>
          <w:sz w:val="24"/>
          <w:szCs w:val="24"/>
        </w:rPr>
        <w:t>Le recouvrement des fers entre le chaînage vertical venant des fondations et celui des poteaux doit être au minimum de 500 mm pour des armatures de diamètre 8 mm, 600 mm pour des armatures de diamètre 10 mm, 700 mm pour des armatures de diamètre 12 mm et 950 mm pour des armatures de diamètre 16 mm</w:t>
      </w:r>
    </w:p>
    <w:p w14:paraId="41D968D2" w14:textId="77777777" w:rsidR="00A6203E" w:rsidRPr="009721EC" w:rsidRDefault="00A6203E" w:rsidP="00A6203E">
      <w:pPr>
        <w:pStyle w:val="BodyText"/>
        <w:tabs>
          <w:tab w:val="left" w:pos="1050"/>
        </w:tabs>
        <w:rPr>
          <w:rFonts w:cs="Arial"/>
          <w:sz w:val="24"/>
          <w:szCs w:val="24"/>
        </w:rPr>
      </w:pPr>
      <w:r w:rsidRPr="009721EC">
        <w:rPr>
          <w:rFonts w:cs="Arial"/>
          <w:sz w:val="24"/>
          <w:szCs w:val="24"/>
        </w:rPr>
        <w:t>Toutes les constructions qui nécessiteront l’utilisation de méthodes de type vibratoire ou par soufflage d'air qui assureront une répartition homogène du béton devront être conçues par des professionnels. Ces méthodes nécessitant une forte exigence au niveau des contrôles et tests afin d'assurer la meilleure qualité finale du produit.</w:t>
      </w:r>
    </w:p>
    <w:p w14:paraId="4C970599" w14:textId="77777777" w:rsidR="00A6203E" w:rsidRPr="009721EC" w:rsidRDefault="00A6203E" w:rsidP="00A6203E">
      <w:pPr>
        <w:pStyle w:val="BodyText"/>
        <w:tabs>
          <w:tab w:val="left" w:pos="1050"/>
        </w:tabs>
        <w:rPr>
          <w:rFonts w:cs="Arial"/>
          <w:sz w:val="24"/>
          <w:szCs w:val="24"/>
        </w:rPr>
      </w:pPr>
      <w:r w:rsidRPr="009721EC">
        <w:rPr>
          <w:rFonts w:cs="Arial"/>
          <w:sz w:val="24"/>
          <w:szCs w:val="24"/>
        </w:rPr>
        <w:t>Le soumissionnaire doit protéger le béton afin que celui-ci soit maintenu à une température comprise entre 10 ° C et 35 ° C pendant une durée de 7 jours.</w:t>
      </w:r>
    </w:p>
    <w:p w14:paraId="58BE9918" w14:textId="77777777" w:rsidR="00A6203E" w:rsidRPr="009721EC" w:rsidRDefault="00A6203E" w:rsidP="00A6203E">
      <w:pPr>
        <w:pStyle w:val="BodyText"/>
        <w:tabs>
          <w:tab w:val="left" w:pos="1050"/>
        </w:tabs>
        <w:rPr>
          <w:rFonts w:cs="Arial"/>
          <w:sz w:val="24"/>
          <w:szCs w:val="24"/>
        </w:rPr>
      </w:pPr>
      <w:r w:rsidRPr="009721EC">
        <w:rPr>
          <w:rFonts w:cs="Arial"/>
          <w:sz w:val="24"/>
          <w:szCs w:val="24"/>
        </w:rPr>
        <w:t xml:space="preserve">L'entrepreneur doit garder une certaine humidité du béton afin de faciliter la phase de durcissement pour un minimum de 7 jours après le placement. </w:t>
      </w:r>
    </w:p>
    <w:p w14:paraId="230417BF" w14:textId="77777777" w:rsidR="00A6203E" w:rsidRPr="009721EC" w:rsidRDefault="00A6203E" w:rsidP="00A6203E">
      <w:pPr>
        <w:pStyle w:val="BodyText"/>
        <w:tabs>
          <w:tab w:val="left" w:pos="1050"/>
        </w:tabs>
        <w:rPr>
          <w:rFonts w:cs="Arial"/>
          <w:sz w:val="24"/>
          <w:szCs w:val="24"/>
        </w:rPr>
      </w:pPr>
      <w:r w:rsidRPr="009721EC">
        <w:rPr>
          <w:rFonts w:cs="Arial"/>
          <w:sz w:val="24"/>
          <w:szCs w:val="24"/>
        </w:rPr>
        <w:t>L'entrepreneur doit assurer une surveillance pour assurer que pas trop l'eau est utilisée, ni que le béton se dessèche.</w:t>
      </w:r>
    </w:p>
    <w:p w14:paraId="6F0FAEAF" w14:textId="77777777" w:rsidR="00A6203E" w:rsidRPr="009721EC" w:rsidRDefault="00A6203E" w:rsidP="00A6203E">
      <w:pPr>
        <w:pStyle w:val="BodyText"/>
        <w:tabs>
          <w:tab w:val="left" w:pos="1050"/>
        </w:tabs>
        <w:rPr>
          <w:rFonts w:cs="Arial"/>
          <w:sz w:val="24"/>
          <w:szCs w:val="24"/>
        </w:rPr>
      </w:pPr>
      <w:r w:rsidRPr="009721EC">
        <w:rPr>
          <w:rFonts w:cs="Arial"/>
          <w:sz w:val="24"/>
          <w:szCs w:val="24"/>
        </w:rPr>
        <w:t>Le béton doit être conforme à la norme de construction en vigueur au Mali. Le béton armé sera dosé à 350 kg/m3 et doit répondre au minimum aux exigences suivantes :</w:t>
      </w:r>
    </w:p>
    <w:p w14:paraId="47AD6789" w14:textId="77777777" w:rsidR="00A6203E" w:rsidRPr="009721EC" w:rsidRDefault="00A6203E" w:rsidP="004F3581">
      <w:pPr>
        <w:pStyle w:val="ListParagraph"/>
        <w:widowControl w:val="0"/>
        <w:numPr>
          <w:ilvl w:val="0"/>
          <w:numId w:val="4"/>
        </w:numPr>
        <w:tabs>
          <w:tab w:val="num" w:pos="1701"/>
        </w:tabs>
        <w:contextualSpacing w:val="0"/>
        <w:rPr>
          <w:rFonts w:cs="Arial"/>
          <w:szCs w:val="24"/>
        </w:rPr>
      </w:pPr>
      <w:r w:rsidRPr="009721EC">
        <w:rPr>
          <w:rFonts w:cs="Arial"/>
          <w:szCs w:val="24"/>
        </w:rPr>
        <w:t xml:space="preserve">L’utilisation de granulats concassés (angle de frottement interne élevé) </w:t>
      </w:r>
    </w:p>
    <w:p w14:paraId="6269C544" w14:textId="77777777" w:rsidR="00A6203E" w:rsidRPr="009721EC" w:rsidRDefault="00A6203E" w:rsidP="004F3581">
      <w:pPr>
        <w:pStyle w:val="ListParagraph"/>
        <w:widowControl w:val="0"/>
        <w:numPr>
          <w:ilvl w:val="0"/>
          <w:numId w:val="4"/>
        </w:numPr>
        <w:contextualSpacing w:val="0"/>
        <w:rPr>
          <w:rFonts w:cs="Arial"/>
          <w:szCs w:val="24"/>
        </w:rPr>
      </w:pPr>
      <w:r w:rsidRPr="009721EC">
        <w:rPr>
          <w:rFonts w:cs="Arial"/>
          <w:szCs w:val="24"/>
        </w:rPr>
        <w:t>L’utilisation d’un sable roulé, bien gradué</w:t>
      </w:r>
    </w:p>
    <w:p w14:paraId="0EC19B05" w14:textId="77777777" w:rsidR="00A6203E" w:rsidRPr="009721EC" w:rsidRDefault="00A6203E" w:rsidP="004F3581">
      <w:pPr>
        <w:pStyle w:val="ListParagraph"/>
        <w:widowControl w:val="0"/>
        <w:numPr>
          <w:ilvl w:val="0"/>
          <w:numId w:val="4"/>
        </w:numPr>
        <w:contextualSpacing w:val="0"/>
        <w:rPr>
          <w:rFonts w:cs="Arial"/>
          <w:szCs w:val="24"/>
        </w:rPr>
      </w:pPr>
      <w:r w:rsidRPr="009721EC">
        <w:rPr>
          <w:rFonts w:cs="Arial"/>
          <w:szCs w:val="24"/>
        </w:rPr>
        <w:t>Une faible teneur en eau (de l’ordre de 125 l/m3) d’où la nécessité d’un plastifiant</w:t>
      </w:r>
    </w:p>
    <w:p w14:paraId="3464D613" w14:textId="77777777" w:rsidR="00A6203E" w:rsidRPr="009721EC" w:rsidRDefault="00A6203E" w:rsidP="004F3581">
      <w:pPr>
        <w:pStyle w:val="ListParagraph"/>
        <w:widowControl w:val="0"/>
        <w:numPr>
          <w:ilvl w:val="0"/>
          <w:numId w:val="4"/>
        </w:numPr>
        <w:contextualSpacing w:val="0"/>
        <w:rPr>
          <w:rFonts w:cs="Arial"/>
          <w:szCs w:val="24"/>
        </w:rPr>
      </w:pPr>
      <w:r w:rsidRPr="009721EC">
        <w:rPr>
          <w:rFonts w:cs="Arial"/>
          <w:szCs w:val="24"/>
        </w:rPr>
        <w:t>Une consistance élevée (affaissement au cône d’Abrams de l’ordre de 3 cm)</w:t>
      </w:r>
    </w:p>
    <w:p w14:paraId="1B7566C7" w14:textId="77777777" w:rsidR="00A6203E" w:rsidRPr="009721EC" w:rsidRDefault="00A6203E" w:rsidP="004F3581">
      <w:pPr>
        <w:pStyle w:val="ListParagraph"/>
        <w:widowControl w:val="0"/>
        <w:numPr>
          <w:ilvl w:val="0"/>
          <w:numId w:val="4"/>
        </w:numPr>
        <w:contextualSpacing w:val="0"/>
        <w:rPr>
          <w:rFonts w:cs="Arial"/>
          <w:szCs w:val="24"/>
        </w:rPr>
      </w:pPr>
      <w:r w:rsidRPr="009721EC">
        <w:rPr>
          <w:rFonts w:cs="Arial"/>
          <w:szCs w:val="24"/>
        </w:rPr>
        <w:t xml:space="preserve">L’entrepreneur doit prendre au moins neuf cubes pour chaque coulée de béton, pour les tests de résistance à la compression du mélange. Tous ces cubes seront testés selon les normes applicables au Mali le cas échéant les normes françaises ou anglaises et les résultats soumis à l’approbation du maitre d’œuvre. </w:t>
      </w:r>
    </w:p>
    <w:p w14:paraId="01F4ABE6" w14:textId="77777777" w:rsidR="00A6203E" w:rsidRPr="009721EC" w:rsidRDefault="00A6203E" w:rsidP="00A6203E">
      <w:pPr>
        <w:pStyle w:val="BodyText"/>
        <w:tabs>
          <w:tab w:val="left" w:pos="1050"/>
        </w:tabs>
        <w:rPr>
          <w:rFonts w:cs="Arial"/>
          <w:sz w:val="24"/>
          <w:szCs w:val="24"/>
        </w:rPr>
      </w:pPr>
      <w:r w:rsidRPr="009721EC">
        <w:rPr>
          <w:rFonts w:cs="Arial"/>
          <w:sz w:val="24"/>
          <w:szCs w:val="24"/>
        </w:rPr>
        <w:t>Immédiatement après le coulage et pendant au moins cinq jours après, le béton doit être protégé contre les effets nocifs de la météo y compris la pluie, changements rapides de température et contre séchage rapide, par une protection appropriée approuvée et des procédures de durcissement.</w:t>
      </w:r>
    </w:p>
    <w:p w14:paraId="22735499" w14:textId="77777777" w:rsidR="00A6203E" w:rsidRPr="009721EC" w:rsidRDefault="00A6203E" w:rsidP="00A6203E">
      <w:pPr>
        <w:pStyle w:val="BodyText"/>
        <w:tabs>
          <w:tab w:val="left" w:pos="1050"/>
        </w:tabs>
        <w:rPr>
          <w:rFonts w:cs="Arial"/>
          <w:sz w:val="24"/>
          <w:szCs w:val="24"/>
        </w:rPr>
      </w:pPr>
      <w:r w:rsidRPr="009721EC">
        <w:rPr>
          <w:rFonts w:cs="Arial"/>
          <w:sz w:val="24"/>
          <w:szCs w:val="24"/>
        </w:rPr>
        <w:t>À la demande de bénéficiaire, le fournisseur doit présenter les certificats de qualité pour les bétons et les matériaux utilisés.</w:t>
      </w:r>
    </w:p>
    <w:p w14:paraId="20C1FEBE" w14:textId="78E597B5" w:rsidR="00A6203E" w:rsidRPr="009721EC" w:rsidRDefault="00A6203E" w:rsidP="00AC70CD">
      <w:pPr>
        <w:pStyle w:val="Heading3"/>
        <w:keepLines/>
        <w:tabs>
          <w:tab w:val="clear" w:pos="862"/>
        </w:tabs>
        <w:spacing w:before="200" w:after="0"/>
        <w:ind w:left="720"/>
        <w:rPr>
          <w:rFonts w:cs="Arial"/>
          <w:szCs w:val="24"/>
        </w:rPr>
      </w:pPr>
      <w:bookmarkStart w:id="34" w:name="_Toc507774006"/>
      <w:r w:rsidRPr="009721EC">
        <w:rPr>
          <w:rFonts w:cs="Arial"/>
          <w:szCs w:val="24"/>
        </w:rPr>
        <w:t>RECOMMANDATIONS SUR LES TRAVAUX ELECTRIQUES</w:t>
      </w:r>
      <w:bookmarkEnd w:id="34"/>
    </w:p>
    <w:p w14:paraId="4D5692A5" w14:textId="77777777" w:rsidR="00A6203E" w:rsidRPr="009721EC" w:rsidRDefault="00A6203E" w:rsidP="00A6203E">
      <w:pPr>
        <w:rPr>
          <w:rFonts w:cs="Arial"/>
          <w:szCs w:val="24"/>
        </w:rPr>
      </w:pPr>
      <w:r w:rsidRPr="009721EC">
        <w:rPr>
          <w:rFonts w:cs="Arial"/>
          <w:szCs w:val="24"/>
        </w:rPr>
        <w:t xml:space="preserve">Le soumissionnaire sera chargé de réaliser les installations électriques selon la norme NF C15-100, qui réglemente les installations électriques en </w:t>
      </w:r>
      <w:hyperlink r:id="rId13" w:tooltip="Basse tension" w:history="1">
        <w:r w:rsidRPr="009721EC">
          <w:rPr>
            <w:rFonts w:cs="Arial"/>
            <w:szCs w:val="24"/>
          </w:rPr>
          <w:t>basse tension</w:t>
        </w:r>
      </w:hyperlink>
      <w:r w:rsidRPr="009721EC">
        <w:rPr>
          <w:rFonts w:cs="Arial"/>
          <w:szCs w:val="24"/>
        </w:rPr>
        <w:t>.</w:t>
      </w:r>
    </w:p>
    <w:p w14:paraId="0D4492B2" w14:textId="77777777" w:rsidR="00A6203E" w:rsidRPr="009721EC" w:rsidRDefault="00A6203E" w:rsidP="00A6203E">
      <w:pPr>
        <w:rPr>
          <w:rFonts w:cs="Arial"/>
          <w:szCs w:val="24"/>
        </w:rPr>
      </w:pPr>
      <w:r w:rsidRPr="009721EC">
        <w:rPr>
          <w:rFonts w:cs="Arial"/>
          <w:szCs w:val="24"/>
        </w:rPr>
        <w:t xml:space="preserve">Tous les matériels électriques doivent être marqués CE et répondre aux exigences des normes européennes en vigueur. </w:t>
      </w:r>
    </w:p>
    <w:p w14:paraId="1ABC6679" w14:textId="77777777" w:rsidR="00A6203E" w:rsidRPr="009721EC" w:rsidRDefault="00A6203E" w:rsidP="00A6203E">
      <w:pPr>
        <w:rPr>
          <w:rFonts w:cs="Arial"/>
          <w:szCs w:val="24"/>
        </w:rPr>
      </w:pPr>
      <w:r w:rsidRPr="009721EC">
        <w:rPr>
          <w:rFonts w:cs="Arial"/>
          <w:szCs w:val="24"/>
        </w:rPr>
        <w:t xml:space="preserve">Le code couleur des câbles ci-dessous devra être respecté : </w:t>
      </w:r>
    </w:p>
    <w:p w14:paraId="48B3DF16" w14:textId="77777777" w:rsidR="00A6203E" w:rsidRPr="009721EC" w:rsidRDefault="00A6203E" w:rsidP="004F3581">
      <w:pPr>
        <w:pStyle w:val="ListParagraph"/>
        <w:widowControl w:val="0"/>
        <w:numPr>
          <w:ilvl w:val="0"/>
          <w:numId w:val="4"/>
        </w:numPr>
        <w:contextualSpacing w:val="0"/>
        <w:rPr>
          <w:rFonts w:cs="Arial"/>
          <w:szCs w:val="24"/>
        </w:rPr>
      </w:pPr>
      <w:r w:rsidRPr="009721EC">
        <w:rPr>
          <w:rFonts w:cs="Arial"/>
          <w:szCs w:val="24"/>
        </w:rPr>
        <w:t>Marron (rouge), noir et gris pour les phases  L1, L2 et L3</w:t>
      </w:r>
    </w:p>
    <w:p w14:paraId="3782327F" w14:textId="77777777" w:rsidR="00A6203E" w:rsidRPr="009721EC" w:rsidRDefault="00A6203E" w:rsidP="004F3581">
      <w:pPr>
        <w:pStyle w:val="ListParagraph"/>
        <w:widowControl w:val="0"/>
        <w:numPr>
          <w:ilvl w:val="0"/>
          <w:numId w:val="4"/>
        </w:numPr>
        <w:contextualSpacing w:val="0"/>
        <w:rPr>
          <w:rFonts w:cs="Arial"/>
          <w:szCs w:val="24"/>
        </w:rPr>
      </w:pPr>
      <w:r w:rsidRPr="009721EC">
        <w:rPr>
          <w:rFonts w:cs="Arial"/>
          <w:szCs w:val="24"/>
        </w:rPr>
        <w:t xml:space="preserve">Bleu pour le neutre </w:t>
      </w:r>
    </w:p>
    <w:p w14:paraId="18D8145F" w14:textId="77777777" w:rsidR="00A6203E" w:rsidRPr="009721EC" w:rsidRDefault="00A6203E" w:rsidP="004F3581">
      <w:pPr>
        <w:pStyle w:val="ListParagraph"/>
        <w:widowControl w:val="0"/>
        <w:numPr>
          <w:ilvl w:val="0"/>
          <w:numId w:val="4"/>
        </w:numPr>
        <w:contextualSpacing w:val="0"/>
        <w:rPr>
          <w:rFonts w:cs="Arial"/>
          <w:szCs w:val="24"/>
        </w:rPr>
      </w:pPr>
      <w:r w:rsidRPr="009721EC">
        <w:rPr>
          <w:rFonts w:cs="Arial"/>
          <w:szCs w:val="24"/>
        </w:rPr>
        <w:t>Vert et jaune pour le câble de mise à la terre</w:t>
      </w:r>
    </w:p>
    <w:p w14:paraId="34923902" w14:textId="77777777" w:rsidR="00A6203E" w:rsidRPr="009721EC" w:rsidRDefault="00A6203E" w:rsidP="00A6203E">
      <w:pPr>
        <w:rPr>
          <w:rFonts w:cs="Arial"/>
          <w:szCs w:val="24"/>
        </w:rPr>
      </w:pPr>
      <w:r w:rsidRPr="009721EC">
        <w:rPr>
          <w:rFonts w:cs="Arial"/>
          <w:szCs w:val="24"/>
        </w:rPr>
        <w:t>L’ensemble des câbles devront être protégés par des gaines ou goulottes.</w:t>
      </w:r>
    </w:p>
    <w:p w14:paraId="68A1D9EA" w14:textId="77777777" w:rsidR="00A6203E" w:rsidRPr="009721EC" w:rsidRDefault="00A6203E" w:rsidP="00A6203E">
      <w:pPr>
        <w:rPr>
          <w:rFonts w:cs="Arial"/>
          <w:szCs w:val="24"/>
        </w:rPr>
      </w:pPr>
      <w:r w:rsidRPr="009721EC">
        <w:rPr>
          <w:rFonts w:cs="Arial"/>
          <w:szCs w:val="24"/>
        </w:rPr>
        <w:t>Pour les passages de câbles enterrés, les câbles seront placés dans des gaines souples. Les gaines seront accessibles par des chambres de tirages espacés de 25 m maximum. Les gaines seront placées à une profondeur de 80 cm par rapport au sol. Un grillage avertisseur de couleur rouge sera placé à 30 cm au-dessus des gaines.</w:t>
      </w:r>
    </w:p>
    <w:p w14:paraId="2431DE32" w14:textId="77777777" w:rsidR="00A6203E" w:rsidRPr="009721EC" w:rsidRDefault="00A6203E" w:rsidP="00A6203E">
      <w:pPr>
        <w:rPr>
          <w:rFonts w:cs="Arial"/>
          <w:szCs w:val="24"/>
        </w:rPr>
      </w:pPr>
      <w:r w:rsidRPr="009721EC">
        <w:rPr>
          <w:rFonts w:cs="Arial"/>
          <w:szCs w:val="24"/>
        </w:rPr>
        <w:t>Les raccordements aux différentes armoires et coffrets d’alimentation devront être réalisé après validation et l’accord du Maitre d’œuvre.</w:t>
      </w:r>
    </w:p>
    <w:p w14:paraId="2825E521" w14:textId="77777777" w:rsidR="00A6203E" w:rsidRPr="009721EC" w:rsidRDefault="00A6203E" w:rsidP="00A6203E">
      <w:pPr>
        <w:rPr>
          <w:rFonts w:cs="Arial"/>
          <w:szCs w:val="24"/>
        </w:rPr>
      </w:pPr>
      <w:r w:rsidRPr="009721EC">
        <w:rPr>
          <w:rFonts w:cs="Arial"/>
          <w:szCs w:val="24"/>
        </w:rPr>
        <w:t>Les appareils d'éclairage devront être standard afin que les consommables, tubes et ampoules soient facilement disponible sur le marché local.</w:t>
      </w:r>
    </w:p>
    <w:p w14:paraId="50D3E8F8" w14:textId="77777777" w:rsidR="00A6203E" w:rsidRPr="009721EC" w:rsidRDefault="00A6203E" w:rsidP="00A6203E">
      <w:pPr>
        <w:rPr>
          <w:rFonts w:cs="Arial"/>
          <w:szCs w:val="24"/>
        </w:rPr>
      </w:pPr>
      <w:r w:rsidRPr="009721EC">
        <w:rPr>
          <w:rFonts w:cs="Arial"/>
          <w:szCs w:val="24"/>
        </w:rPr>
        <w:t>L'entrepreneur doit fournir les fiches techniques des matériels électriques, les notes de calcul ainsi que les schémas électriques avant le démarrage du chantier afin qu’ils soient approuvés par le maitre d’œuvre.</w:t>
      </w:r>
    </w:p>
    <w:p w14:paraId="6C9D64F5" w14:textId="00D2A2F4" w:rsidR="00A6203E" w:rsidRPr="009721EC" w:rsidRDefault="00A6203E" w:rsidP="00A6203E">
      <w:pPr>
        <w:rPr>
          <w:rFonts w:cs="Arial"/>
          <w:szCs w:val="24"/>
        </w:rPr>
      </w:pPr>
      <w:r w:rsidRPr="009721EC">
        <w:rPr>
          <w:rFonts w:cs="Arial"/>
          <w:b/>
          <w:szCs w:val="24"/>
        </w:rPr>
        <w:t xml:space="preserve">Caractéristiques des conducteurs utilisés </w:t>
      </w:r>
      <w:r w:rsidRPr="009721EC">
        <w:rPr>
          <w:rFonts w:cs="Arial"/>
          <w:szCs w:val="24"/>
        </w:rPr>
        <w:t>– Les câbles cuivre courant forts devront être de type U-1000 RO2V conducteur à âme rigide. Ces câbles doi</w:t>
      </w:r>
      <w:r w:rsidR="00FC0474">
        <w:rPr>
          <w:rFonts w:cs="Arial"/>
          <w:szCs w:val="24"/>
        </w:rPr>
        <w:t>ven</w:t>
      </w:r>
      <w:r w:rsidRPr="009721EC">
        <w:rPr>
          <w:rFonts w:cs="Arial"/>
          <w:szCs w:val="24"/>
        </w:rPr>
        <w:t xml:space="preserve">t répondre aux exigences des normes françaises en vigueur NF C 32-322. </w:t>
      </w:r>
    </w:p>
    <w:p w14:paraId="6D36F64C" w14:textId="77777777" w:rsidR="00A6203E" w:rsidRPr="009721EC" w:rsidRDefault="00A6203E" w:rsidP="00A6203E">
      <w:pPr>
        <w:rPr>
          <w:rFonts w:cs="Arial"/>
          <w:szCs w:val="24"/>
        </w:rPr>
      </w:pPr>
      <w:r w:rsidRPr="009721EC">
        <w:rPr>
          <w:rFonts w:cs="Arial"/>
          <w:b/>
          <w:szCs w:val="24"/>
        </w:rPr>
        <w:t xml:space="preserve">Section des conducteurs </w:t>
      </w:r>
      <w:r w:rsidRPr="009721EC">
        <w:rPr>
          <w:rFonts w:cs="Arial"/>
          <w:szCs w:val="24"/>
        </w:rPr>
        <w:t>– Elles sont déterminées en fonction des puissances installées avec les valeurs suivantes : éclairages – section 1.5 mm2, prise de courant, brasseurs d’air et climatiseurs – section 2.5 mm2.</w:t>
      </w:r>
    </w:p>
    <w:p w14:paraId="7093C601" w14:textId="77777777" w:rsidR="00A6203E" w:rsidRPr="009721EC" w:rsidRDefault="00A6203E" w:rsidP="00A6203E">
      <w:pPr>
        <w:rPr>
          <w:rFonts w:cs="Arial"/>
          <w:szCs w:val="24"/>
        </w:rPr>
      </w:pPr>
      <w:r w:rsidRPr="009721EC">
        <w:rPr>
          <w:rFonts w:cs="Arial"/>
          <w:b/>
          <w:szCs w:val="24"/>
        </w:rPr>
        <w:t xml:space="preserve">Dérivation et connexion </w:t>
      </w:r>
      <w:r w:rsidRPr="009721EC">
        <w:rPr>
          <w:rFonts w:cs="Arial"/>
          <w:szCs w:val="24"/>
        </w:rPr>
        <w:t>– Les bornes de connexion doivent contenir de conducteurs de sections totales inférieures ou égales à la capacité de la borne. Une boite de dérivation ne doit contenir que des connexions d’un même circuit.</w:t>
      </w:r>
    </w:p>
    <w:p w14:paraId="70201310" w14:textId="2BC20E9C" w:rsidR="00A6203E" w:rsidRPr="009721EC" w:rsidRDefault="00A6203E" w:rsidP="00A6203E">
      <w:pPr>
        <w:rPr>
          <w:rFonts w:cs="Arial"/>
          <w:szCs w:val="24"/>
        </w:rPr>
      </w:pPr>
      <w:r w:rsidRPr="009721EC">
        <w:rPr>
          <w:rFonts w:cs="Arial"/>
          <w:b/>
          <w:szCs w:val="24"/>
        </w:rPr>
        <w:t>Appareillages</w:t>
      </w:r>
      <w:r w:rsidRPr="009721EC">
        <w:rPr>
          <w:rFonts w:cs="Arial"/>
          <w:szCs w:val="24"/>
        </w:rPr>
        <w:t xml:space="preserve"> – Tous les matériels ainsi que les fiches techniques fournis par l’Entrepreneur seront approuvé</w:t>
      </w:r>
      <w:r w:rsidR="00FC0474">
        <w:rPr>
          <w:rFonts w:cs="Arial"/>
          <w:szCs w:val="24"/>
        </w:rPr>
        <w:t>s</w:t>
      </w:r>
      <w:r w:rsidRPr="009721EC">
        <w:rPr>
          <w:rFonts w:cs="Arial"/>
          <w:szCs w:val="24"/>
        </w:rPr>
        <w:t xml:space="preserve"> par le contrôle avant leur pose.</w:t>
      </w:r>
    </w:p>
    <w:p w14:paraId="19885303" w14:textId="77777777" w:rsidR="00A6203E" w:rsidRPr="009721EC" w:rsidRDefault="00A6203E" w:rsidP="00A6203E">
      <w:pPr>
        <w:rPr>
          <w:rFonts w:cs="Arial"/>
          <w:szCs w:val="24"/>
        </w:rPr>
      </w:pPr>
      <w:r w:rsidRPr="009721EC">
        <w:rPr>
          <w:rFonts w:cs="Arial"/>
          <w:b/>
          <w:szCs w:val="24"/>
        </w:rPr>
        <w:t xml:space="preserve">Protection des appareils contre les dangers électriques </w:t>
      </w:r>
      <w:r w:rsidRPr="009721EC">
        <w:rPr>
          <w:rFonts w:cs="Arial"/>
          <w:szCs w:val="24"/>
        </w:rPr>
        <w:t>– La protection des personnes contre les dangers présentés par le courant électrique sera assurée par une mise à la terre des masses électriques et d’un dispositif des coupures automatiques sensibles au courant des défauts associés.</w:t>
      </w:r>
    </w:p>
    <w:p w14:paraId="1DE559DB" w14:textId="77777777" w:rsidR="00A6203E" w:rsidRPr="009721EC" w:rsidRDefault="00A6203E" w:rsidP="00A6203E">
      <w:pPr>
        <w:rPr>
          <w:rFonts w:cs="Arial"/>
          <w:szCs w:val="24"/>
        </w:rPr>
      </w:pPr>
      <w:r w:rsidRPr="009721EC">
        <w:rPr>
          <w:rFonts w:cs="Arial"/>
          <w:b/>
          <w:szCs w:val="24"/>
        </w:rPr>
        <w:t xml:space="preserve">Disjoncteur différentiel </w:t>
      </w:r>
      <w:r w:rsidRPr="009721EC">
        <w:rPr>
          <w:rFonts w:cs="Arial"/>
          <w:szCs w:val="24"/>
        </w:rPr>
        <w:t>– Chaque circuit sera protégé par un disjoncteur différentiel à haute ou moyenne sensibilité dont la sélectivité sera conformément à la publication UTE 15.100.</w:t>
      </w:r>
    </w:p>
    <w:p w14:paraId="02B4F024" w14:textId="77777777" w:rsidR="00A6203E" w:rsidRPr="009721EC" w:rsidRDefault="00A6203E" w:rsidP="00A6203E">
      <w:pPr>
        <w:rPr>
          <w:rFonts w:cs="Arial"/>
          <w:szCs w:val="24"/>
        </w:rPr>
      </w:pPr>
      <w:r w:rsidRPr="009721EC">
        <w:rPr>
          <w:rFonts w:cs="Arial"/>
          <w:b/>
          <w:szCs w:val="24"/>
        </w:rPr>
        <w:t xml:space="preserve">Réseaux de terre </w:t>
      </w:r>
      <w:r w:rsidRPr="009721EC">
        <w:rPr>
          <w:rFonts w:cs="Arial"/>
          <w:szCs w:val="24"/>
        </w:rPr>
        <w:t>– L’ensemble de dispositions prises pour réaliser cette prise de terre sera réceptionné au préalable par le contrôle avant la suite des travaux.</w:t>
      </w:r>
    </w:p>
    <w:p w14:paraId="726D56CA" w14:textId="77777777" w:rsidR="00A6203E" w:rsidRPr="009721EC" w:rsidRDefault="00A6203E" w:rsidP="00A6203E">
      <w:pPr>
        <w:rPr>
          <w:rFonts w:cs="Arial"/>
          <w:szCs w:val="24"/>
        </w:rPr>
      </w:pPr>
      <w:r w:rsidRPr="009721EC">
        <w:rPr>
          <w:rFonts w:cs="Arial"/>
          <w:b/>
          <w:szCs w:val="24"/>
        </w:rPr>
        <w:t>La prise de terre</w:t>
      </w:r>
      <w:r w:rsidRPr="009721EC">
        <w:rPr>
          <w:rFonts w:cs="Arial"/>
          <w:szCs w:val="24"/>
        </w:rPr>
        <w:t xml:space="preserve"> de l’ensemble des différents bâtiments sera réalisé par la mise place d’un câble de cuivre de 29 mm² de section en fond d’une fouille de profondeur déterminée par les techniciens de l’EDM. L’ensemble des dispositions de prise de terre sera réceptionné au préalable par le contrôle avant la suite des travaux.</w:t>
      </w:r>
    </w:p>
    <w:p w14:paraId="67A768B0" w14:textId="77777777" w:rsidR="00A6203E" w:rsidRPr="009721EC" w:rsidRDefault="00A6203E" w:rsidP="00A6203E">
      <w:pPr>
        <w:rPr>
          <w:rFonts w:cs="Arial"/>
          <w:szCs w:val="24"/>
        </w:rPr>
      </w:pPr>
      <w:r w:rsidRPr="009721EC">
        <w:rPr>
          <w:rFonts w:cs="Arial"/>
          <w:szCs w:val="24"/>
        </w:rPr>
        <w:t>La valeur de la prise de terre sera compatible avec le calibre du dispositif différentiel général.</w:t>
      </w:r>
    </w:p>
    <w:p w14:paraId="1C6808AC" w14:textId="77777777" w:rsidR="00A6203E" w:rsidRPr="009721EC" w:rsidRDefault="00A6203E" w:rsidP="00A6203E">
      <w:pPr>
        <w:rPr>
          <w:rFonts w:cs="Arial"/>
          <w:szCs w:val="24"/>
        </w:rPr>
      </w:pPr>
      <w:r w:rsidRPr="009721EC">
        <w:rPr>
          <w:rFonts w:cs="Arial"/>
          <w:szCs w:val="24"/>
        </w:rPr>
        <w:t>Les barrettes seront installées à proximité du TGBT. La barrette doit être raccordée à la masse métallique de la construction et les liaisons équipotentielles principales.</w:t>
      </w:r>
    </w:p>
    <w:p w14:paraId="5E217511" w14:textId="7BE8244E" w:rsidR="00A6203E" w:rsidRPr="009721EC" w:rsidRDefault="00A6203E" w:rsidP="00A6203E">
      <w:pPr>
        <w:rPr>
          <w:rFonts w:cs="Arial"/>
          <w:szCs w:val="24"/>
        </w:rPr>
      </w:pPr>
      <w:r w:rsidRPr="009721EC">
        <w:rPr>
          <w:rFonts w:cs="Arial"/>
          <w:szCs w:val="24"/>
        </w:rPr>
        <w:t xml:space="preserve">Tous les appareils électriques (armoire électriques, appareils d’éclairages, prise de courant etc.) ainsi </w:t>
      </w:r>
      <w:r w:rsidR="0069057B">
        <w:rPr>
          <w:rFonts w:cs="Arial"/>
          <w:szCs w:val="24"/>
        </w:rPr>
        <w:t xml:space="preserve">que la </w:t>
      </w:r>
      <w:r w:rsidRPr="009721EC">
        <w:rPr>
          <w:rFonts w:cs="Arial"/>
          <w:szCs w:val="24"/>
        </w:rPr>
        <w:t>borne de terre des autres dispositifs seront raccordes à la barre générale de terre du TGBT.</w:t>
      </w:r>
    </w:p>
    <w:p w14:paraId="4494EB10" w14:textId="77777777" w:rsidR="00A6203E" w:rsidRPr="009721EC" w:rsidRDefault="00A6203E" w:rsidP="00A6203E">
      <w:pPr>
        <w:rPr>
          <w:rFonts w:cs="Arial"/>
          <w:szCs w:val="24"/>
        </w:rPr>
      </w:pPr>
      <w:r w:rsidRPr="009721EC">
        <w:rPr>
          <w:rFonts w:cs="Arial"/>
          <w:szCs w:val="24"/>
        </w:rPr>
        <w:t>L’entrepreneur devra assurer les liaisons équipotentielles entre les canalisations d’eau chaudes et froides, les vidanges des sanitaires ainsi que les éléments métalliques accessibles à la construction.</w:t>
      </w:r>
    </w:p>
    <w:p w14:paraId="200A8F25" w14:textId="77777777" w:rsidR="00A6203E" w:rsidRPr="009721EC" w:rsidRDefault="00A6203E" w:rsidP="00A6203E">
      <w:pPr>
        <w:rPr>
          <w:rFonts w:cs="Arial"/>
          <w:szCs w:val="24"/>
        </w:rPr>
      </w:pPr>
      <w:r w:rsidRPr="009721EC">
        <w:rPr>
          <w:rFonts w:cs="Arial"/>
          <w:b/>
          <w:szCs w:val="24"/>
        </w:rPr>
        <w:t>Tableaux de distribution</w:t>
      </w:r>
      <w:r w:rsidRPr="009721EC">
        <w:rPr>
          <w:rFonts w:cs="Arial"/>
          <w:szCs w:val="24"/>
        </w:rPr>
        <w:t xml:space="preserve"> – Le bâtiment sera équipé d’un coffret électrique regroupant l’ensemble des départs des alimentations électriques et le câblage sera de type MONO + Terre. Ce coffret sera alimenté par un câble correctement dimensionné provenant de l’alimentation général. Le départ de la ligne sera assuré par un disjoncteur TETRA 60 A avec différentiel. Tous les composants constituant le coffret électrique seront de même marque et doit être selon les normes NF EN 60 695-2-11, IEC 60670-24 et IEC 62208, IP 30 – IK 05 ou  IP 40 – IK 07.</w:t>
      </w:r>
    </w:p>
    <w:p w14:paraId="5022391C" w14:textId="77777777" w:rsidR="00A6203E" w:rsidRPr="009721EC" w:rsidRDefault="00A6203E" w:rsidP="00A6203E">
      <w:pPr>
        <w:rPr>
          <w:rFonts w:cs="Arial"/>
          <w:szCs w:val="24"/>
        </w:rPr>
      </w:pPr>
      <w:r w:rsidRPr="009721EC">
        <w:rPr>
          <w:rFonts w:cs="Arial"/>
          <w:szCs w:val="24"/>
        </w:rPr>
        <w:t>Les tableaux de distribution seront en armoire électrique comprenant :</w:t>
      </w:r>
    </w:p>
    <w:p w14:paraId="4BF5C9A1" w14:textId="77777777" w:rsidR="00A6203E" w:rsidRPr="009721EC" w:rsidRDefault="00A6203E" w:rsidP="004F3581">
      <w:pPr>
        <w:pStyle w:val="ListParagraph"/>
        <w:widowControl w:val="0"/>
        <w:numPr>
          <w:ilvl w:val="0"/>
          <w:numId w:val="4"/>
        </w:numPr>
        <w:contextualSpacing w:val="0"/>
        <w:rPr>
          <w:rFonts w:cs="Arial"/>
          <w:szCs w:val="24"/>
        </w:rPr>
      </w:pPr>
      <w:r w:rsidRPr="009721EC">
        <w:rPr>
          <w:rFonts w:cs="Arial"/>
          <w:szCs w:val="24"/>
        </w:rPr>
        <w:t>Une coupure générale par interrupteur (Sectionneur général TETRA 40A avec différentiel)</w:t>
      </w:r>
    </w:p>
    <w:p w14:paraId="2F44F2E4" w14:textId="77777777" w:rsidR="00A6203E" w:rsidRPr="009721EC" w:rsidRDefault="00A6203E" w:rsidP="004F3581">
      <w:pPr>
        <w:pStyle w:val="ListParagraph"/>
        <w:widowControl w:val="0"/>
        <w:numPr>
          <w:ilvl w:val="0"/>
          <w:numId w:val="4"/>
        </w:numPr>
        <w:contextualSpacing w:val="0"/>
        <w:rPr>
          <w:rFonts w:cs="Arial"/>
          <w:szCs w:val="24"/>
        </w:rPr>
      </w:pPr>
      <w:r w:rsidRPr="009721EC">
        <w:rPr>
          <w:rFonts w:cs="Arial"/>
          <w:szCs w:val="24"/>
        </w:rPr>
        <w:t>Les disjoncteurs généraux différentiels de calibre approprié pour les protections des circuits éclairages et prise (disjoncteur 20 A avec différentiel 30 mA pour le réseau des prises électriques, disjoncteur 16 A avec différentiel 30 mA pour le réseau des éclairages intérieurs et extérieur, disjoncteur 20 A avec différentiel 30 mA pour l’alimentation d’un système de climatisation).</w:t>
      </w:r>
    </w:p>
    <w:p w14:paraId="0326E0A9" w14:textId="77777777" w:rsidR="00A6203E" w:rsidRPr="009721EC" w:rsidRDefault="00A6203E" w:rsidP="004F3581">
      <w:pPr>
        <w:pStyle w:val="ListParagraph"/>
        <w:widowControl w:val="0"/>
        <w:numPr>
          <w:ilvl w:val="0"/>
          <w:numId w:val="4"/>
        </w:numPr>
        <w:contextualSpacing w:val="0"/>
        <w:rPr>
          <w:rFonts w:cs="Arial"/>
          <w:szCs w:val="24"/>
        </w:rPr>
      </w:pPr>
      <w:r w:rsidRPr="009721EC">
        <w:rPr>
          <w:rFonts w:cs="Arial"/>
          <w:szCs w:val="24"/>
        </w:rPr>
        <w:t>Les répartiteurs généraux</w:t>
      </w:r>
    </w:p>
    <w:p w14:paraId="05855FFB" w14:textId="77777777" w:rsidR="00A6203E" w:rsidRPr="009721EC" w:rsidRDefault="00A6203E" w:rsidP="004F3581">
      <w:pPr>
        <w:pStyle w:val="ListParagraph"/>
        <w:widowControl w:val="0"/>
        <w:numPr>
          <w:ilvl w:val="0"/>
          <w:numId w:val="4"/>
        </w:numPr>
        <w:contextualSpacing w:val="0"/>
        <w:rPr>
          <w:rFonts w:cs="Arial"/>
          <w:szCs w:val="24"/>
        </w:rPr>
      </w:pPr>
      <w:r w:rsidRPr="009721EC">
        <w:rPr>
          <w:rFonts w:cs="Arial"/>
          <w:szCs w:val="24"/>
        </w:rPr>
        <w:t>La protection des circuits divisionnaires</w:t>
      </w:r>
    </w:p>
    <w:p w14:paraId="68BFD695" w14:textId="77777777" w:rsidR="00A6203E" w:rsidRPr="009721EC" w:rsidRDefault="00A6203E" w:rsidP="004F3581">
      <w:pPr>
        <w:pStyle w:val="ListParagraph"/>
        <w:widowControl w:val="0"/>
        <w:numPr>
          <w:ilvl w:val="0"/>
          <w:numId w:val="4"/>
        </w:numPr>
        <w:contextualSpacing w:val="0"/>
        <w:rPr>
          <w:rFonts w:cs="Arial"/>
          <w:szCs w:val="24"/>
        </w:rPr>
      </w:pPr>
      <w:r w:rsidRPr="009721EC">
        <w:rPr>
          <w:rFonts w:cs="Arial"/>
          <w:szCs w:val="24"/>
        </w:rPr>
        <w:t>Les organes de commande</w:t>
      </w:r>
    </w:p>
    <w:p w14:paraId="2297FE05" w14:textId="77777777" w:rsidR="00A6203E" w:rsidRPr="009721EC" w:rsidRDefault="00A6203E" w:rsidP="004F3581">
      <w:pPr>
        <w:pStyle w:val="ListParagraph"/>
        <w:widowControl w:val="0"/>
        <w:numPr>
          <w:ilvl w:val="0"/>
          <w:numId w:val="4"/>
        </w:numPr>
        <w:contextualSpacing w:val="0"/>
        <w:rPr>
          <w:rFonts w:cs="Arial"/>
          <w:szCs w:val="24"/>
        </w:rPr>
      </w:pPr>
      <w:r w:rsidRPr="009721EC">
        <w:rPr>
          <w:rFonts w:cs="Arial"/>
          <w:szCs w:val="24"/>
        </w:rPr>
        <w:t xml:space="preserve">L’ensemble sera câblé en fil souple </w:t>
      </w:r>
    </w:p>
    <w:p w14:paraId="3BF8BF96" w14:textId="77777777" w:rsidR="00A6203E" w:rsidRPr="009721EC" w:rsidRDefault="00A6203E" w:rsidP="00A6203E">
      <w:pPr>
        <w:rPr>
          <w:rFonts w:cs="Arial"/>
          <w:szCs w:val="24"/>
        </w:rPr>
      </w:pPr>
      <w:r w:rsidRPr="009721EC">
        <w:rPr>
          <w:rFonts w:cs="Arial"/>
          <w:szCs w:val="24"/>
        </w:rPr>
        <w:t>Le conducteur de terre sera toujours repéré par la double coloration vert-jaune.</w:t>
      </w:r>
    </w:p>
    <w:p w14:paraId="50DAB90E" w14:textId="77777777" w:rsidR="00A6203E" w:rsidRPr="009721EC" w:rsidRDefault="00A6203E" w:rsidP="00A6203E">
      <w:pPr>
        <w:rPr>
          <w:rFonts w:cs="Arial"/>
          <w:szCs w:val="24"/>
        </w:rPr>
      </w:pPr>
      <w:r w:rsidRPr="009721EC">
        <w:rPr>
          <w:rFonts w:cs="Arial"/>
          <w:szCs w:val="24"/>
        </w:rPr>
        <w:t>Tous les câbles départs sortiront par le bas de l’armure. Le coffret sera conçu avec une possibilité d’augmentation de capacité d’environ 20%.</w:t>
      </w:r>
    </w:p>
    <w:p w14:paraId="71FA2693" w14:textId="433F1187" w:rsidR="00A6203E" w:rsidRPr="009721EC" w:rsidRDefault="00A6203E" w:rsidP="00A6203E">
      <w:pPr>
        <w:rPr>
          <w:rFonts w:cs="Arial"/>
          <w:szCs w:val="24"/>
        </w:rPr>
      </w:pPr>
      <w:r w:rsidRPr="009721EC">
        <w:rPr>
          <w:rFonts w:cs="Arial"/>
          <w:szCs w:val="24"/>
        </w:rPr>
        <w:t>L’ensemble des câbles devront être repérés et les départs identifiés. Un schéma de câblage de l’armoire doit être fourni avec l’installation.</w:t>
      </w:r>
    </w:p>
    <w:p w14:paraId="24A6C319" w14:textId="77777777" w:rsidR="00A6203E" w:rsidRPr="009721EC" w:rsidRDefault="00A6203E" w:rsidP="00A6203E">
      <w:pPr>
        <w:rPr>
          <w:rFonts w:cs="Arial"/>
          <w:szCs w:val="24"/>
        </w:rPr>
      </w:pPr>
      <w:r w:rsidRPr="009721EC">
        <w:rPr>
          <w:rFonts w:cs="Arial"/>
          <w:b/>
          <w:szCs w:val="24"/>
        </w:rPr>
        <w:t>Alimentation éclairage prise et autres</w:t>
      </w:r>
      <w:r w:rsidRPr="009721EC">
        <w:rPr>
          <w:rFonts w:cs="Arial"/>
          <w:szCs w:val="24"/>
        </w:rPr>
        <w:t xml:space="preserve"> – Les câbles de distribution auront une section telle qu’ils puissent supporter une augmentation de puissance de 20%. Depuis les armoires de distribution jusqu’à la destination, la distribution sera réalisée sur chemin ou enterré dans les murs.</w:t>
      </w:r>
    </w:p>
    <w:p w14:paraId="2C976CED" w14:textId="659032E5" w:rsidR="00A6203E" w:rsidRPr="009721EC" w:rsidRDefault="00A6203E" w:rsidP="00A6203E">
      <w:pPr>
        <w:rPr>
          <w:rFonts w:cs="Arial"/>
          <w:szCs w:val="24"/>
        </w:rPr>
      </w:pPr>
      <w:r w:rsidRPr="009721EC">
        <w:rPr>
          <w:rFonts w:cs="Arial"/>
          <w:szCs w:val="24"/>
        </w:rPr>
        <w:t>Les câbles doivent être choisis pour résister aux influences externes et seront de section appropriée selon leur usage (basse tension, téléphone, sécurité etc.).</w:t>
      </w:r>
    </w:p>
    <w:p w14:paraId="483A8794" w14:textId="22A1D40E" w:rsidR="00A6203E" w:rsidRPr="009721EC" w:rsidRDefault="00A6203E" w:rsidP="00A6203E">
      <w:pPr>
        <w:rPr>
          <w:rFonts w:cs="Arial"/>
          <w:szCs w:val="24"/>
        </w:rPr>
      </w:pPr>
      <w:r w:rsidRPr="009721EC">
        <w:rPr>
          <w:rFonts w:cs="Arial"/>
          <w:b/>
          <w:szCs w:val="24"/>
        </w:rPr>
        <w:t>Encastré</w:t>
      </w:r>
      <w:r w:rsidRPr="009721EC">
        <w:rPr>
          <w:rFonts w:cs="Arial"/>
          <w:szCs w:val="24"/>
        </w:rPr>
        <w:t xml:space="preserve"> – </w:t>
      </w:r>
      <w:r w:rsidRPr="00455016">
        <w:rPr>
          <w:rFonts w:cs="Arial"/>
          <w:szCs w:val="24"/>
        </w:rPr>
        <w:t xml:space="preserve">Ils seront </w:t>
      </w:r>
      <w:r w:rsidR="0097352F" w:rsidRPr="00455016">
        <w:rPr>
          <w:rFonts w:cs="Arial"/>
          <w:szCs w:val="24"/>
        </w:rPr>
        <w:t xml:space="preserve">dans la construction </w:t>
      </w:r>
      <w:r w:rsidRPr="00455016">
        <w:rPr>
          <w:rFonts w:cs="Arial"/>
          <w:szCs w:val="24"/>
        </w:rPr>
        <w:t xml:space="preserve">en fil H07 de section </w:t>
      </w:r>
      <w:r w:rsidR="0097352F" w:rsidRPr="00455016">
        <w:rPr>
          <w:rFonts w:cs="Arial"/>
          <w:szCs w:val="24"/>
        </w:rPr>
        <w:t>adéquate</w:t>
      </w:r>
      <w:r w:rsidR="0097352F">
        <w:rPr>
          <w:rFonts w:cs="Arial"/>
          <w:szCs w:val="24"/>
        </w:rPr>
        <w:t>.</w:t>
      </w:r>
      <w:r w:rsidR="0097352F" w:rsidRPr="00455016">
        <w:rPr>
          <w:rFonts w:cs="Arial"/>
          <w:szCs w:val="24"/>
        </w:rPr>
        <w:t xml:space="preserve"> L’exécution</w:t>
      </w:r>
      <w:r w:rsidRPr="00455016">
        <w:rPr>
          <w:rFonts w:cs="Arial"/>
          <w:szCs w:val="24"/>
        </w:rPr>
        <w:t xml:space="preserve"> de saignées, le rebouchage et</w:t>
      </w:r>
      <w:r w:rsidR="00F72137" w:rsidRPr="00455016">
        <w:rPr>
          <w:rFonts w:cs="Arial"/>
          <w:szCs w:val="24"/>
        </w:rPr>
        <w:t xml:space="preserve"> le</w:t>
      </w:r>
      <w:r w:rsidRPr="00455016">
        <w:rPr>
          <w:rFonts w:cs="Arial"/>
          <w:szCs w:val="24"/>
        </w:rPr>
        <w:t xml:space="preserve"> raccord</w:t>
      </w:r>
      <w:r w:rsidR="00F72137" w:rsidRPr="00455016">
        <w:rPr>
          <w:rFonts w:cs="Arial"/>
          <w:szCs w:val="24"/>
        </w:rPr>
        <w:t>ement nécessaires lors de leur mise en place</w:t>
      </w:r>
      <w:r w:rsidRPr="00455016">
        <w:rPr>
          <w:rFonts w:cs="Arial"/>
          <w:szCs w:val="24"/>
        </w:rPr>
        <w:t xml:space="preserve"> s</w:t>
      </w:r>
      <w:r w:rsidR="0097352F">
        <w:rPr>
          <w:rFonts w:cs="Arial"/>
          <w:szCs w:val="24"/>
        </w:rPr>
        <w:t>er</w:t>
      </w:r>
      <w:r w:rsidRPr="00455016">
        <w:rPr>
          <w:rFonts w:cs="Arial"/>
          <w:szCs w:val="24"/>
        </w:rPr>
        <w:t xml:space="preserve">ont à la charge de l’entreprise. </w:t>
      </w:r>
    </w:p>
    <w:p w14:paraId="08701D8C" w14:textId="571E6C76" w:rsidR="00A6203E" w:rsidRPr="009721EC" w:rsidRDefault="00A6203E" w:rsidP="00A6203E">
      <w:pPr>
        <w:rPr>
          <w:rFonts w:cs="Arial"/>
          <w:szCs w:val="24"/>
        </w:rPr>
      </w:pPr>
      <w:r w:rsidRPr="009721EC">
        <w:rPr>
          <w:rFonts w:cs="Arial"/>
          <w:b/>
          <w:szCs w:val="24"/>
        </w:rPr>
        <w:t>Apparent</w:t>
      </w:r>
      <w:r w:rsidRPr="009721EC">
        <w:rPr>
          <w:rFonts w:cs="Arial"/>
          <w:szCs w:val="24"/>
        </w:rPr>
        <w:t xml:space="preserve"> – En câbles U1000R02V ou en fils H07 VR de section appropriée posés sous tube IRO mon Lure ou fourreau ICD selon les cas. Les boites de dérivation seront rectangulaires étanches de la meilleure qualité.</w:t>
      </w:r>
    </w:p>
    <w:p w14:paraId="502A4319" w14:textId="4533C468" w:rsidR="00A6203E" w:rsidRPr="009721EC" w:rsidRDefault="00A6203E" w:rsidP="00A6203E">
      <w:pPr>
        <w:rPr>
          <w:rFonts w:cs="Arial"/>
          <w:szCs w:val="24"/>
        </w:rPr>
      </w:pPr>
      <w:r w:rsidRPr="009721EC">
        <w:rPr>
          <w:rFonts w:cs="Arial"/>
          <w:b/>
          <w:szCs w:val="24"/>
        </w:rPr>
        <w:t>Prises électriques</w:t>
      </w:r>
      <w:r w:rsidRPr="009721EC">
        <w:rPr>
          <w:rFonts w:cs="Arial"/>
          <w:szCs w:val="24"/>
        </w:rPr>
        <w:t xml:space="preserve"> – Les prises standards auront un indice de protection IP44. Elles seront doublées et positionnées préférablement à 1 mètre du sol. Un départ 20 A ne devra pas comporter plus de 8 prises (Un départ pour 4 prises doubles). </w:t>
      </w:r>
      <w:r w:rsidR="0069057B">
        <w:rPr>
          <w:rFonts w:cs="Arial"/>
          <w:szCs w:val="24"/>
        </w:rPr>
        <w:t>Des p</w:t>
      </w:r>
      <w:r w:rsidRPr="009721EC">
        <w:rPr>
          <w:rFonts w:cs="Arial"/>
          <w:szCs w:val="24"/>
        </w:rPr>
        <w:t>rises électriques d’indice de protection IP44 seront positionnées en hauteur pour l’alimentation des systèmes de climatisation. Elles seront placées préférablement à environ 30 cm des appareils.</w:t>
      </w:r>
    </w:p>
    <w:p w14:paraId="005CFB9D" w14:textId="77777777" w:rsidR="00A6203E" w:rsidRPr="009721EC" w:rsidRDefault="00A6203E" w:rsidP="00A6203E">
      <w:pPr>
        <w:rPr>
          <w:rFonts w:cs="Arial"/>
          <w:szCs w:val="24"/>
        </w:rPr>
      </w:pPr>
      <w:r w:rsidRPr="009721EC">
        <w:rPr>
          <w:rFonts w:cs="Arial"/>
          <w:b/>
          <w:szCs w:val="24"/>
        </w:rPr>
        <w:t>Eclairages intérieurs</w:t>
      </w:r>
      <w:r w:rsidRPr="009721EC">
        <w:rPr>
          <w:rFonts w:cs="Arial"/>
          <w:szCs w:val="24"/>
        </w:rPr>
        <w:t xml:space="preserve"> – Les éclairages seront préférablement de type plafonnier avec démarreur électronique et double néons fluorescents avec réflecteur. Leur indice de protection sera au minimum IP44 et minimum 800 Lumens.</w:t>
      </w:r>
    </w:p>
    <w:p w14:paraId="0A2D6E3C" w14:textId="77777777" w:rsidR="00A6203E" w:rsidRPr="009721EC" w:rsidRDefault="00A6203E" w:rsidP="00A6203E">
      <w:pPr>
        <w:rPr>
          <w:rFonts w:cs="Arial"/>
          <w:szCs w:val="24"/>
        </w:rPr>
      </w:pPr>
      <w:r w:rsidRPr="009721EC">
        <w:rPr>
          <w:rFonts w:cs="Arial"/>
          <w:szCs w:val="24"/>
        </w:rPr>
        <w:t>Un interrupteur d’indice de protection IP44 sera installé pour piloter l’ensemble des éclairages. Le modèle retenu devra être standard et ses éléments (Ballast, néons) devront pouvoir se trouver facilement au sein du marché local.</w:t>
      </w:r>
    </w:p>
    <w:p w14:paraId="0BEAB01E" w14:textId="4D0D94EE" w:rsidR="00A6203E" w:rsidRPr="009721EC" w:rsidRDefault="00A6203E" w:rsidP="00AC70CD">
      <w:pPr>
        <w:pStyle w:val="Heading3"/>
        <w:keepLines/>
        <w:tabs>
          <w:tab w:val="clear" w:pos="862"/>
        </w:tabs>
        <w:spacing w:before="200" w:after="0"/>
        <w:ind w:left="720"/>
        <w:rPr>
          <w:rFonts w:cs="Arial"/>
          <w:szCs w:val="24"/>
        </w:rPr>
      </w:pPr>
      <w:bookmarkStart w:id="35" w:name="_Toc507774007"/>
      <w:r w:rsidRPr="009721EC">
        <w:rPr>
          <w:rFonts w:cs="Arial"/>
          <w:szCs w:val="24"/>
        </w:rPr>
        <w:t>RECOMMANDATIONS SUR LES TRAVAUX SANITAIRES ET DES PLOMBERIES</w:t>
      </w:r>
      <w:bookmarkEnd w:id="35"/>
    </w:p>
    <w:p w14:paraId="45733938" w14:textId="77777777" w:rsidR="00A6203E" w:rsidRPr="009721EC" w:rsidRDefault="00A6203E" w:rsidP="00A6203E">
      <w:pPr>
        <w:rPr>
          <w:rFonts w:cs="Arial"/>
          <w:szCs w:val="24"/>
        </w:rPr>
      </w:pPr>
      <w:r w:rsidRPr="009721EC">
        <w:rPr>
          <w:rFonts w:cs="Arial"/>
          <w:szCs w:val="24"/>
        </w:rPr>
        <w:t>Les travaux doivent être réalisés selon les normes DTU 60.1 et additif plomberie sanitaire pour bâtiment à usage d’habitation, DTU 60.2 canalisations de Fonte, Evacuations EU, E.P. et E.V. NFP 41.201 Conditions minimales de la distribution d’Eau Règlement Sanitaire au Mali.</w:t>
      </w:r>
    </w:p>
    <w:p w14:paraId="7066EB1E" w14:textId="14F8EFB5" w:rsidR="00A6203E" w:rsidRPr="009721EC" w:rsidRDefault="00A6203E" w:rsidP="00AC70CD">
      <w:pPr>
        <w:pStyle w:val="Heading3"/>
        <w:keepLines/>
        <w:tabs>
          <w:tab w:val="clear" w:pos="862"/>
        </w:tabs>
        <w:spacing w:before="200" w:after="0"/>
        <w:ind w:left="720"/>
        <w:rPr>
          <w:rFonts w:cs="Arial"/>
          <w:szCs w:val="24"/>
        </w:rPr>
      </w:pPr>
      <w:bookmarkStart w:id="36" w:name="_Toc507774008"/>
      <w:r w:rsidRPr="009721EC">
        <w:rPr>
          <w:rFonts w:cs="Arial"/>
          <w:szCs w:val="24"/>
        </w:rPr>
        <w:t xml:space="preserve">RECOMMANDATIONS SUR LES TRAVAUX DE LA STRUCTURE </w:t>
      </w:r>
      <w:bookmarkEnd w:id="36"/>
    </w:p>
    <w:p w14:paraId="3756C5AD" w14:textId="77777777" w:rsidR="00A6203E" w:rsidRPr="009721EC" w:rsidRDefault="00A6203E" w:rsidP="00A6203E">
      <w:pPr>
        <w:pStyle w:val="Heading4"/>
        <w:rPr>
          <w:rFonts w:cs="Arial"/>
          <w:szCs w:val="24"/>
        </w:rPr>
      </w:pPr>
      <w:r w:rsidRPr="009721EC">
        <w:rPr>
          <w:rFonts w:cs="Arial"/>
          <w:szCs w:val="24"/>
        </w:rPr>
        <w:t>Conception de la structure en béton</w:t>
      </w:r>
    </w:p>
    <w:p w14:paraId="16EA475B" w14:textId="77777777" w:rsidR="00A6203E" w:rsidRPr="009721EC" w:rsidRDefault="00A6203E" w:rsidP="00A6203E">
      <w:pPr>
        <w:rPr>
          <w:rFonts w:cs="Arial"/>
          <w:szCs w:val="24"/>
        </w:rPr>
      </w:pPr>
      <w:r w:rsidRPr="009721EC">
        <w:rPr>
          <w:rFonts w:cs="Arial"/>
          <w:szCs w:val="24"/>
        </w:rPr>
        <w:t>En fonction des spécificités des travaux, en plus de ceux ci-dessus, certaines exigences obligatoires sont également à prendre en compte :</w:t>
      </w:r>
    </w:p>
    <w:p w14:paraId="34C028CE" w14:textId="77777777" w:rsidR="00A6203E" w:rsidRPr="009721EC" w:rsidRDefault="00A6203E" w:rsidP="00A6203E">
      <w:pPr>
        <w:rPr>
          <w:rFonts w:cs="Arial"/>
          <w:szCs w:val="24"/>
        </w:rPr>
      </w:pPr>
      <w:r w:rsidRPr="009721EC">
        <w:rPr>
          <w:rFonts w:cs="Arial"/>
          <w:szCs w:val="24"/>
        </w:rPr>
        <w:t>Réalisation de la tranchée pour la mise en place de la semelle, compactage des sols et pose d’un béton de propreté sur 100 mm.</w:t>
      </w:r>
    </w:p>
    <w:p w14:paraId="4AEA29E5" w14:textId="77777777" w:rsidR="00A6203E" w:rsidRPr="009721EC" w:rsidRDefault="00A6203E" w:rsidP="00A6203E">
      <w:pPr>
        <w:rPr>
          <w:rFonts w:cs="Arial"/>
          <w:szCs w:val="24"/>
        </w:rPr>
      </w:pPr>
      <w:r w:rsidRPr="009721EC">
        <w:rPr>
          <w:rFonts w:cs="Arial"/>
          <w:szCs w:val="24"/>
        </w:rPr>
        <w:t xml:space="preserve">Les structures du bâtiment, poteaux, poutres et chainages seront en béton armé (Les dimensions seront précisées ci-dessous et dans les schémas en pièces jointes).  </w:t>
      </w:r>
    </w:p>
    <w:p w14:paraId="145625D6" w14:textId="4075DA70" w:rsidR="00A6203E" w:rsidRPr="009721EC" w:rsidRDefault="00A6203E" w:rsidP="00A6203E">
      <w:pPr>
        <w:rPr>
          <w:rFonts w:cs="Arial"/>
          <w:szCs w:val="24"/>
        </w:rPr>
      </w:pPr>
      <w:r w:rsidRPr="009721EC">
        <w:rPr>
          <w:rFonts w:cs="Arial"/>
          <w:szCs w:val="24"/>
        </w:rPr>
        <w:t>L’ensemble des murs auront une épaisseur de minimum 150 mm. Les murs seront fabriqués en blocs de type parpaings creux (agglos creux de 15 x 20 x 40 cm et celles en fondation seront en agglos pleins de 20 x 20 x 40 cm) et devront être renforcés comme spécifié dans la norme EN 1996 (</w:t>
      </w:r>
      <w:r w:rsidR="00455016" w:rsidRPr="009721EC">
        <w:rPr>
          <w:rFonts w:cs="Arial"/>
          <w:szCs w:val="24"/>
        </w:rPr>
        <w:t>Euro code</w:t>
      </w:r>
      <w:r w:rsidRPr="009721EC">
        <w:rPr>
          <w:rFonts w:cs="Arial"/>
          <w:szCs w:val="24"/>
        </w:rPr>
        <w:t xml:space="preserve"> 6) - Calcul des structures de maçonnerie.</w:t>
      </w:r>
    </w:p>
    <w:p w14:paraId="47F64EF2" w14:textId="77777777" w:rsidR="00A6203E" w:rsidRPr="009721EC" w:rsidRDefault="00A6203E" w:rsidP="00A6203E">
      <w:pPr>
        <w:rPr>
          <w:rFonts w:cs="Arial"/>
          <w:szCs w:val="24"/>
        </w:rPr>
      </w:pPr>
      <w:r w:rsidRPr="009721EC">
        <w:rPr>
          <w:rFonts w:cs="Arial"/>
          <w:szCs w:val="24"/>
        </w:rPr>
        <w:t>Un chainage d’épaisseur de minimum 20 cm et constitué d’armature de 12 mm sera fixé au-dessus des murs en blocs de parpaings creux et raccordé à l’ensemble de la structure.</w:t>
      </w:r>
    </w:p>
    <w:p w14:paraId="4F3F6956" w14:textId="4D8D19BD" w:rsidR="00A6203E" w:rsidRPr="009721EC" w:rsidRDefault="00AC70CD" w:rsidP="00A6203E">
      <w:pPr>
        <w:rPr>
          <w:rFonts w:cs="Arial"/>
          <w:szCs w:val="24"/>
        </w:rPr>
      </w:pPr>
      <w:r>
        <w:rPr>
          <w:rFonts w:cs="Arial"/>
          <w:szCs w:val="24"/>
        </w:rPr>
        <w:t xml:space="preserve">Pour l’exécution </w:t>
      </w:r>
      <w:r w:rsidR="00A6203E" w:rsidRPr="009721EC">
        <w:rPr>
          <w:rFonts w:cs="Arial"/>
          <w:szCs w:val="24"/>
        </w:rPr>
        <w:t xml:space="preserve">du béton se référer aux recommandations du paragraphe </w:t>
      </w:r>
      <w:r w:rsidR="00A6203E" w:rsidRPr="009721EC">
        <w:rPr>
          <w:rFonts w:cs="Arial"/>
          <w:b/>
          <w:szCs w:val="24"/>
        </w:rPr>
        <w:t>Recommandations sur les travaux de bétonnage – BETON</w:t>
      </w:r>
      <w:r w:rsidR="00A6203E" w:rsidRPr="009721EC">
        <w:rPr>
          <w:rFonts w:cs="Arial"/>
          <w:szCs w:val="24"/>
        </w:rPr>
        <w:t>.</w:t>
      </w:r>
    </w:p>
    <w:p w14:paraId="4EB8F6C3" w14:textId="77777777" w:rsidR="00A6203E" w:rsidRPr="009721EC" w:rsidRDefault="00A6203E" w:rsidP="00A6203E">
      <w:pPr>
        <w:pStyle w:val="Heading4"/>
        <w:rPr>
          <w:rFonts w:cs="Arial"/>
          <w:szCs w:val="24"/>
        </w:rPr>
      </w:pPr>
      <w:r w:rsidRPr="009721EC">
        <w:rPr>
          <w:rFonts w:cs="Arial"/>
          <w:szCs w:val="24"/>
        </w:rPr>
        <w:t>Conception de la structure de toiture</w:t>
      </w:r>
    </w:p>
    <w:p w14:paraId="1E7CBA30" w14:textId="5154E053" w:rsidR="00A6203E" w:rsidRPr="009721EC" w:rsidRDefault="00A6203E" w:rsidP="00A6203E">
      <w:pPr>
        <w:pStyle w:val="Heading5"/>
        <w:rPr>
          <w:rFonts w:cs="Arial"/>
          <w:szCs w:val="24"/>
        </w:rPr>
      </w:pPr>
      <w:r w:rsidRPr="009721EC">
        <w:rPr>
          <w:rFonts w:cs="Arial"/>
          <w:szCs w:val="24"/>
        </w:rPr>
        <w:t>Toiture en dalle de béton – Planchers à corps creux – Terrasses</w:t>
      </w:r>
    </w:p>
    <w:p w14:paraId="32C386B0" w14:textId="77777777" w:rsidR="00A6203E" w:rsidRPr="009721EC" w:rsidRDefault="00A6203E" w:rsidP="004F3581">
      <w:pPr>
        <w:pStyle w:val="ListParagraph"/>
        <w:widowControl w:val="0"/>
        <w:numPr>
          <w:ilvl w:val="0"/>
          <w:numId w:val="5"/>
        </w:numPr>
        <w:autoSpaceDE w:val="0"/>
        <w:autoSpaceDN w:val="0"/>
        <w:adjustRightInd w:val="0"/>
        <w:spacing w:before="0" w:after="0"/>
        <w:contextualSpacing w:val="0"/>
        <w:rPr>
          <w:rFonts w:cs="Arial"/>
          <w:szCs w:val="24"/>
        </w:rPr>
      </w:pPr>
      <w:r w:rsidRPr="009721EC">
        <w:rPr>
          <w:rFonts w:cs="Arial"/>
          <w:szCs w:val="24"/>
        </w:rPr>
        <w:t>Type 1 – corps creux et poutrelles coulées en place</w:t>
      </w:r>
    </w:p>
    <w:p w14:paraId="1212D0A0" w14:textId="77777777" w:rsidR="00A6203E" w:rsidRPr="009721EC" w:rsidRDefault="00A6203E" w:rsidP="004F3581">
      <w:pPr>
        <w:pStyle w:val="ListParagraph"/>
        <w:widowControl w:val="0"/>
        <w:numPr>
          <w:ilvl w:val="0"/>
          <w:numId w:val="5"/>
        </w:numPr>
        <w:autoSpaceDE w:val="0"/>
        <w:autoSpaceDN w:val="0"/>
        <w:adjustRightInd w:val="0"/>
        <w:spacing w:before="0" w:after="0"/>
        <w:contextualSpacing w:val="0"/>
        <w:rPr>
          <w:rFonts w:cs="Arial"/>
          <w:szCs w:val="24"/>
        </w:rPr>
      </w:pPr>
      <w:r w:rsidRPr="009721EC">
        <w:rPr>
          <w:rFonts w:cs="Arial"/>
          <w:szCs w:val="24"/>
        </w:rPr>
        <w:t>Type 2 – corps creux sur poutrelles préfabriquées.</w:t>
      </w:r>
    </w:p>
    <w:p w14:paraId="76DA56EC" w14:textId="77777777" w:rsidR="00A6203E" w:rsidRPr="009721EC" w:rsidRDefault="00A6203E" w:rsidP="00A6203E">
      <w:pPr>
        <w:rPr>
          <w:rFonts w:cs="Arial"/>
          <w:szCs w:val="24"/>
        </w:rPr>
      </w:pPr>
      <w:r w:rsidRPr="009721EC">
        <w:rPr>
          <w:rFonts w:cs="Arial"/>
          <w:szCs w:val="24"/>
        </w:rPr>
        <w:t>Les planchers du type 2 devront répondre, après essais, à des qualités équivalentes aux normes de construction en vigueur au Mali.</w:t>
      </w:r>
    </w:p>
    <w:p w14:paraId="3145A2E8" w14:textId="6E02A5F1" w:rsidR="00A6203E" w:rsidRPr="009721EC" w:rsidRDefault="00A6203E" w:rsidP="00A6203E">
      <w:pPr>
        <w:rPr>
          <w:rFonts w:cs="Arial"/>
          <w:szCs w:val="24"/>
        </w:rPr>
      </w:pPr>
      <w:r w:rsidRPr="009721EC">
        <w:rPr>
          <w:rFonts w:cs="Arial"/>
          <w:szCs w:val="24"/>
        </w:rPr>
        <w:t>De toute façon, ces planchers devront être soumis à l’accord préalable de l’Ingénieur d</w:t>
      </w:r>
      <w:r w:rsidR="0069057B">
        <w:rPr>
          <w:rFonts w:cs="Arial"/>
          <w:szCs w:val="24"/>
        </w:rPr>
        <w:t>’</w:t>
      </w:r>
      <w:r w:rsidRPr="009721EC">
        <w:rPr>
          <w:rFonts w:cs="Arial"/>
          <w:szCs w:val="24"/>
        </w:rPr>
        <w:t xml:space="preserve"> EUCAP Sahel Mali.</w:t>
      </w:r>
    </w:p>
    <w:p w14:paraId="0140A426" w14:textId="790FAC5A" w:rsidR="00A6203E" w:rsidRPr="00AC70CD" w:rsidRDefault="00AC70CD" w:rsidP="00A6203E">
      <w:pPr>
        <w:rPr>
          <w:rFonts w:cs="Arial"/>
          <w:b/>
          <w:i/>
          <w:szCs w:val="24"/>
        </w:rPr>
      </w:pPr>
      <w:r>
        <w:rPr>
          <w:rFonts w:cs="Arial"/>
          <w:b/>
          <w:i/>
          <w:szCs w:val="24"/>
        </w:rPr>
        <w:t xml:space="preserve">Corps creux – </w:t>
      </w:r>
      <w:r w:rsidR="00A6203E" w:rsidRPr="009721EC">
        <w:rPr>
          <w:rFonts w:cs="Arial"/>
          <w:szCs w:val="24"/>
        </w:rPr>
        <w:t>Les corps creux seront en agglomérés de ciment vibré ou pressé.</w:t>
      </w:r>
    </w:p>
    <w:p w14:paraId="27E5EA26" w14:textId="77777777" w:rsidR="00A6203E" w:rsidRPr="009721EC" w:rsidRDefault="00A6203E" w:rsidP="00A6203E">
      <w:pPr>
        <w:rPr>
          <w:rFonts w:cs="Arial"/>
          <w:szCs w:val="24"/>
        </w:rPr>
      </w:pPr>
      <w:r w:rsidRPr="009721EC">
        <w:rPr>
          <w:rFonts w:cs="Arial"/>
          <w:szCs w:val="24"/>
        </w:rPr>
        <w:t>Les dimensions et les caractéristiques sont données par les normes de construction en vigueur au Mali et définies sur les plans.</w:t>
      </w:r>
    </w:p>
    <w:p w14:paraId="3A546AF4" w14:textId="76A4F86C" w:rsidR="00A6203E" w:rsidRPr="009721EC" w:rsidRDefault="00A6203E" w:rsidP="00A6203E">
      <w:pPr>
        <w:rPr>
          <w:rFonts w:cs="Arial"/>
          <w:szCs w:val="24"/>
        </w:rPr>
      </w:pPr>
      <w:r w:rsidRPr="009721EC">
        <w:rPr>
          <w:rFonts w:cs="Arial"/>
          <w:szCs w:val="24"/>
        </w:rPr>
        <w:t xml:space="preserve">Le défaut de </w:t>
      </w:r>
      <w:r w:rsidR="00F72137" w:rsidRPr="009721EC">
        <w:rPr>
          <w:rFonts w:cs="Arial"/>
          <w:szCs w:val="24"/>
        </w:rPr>
        <w:t>platitude</w:t>
      </w:r>
      <w:r w:rsidRPr="009721EC">
        <w:rPr>
          <w:rFonts w:cs="Arial"/>
          <w:szCs w:val="24"/>
        </w:rPr>
        <w:t xml:space="preserve"> de la base des éléments devra être inférieur à 1 % de la plus grande dimension de cette base.</w:t>
      </w:r>
    </w:p>
    <w:p w14:paraId="5397EBFE" w14:textId="77777777" w:rsidR="00A6203E" w:rsidRPr="009721EC" w:rsidRDefault="00A6203E" w:rsidP="00A6203E">
      <w:pPr>
        <w:rPr>
          <w:rFonts w:cs="Arial"/>
          <w:szCs w:val="24"/>
        </w:rPr>
      </w:pPr>
      <w:r w:rsidRPr="009721EC">
        <w:rPr>
          <w:rFonts w:cs="Arial"/>
          <w:szCs w:val="24"/>
        </w:rPr>
        <w:t>Les corps creux devront résister à une charge concentrée de 200 kg, leur porosité devra être inférieure à 18 % de leur poids sec.</w:t>
      </w:r>
    </w:p>
    <w:p w14:paraId="2BB0C818" w14:textId="24DDA189" w:rsidR="00A6203E" w:rsidRPr="00AC70CD" w:rsidRDefault="00A6203E" w:rsidP="00A6203E">
      <w:pPr>
        <w:rPr>
          <w:rFonts w:cs="Arial"/>
          <w:b/>
          <w:i/>
          <w:szCs w:val="24"/>
        </w:rPr>
      </w:pPr>
      <w:r w:rsidRPr="009721EC">
        <w:rPr>
          <w:rFonts w:cs="Arial"/>
          <w:b/>
          <w:i/>
          <w:szCs w:val="24"/>
        </w:rPr>
        <w:t>Surcharges</w:t>
      </w:r>
      <w:r w:rsidR="00AC70CD">
        <w:rPr>
          <w:rFonts w:cs="Arial"/>
          <w:b/>
          <w:i/>
          <w:szCs w:val="24"/>
        </w:rPr>
        <w:t xml:space="preserve"> – </w:t>
      </w:r>
      <w:r w:rsidRPr="009721EC">
        <w:rPr>
          <w:rFonts w:cs="Arial"/>
          <w:szCs w:val="24"/>
        </w:rPr>
        <w:t>Les surcharges seront celles définies par les normes de construction en vigueur au Mali. Les valeurs des surcharges à prendre en compte sont :</w:t>
      </w:r>
    </w:p>
    <w:p w14:paraId="37F91DA1" w14:textId="77777777" w:rsidR="00A6203E" w:rsidRPr="009721EC" w:rsidRDefault="00A6203E" w:rsidP="004F3581">
      <w:pPr>
        <w:pStyle w:val="ListParagraph"/>
        <w:widowControl w:val="0"/>
        <w:numPr>
          <w:ilvl w:val="0"/>
          <w:numId w:val="5"/>
        </w:numPr>
        <w:autoSpaceDE w:val="0"/>
        <w:autoSpaceDN w:val="0"/>
        <w:adjustRightInd w:val="0"/>
        <w:contextualSpacing w:val="0"/>
        <w:rPr>
          <w:rFonts w:cs="Arial"/>
          <w:szCs w:val="24"/>
        </w:rPr>
      </w:pPr>
      <w:r w:rsidRPr="009721EC">
        <w:rPr>
          <w:rFonts w:cs="Arial"/>
          <w:szCs w:val="24"/>
        </w:rPr>
        <w:t xml:space="preserve">Terrasse 175 kg/m² </w:t>
      </w:r>
    </w:p>
    <w:p w14:paraId="6AF28C51" w14:textId="77777777" w:rsidR="00A6203E" w:rsidRPr="009721EC" w:rsidRDefault="00A6203E" w:rsidP="004F3581">
      <w:pPr>
        <w:pStyle w:val="ListParagraph"/>
        <w:widowControl w:val="0"/>
        <w:numPr>
          <w:ilvl w:val="0"/>
          <w:numId w:val="5"/>
        </w:numPr>
        <w:autoSpaceDE w:val="0"/>
        <w:autoSpaceDN w:val="0"/>
        <w:adjustRightInd w:val="0"/>
        <w:contextualSpacing w:val="0"/>
        <w:rPr>
          <w:rFonts w:cs="Arial"/>
          <w:szCs w:val="24"/>
        </w:rPr>
      </w:pPr>
      <w:r w:rsidRPr="009721EC">
        <w:rPr>
          <w:rFonts w:cs="Arial"/>
          <w:szCs w:val="24"/>
        </w:rPr>
        <w:t xml:space="preserve">Toutes les circulations et dalles 400 kg/m² </w:t>
      </w:r>
    </w:p>
    <w:p w14:paraId="75FDEFAA" w14:textId="77777777" w:rsidR="00A6203E" w:rsidRPr="009721EC" w:rsidRDefault="00A6203E" w:rsidP="004F3581">
      <w:pPr>
        <w:pStyle w:val="ListParagraph"/>
        <w:widowControl w:val="0"/>
        <w:numPr>
          <w:ilvl w:val="0"/>
          <w:numId w:val="5"/>
        </w:numPr>
        <w:autoSpaceDE w:val="0"/>
        <w:autoSpaceDN w:val="0"/>
        <w:adjustRightInd w:val="0"/>
        <w:contextualSpacing w:val="0"/>
        <w:rPr>
          <w:rFonts w:cs="Arial"/>
          <w:szCs w:val="24"/>
        </w:rPr>
      </w:pPr>
      <w:r w:rsidRPr="009721EC">
        <w:rPr>
          <w:rFonts w:cs="Arial"/>
          <w:szCs w:val="24"/>
        </w:rPr>
        <w:t>Escaliers 500 kg/m²</w:t>
      </w:r>
    </w:p>
    <w:p w14:paraId="29E050DC" w14:textId="77777777" w:rsidR="00A6203E" w:rsidRPr="009721EC" w:rsidRDefault="00A6203E" w:rsidP="004F3581">
      <w:pPr>
        <w:pStyle w:val="ListParagraph"/>
        <w:widowControl w:val="0"/>
        <w:numPr>
          <w:ilvl w:val="0"/>
          <w:numId w:val="5"/>
        </w:numPr>
        <w:autoSpaceDE w:val="0"/>
        <w:autoSpaceDN w:val="0"/>
        <w:adjustRightInd w:val="0"/>
        <w:contextualSpacing w:val="0"/>
        <w:rPr>
          <w:rFonts w:cs="Arial"/>
          <w:szCs w:val="24"/>
        </w:rPr>
      </w:pPr>
      <w:r w:rsidRPr="009721EC">
        <w:rPr>
          <w:rFonts w:cs="Arial"/>
          <w:szCs w:val="24"/>
        </w:rPr>
        <w:t>Vent - Tornades 140 kg/m².</w:t>
      </w:r>
    </w:p>
    <w:p w14:paraId="1D8AC464" w14:textId="77777777" w:rsidR="00A6203E" w:rsidRPr="009721EC" w:rsidRDefault="00A6203E" w:rsidP="00A6203E">
      <w:pPr>
        <w:rPr>
          <w:rFonts w:cs="Arial"/>
          <w:szCs w:val="24"/>
        </w:rPr>
      </w:pPr>
      <w:r w:rsidRPr="009721EC">
        <w:rPr>
          <w:rFonts w:cs="Arial"/>
          <w:szCs w:val="24"/>
        </w:rPr>
        <w:t>Les planchers seront du type 1, en corps creux et poutrelles coulées en place.</w:t>
      </w:r>
    </w:p>
    <w:p w14:paraId="7437A0D6" w14:textId="2F6D4A04" w:rsidR="00A6203E" w:rsidRPr="00AC70CD" w:rsidRDefault="00AC70CD" w:rsidP="00A6203E">
      <w:pPr>
        <w:rPr>
          <w:rFonts w:cs="Arial"/>
          <w:b/>
          <w:i/>
          <w:szCs w:val="24"/>
        </w:rPr>
      </w:pPr>
      <w:r>
        <w:rPr>
          <w:rFonts w:cs="Arial"/>
          <w:b/>
          <w:i/>
          <w:szCs w:val="24"/>
        </w:rPr>
        <w:t xml:space="preserve">Coffrages – Décoffrages – </w:t>
      </w:r>
      <w:r w:rsidR="00A6203E" w:rsidRPr="009721EC">
        <w:rPr>
          <w:rFonts w:cs="Arial"/>
          <w:szCs w:val="24"/>
        </w:rPr>
        <w:t>Les coffrages seront assez rigides pour éviter toutes déformations. Ils devront rester suffisamment étanches pendant la mise en place du béton afin d’éviter les pertes de laitance. Le vide entre les planches ne devra jamais être supérieur à 5 mm.</w:t>
      </w:r>
    </w:p>
    <w:p w14:paraId="15222D01" w14:textId="77777777" w:rsidR="00A6203E" w:rsidRPr="009721EC" w:rsidRDefault="00A6203E" w:rsidP="00A6203E">
      <w:pPr>
        <w:rPr>
          <w:rFonts w:cs="Arial"/>
          <w:szCs w:val="24"/>
        </w:rPr>
      </w:pPr>
      <w:r w:rsidRPr="009721EC">
        <w:rPr>
          <w:rFonts w:cs="Arial"/>
          <w:szCs w:val="24"/>
        </w:rPr>
        <w:t>Les faces verticales des ouvrages B.A. pourront être décoffrées après 48 heures de prises afin d’activer le séchage, mais toutes les faces horizontales ne le seront qu’après vingt et un (21) jours.</w:t>
      </w:r>
    </w:p>
    <w:p w14:paraId="5B252B32" w14:textId="77777777" w:rsidR="00A6203E" w:rsidRPr="009721EC" w:rsidRDefault="00A6203E" w:rsidP="00A6203E">
      <w:pPr>
        <w:rPr>
          <w:rFonts w:cs="Arial"/>
          <w:szCs w:val="24"/>
        </w:rPr>
      </w:pPr>
      <w:r w:rsidRPr="009721EC">
        <w:rPr>
          <w:rFonts w:cs="Arial"/>
          <w:szCs w:val="24"/>
        </w:rPr>
        <w:t>Pour tous les ouvrages en béton arme, ils comprendront toutes sujétions de mise en œuvre, notamment :</w:t>
      </w:r>
    </w:p>
    <w:p w14:paraId="3BF700F8" w14:textId="77777777" w:rsidR="00A6203E" w:rsidRPr="009721EC" w:rsidRDefault="00A6203E" w:rsidP="004F3581">
      <w:pPr>
        <w:pStyle w:val="ListParagraph"/>
        <w:widowControl w:val="0"/>
        <w:numPr>
          <w:ilvl w:val="0"/>
          <w:numId w:val="5"/>
        </w:numPr>
        <w:autoSpaceDE w:val="0"/>
        <w:autoSpaceDN w:val="0"/>
        <w:adjustRightInd w:val="0"/>
        <w:contextualSpacing w:val="0"/>
        <w:rPr>
          <w:rFonts w:cs="Arial"/>
          <w:szCs w:val="24"/>
        </w:rPr>
      </w:pPr>
      <w:r w:rsidRPr="009721EC">
        <w:rPr>
          <w:rFonts w:cs="Arial"/>
          <w:szCs w:val="24"/>
        </w:rPr>
        <w:t xml:space="preserve">la charpente, les étais et tous les ouvrages nécessaires au maintien et au serrage, ainsi qu’au support </w:t>
      </w:r>
    </w:p>
    <w:p w14:paraId="0DED01D7" w14:textId="77777777" w:rsidR="00A6203E" w:rsidRPr="009721EC" w:rsidRDefault="00A6203E" w:rsidP="004F3581">
      <w:pPr>
        <w:pStyle w:val="ListParagraph"/>
        <w:widowControl w:val="0"/>
        <w:numPr>
          <w:ilvl w:val="0"/>
          <w:numId w:val="5"/>
        </w:numPr>
        <w:autoSpaceDE w:val="0"/>
        <w:autoSpaceDN w:val="0"/>
        <w:adjustRightInd w:val="0"/>
        <w:contextualSpacing w:val="0"/>
        <w:rPr>
          <w:rFonts w:cs="Arial"/>
          <w:szCs w:val="24"/>
        </w:rPr>
      </w:pPr>
      <w:r w:rsidRPr="009721EC">
        <w:rPr>
          <w:rFonts w:cs="Arial"/>
          <w:szCs w:val="24"/>
        </w:rPr>
        <w:t>les façons accessoires pour ouvrages réservés au coulage, tels que feuillures, rainures, larmiers, etc.</w:t>
      </w:r>
    </w:p>
    <w:p w14:paraId="586C3D1E" w14:textId="77777777" w:rsidR="00A6203E" w:rsidRPr="009721EC" w:rsidRDefault="00A6203E" w:rsidP="004F3581">
      <w:pPr>
        <w:pStyle w:val="ListParagraph"/>
        <w:widowControl w:val="0"/>
        <w:numPr>
          <w:ilvl w:val="0"/>
          <w:numId w:val="5"/>
        </w:numPr>
        <w:autoSpaceDE w:val="0"/>
        <w:autoSpaceDN w:val="0"/>
        <w:adjustRightInd w:val="0"/>
        <w:contextualSpacing w:val="0"/>
        <w:rPr>
          <w:rFonts w:cs="Arial"/>
          <w:szCs w:val="24"/>
        </w:rPr>
      </w:pPr>
      <w:r w:rsidRPr="009721EC">
        <w:rPr>
          <w:rFonts w:cs="Arial"/>
          <w:szCs w:val="24"/>
        </w:rPr>
        <w:t xml:space="preserve">les coupes, percements, évidements </w:t>
      </w:r>
    </w:p>
    <w:p w14:paraId="4B718196" w14:textId="77777777" w:rsidR="00A6203E" w:rsidRPr="009721EC" w:rsidRDefault="00A6203E" w:rsidP="004F3581">
      <w:pPr>
        <w:pStyle w:val="ListParagraph"/>
        <w:widowControl w:val="0"/>
        <w:numPr>
          <w:ilvl w:val="0"/>
          <w:numId w:val="5"/>
        </w:numPr>
        <w:autoSpaceDE w:val="0"/>
        <w:autoSpaceDN w:val="0"/>
        <w:adjustRightInd w:val="0"/>
        <w:contextualSpacing w:val="0"/>
        <w:rPr>
          <w:rFonts w:cs="Arial"/>
          <w:szCs w:val="24"/>
        </w:rPr>
      </w:pPr>
      <w:r w:rsidRPr="009721EC">
        <w:rPr>
          <w:rFonts w:cs="Arial"/>
          <w:szCs w:val="24"/>
        </w:rPr>
        <w:t xml:space="preserve">les déchets et les coffrages perdus </w:t>
      </w:r>
    </w:p>
    <w:p w14:paraId="5C854197" w14:textId="77777777" w:rsidR="00A6203E" w:rsidRPr="009721EC" w:rsidRDefault="00A6203E" w:rsidP="004F3581">
      <w:pPr>
        <w:pStyle w:val="ListParagraph"/>
        <w:widowControl w:val="0"/>
        <w:numPr>
          <w:ilvl w:val="0"/>
          <w:numId w:val="5"/>
        </w:numPr>
        <w:autoSpaceDE w:val="0"/>
        <w:autoSpaceDN w:val="0"/>
        <w:adjustRightInd w:val="0"/>
        <w:contextualSpacing w:val="0"/>
        <w:rPr>
          <w:rFonts w:cs="Arial"/>
          <w:szCs w:val="24"/>
        </w:rPr>
      </w:pPr>
      <w:r w:rsidRPr="009721EC">
        <w:rPr>
          <w:rFonts w:cs="Arial"/>
          <w:szCs w:val="24"/>
        </w:rPr>
        <w:t xml:space="preserve">coffrages développés de tous les ouvrages </w:t>
      </w:r>
    </w:p>
    <w:p w14:paraId="7F321F7C" w14:textId="31DB3A66" w:rsidR="00A6203E" w:rsidRPr="009721EC" w:rsidRDefault="00A6203E" w:rsidP="00A6203E">
      <w:pPr>
        <w:rPr>
          <w:rFonts w:cs="Arial"/>
          <w:szCs w:val="24"/>
        </w:rPr>
      </w:pPr>
      <w:r w:rsidRPr="009721EC">
        <w:rPr>
          <w:rFonts w:cs="Arial"/>
          <w:szCs w:val="24"/>
        </w:rPr>
        <w:t>Les parties en béton arm</w:t>
      </w:r>
      <w:r w:rsidR="0069057B">
        <w:rPr>
          <w:rFonts w:cs="Arial"/>
          <w:szCs w:val="24"/>
        </w:rPr>
        <w:t>é</w:t>
      </w:r>
      <w:r w:rsidRPr="009721EC">
        <w:rPr>
          <w:rFonts w:cs="Arial"/>
          <w:szCs w:val="24"/>
        </w:rPr>
        <w:t xml:space="preserve"> destinées à rester apparentes seront coulées dans les coffrages spéciaux, tels que contre-plaqués, planches rabotées, etc. dont les joints seront soigneusement ajustés pour éviter l’écoulement de la laitance.</w:t>
      </w:r>
    </w:p>
    <w:p w14:paraId="40EECBE3" w14:textId="77777777" w:rsidR="00A6203E" w:rsidRPr="009721EC" w:rsidRDefault="00A6203E" w:rsidP="00A6203E">
      <w:pPr>
        <w:rPr>
          <w:rFonts w:cs="Arial"/>
          <w:szCs w:val="24"/>
        </w:rPr>
      </w:pPr>
      <w:r w:rsidRPr="009721EC">
        <w:rPr>
          <w:rFonts w:cs="Arial"/>
          <w:szCs w:val="24"/>
        </w:rPr>
        <w:t>Si le coffrage entraîne des bavures, balèvres, flaches, creux, bosse, etc. l’entreprise est tenue au ragréage ou au ponçage obligatoire.</w:t>
      </w:r>
    </w:p>
    <w:p w14:paraId="2B6716E8" w14:textId="0ADCD0F0" w:rsidR="00A6203E" w:rsidRPr="00AC70CD" w:rsidRDefault="00A6203E" w:rsidP="00A6203E">
      <w:pPr>
        <w:rPr>
          <w:rFonts w:cs="Arial"/>
          <w:b/>
          <w:i/>
          <w:szCs w:val="24"/>
        </w:rPr>
      </w:pPr>
      <w:r w:rsidRPr="009721EC">
        <w:rPr>
          <w:rFonts w:cs="Arial"/>
          <w:b/>
          <w:i/>
          <w:szCs w:val="24"/>
        </w:rPr>
        <w:t>Coffrage des poteaux</w:t>
      </w:r>
      <w:r w:rsidR="00AC70CD">
        <w:rPr>
          <w:rFonts w:cs="Arial"/>
          <w:b/>
          <w:i/>
          <w:szCs w:val="24"/>
        </w:rPr>
        <w:t xml:space="preserve"> – </w:t>
      </w:r>
      <w:r w:rsidRPr="009721EC">
        <w:rPr>
          <w:rFonts w:cs="Arial"/>
          <w:szCs w:val="24"/>
        </w:rPr>
        <w:t>Il sera constitué par une caisse à 4 panneaux dont l’épaisseur sera fonction des dimensions du poteau. Les panneaux seront raidis par des cadres simples ou doubles en planches, bastings, madriers ou à l’aide de serre-joints. Il sera ménagé dans le bas du coffrage, une ouverture qui permettra le nettoyage avant la mise en place du béton.</w:t>
      </w:r>
    </w:p>
    <w:p w14:paraId="2CE6972D" w14:textId="77777777" w:rsidR="00A6203E" w:rsidRPr="009721EC" w:rsidRDefault="00A6203E" w:rsidP="00A6203E">
      <w:pPr>
        <w:rPr>
          <w:rFonts w:cs="Arial"/>
          <w:szCs w:val="24"/>
        </w:rPr>
      </w:pPr>
      <w:r w:rsidRPr="009721EC">
        <w:rPr>
          <w:rFonts w:cs="Arial"/>
          <w:szCs w:val="24"/>
        </w:rPr>
        <w:t>Dans le cas où le béton sera damé à la main, la quatrième face de la caisse sera montée au fur et à mesure du coulage.</w:t>
      </w:r>
    </w:p>
    <w:p w14:paraId="25426B79" w14:textId="77777777" w:rsidR="00A6203E" w:rsidRPr="009721EC" w:rsidRDefault="00A6203E" w:rsidP="00A6203E">
      <w:pPr>
        <w:rPr>
          <w:rFonts w:cs="Arial"/>
          <w:szCs w:val="24"/>
        </w:rPr>
      </w:pPr>
      <w:r w:rsidRPr="009721EC">
        <w:rPr>
          <w:rFonts w:cs="Arial"/>
          <w:szCs w:val="24"/>
        </w:rPr>
        <w:t>Le coffrage sera parfaitement vertical, calé et étayé de telle sorte qu’il ne puisse subir aucun mouvement ou déplacement lors du coulage et à la tringle.</w:t>
      </w:r>
    </w:p>
    <w:p w14:paraId="2886D2D3" w14:textId="296B5D02" w:rsidR="00A6203E" w:rsidRPr="00AC70CD" w:rsidRDefault="00A6203E" w:rsidP="00A6203E">
      <w:pPr>
        <w:rPr>
          <w:rFonts w:cs="Arial"/>
          <w:b/>
          <w:i/>
          <w:szCs w:val="24"/>
        </w:rPr>
      </w:pPr>
      <w:r w:rsidRPr="009721EC">
        <w:rPr>
          <w:rFonts w:cs="Arial"/>
          <w:b/>
          <w:i/>
          <w:szCs w:val="24"/>
        </w:rPr>
        <w:t>Coffrage des poutres</w:t>
      </w:r>
      <w:r w:rsidR="00AC70CD">
        <w:rPr>
          <w:rFonts w:cs="Arial"/>
          <w:b/>
          <w:i/>
          <w:szCs w:val="24"/>
        </w:rPr>
        <w:t xml:space="preserve"> – </w:t>
      </w:r>
      <w:r w:rsidRPr="009721EC">
        <w:rPr>
          <w:rFonts w:cs="Arial"/>
          <w:szCs w:val="24"/>
        </w:rPr>
        <w:t>Il sera constitué par 3 faces cloutées, les fonds étant réalisés par des planches de 41 ou 54 mm ou par des bastings de 6.5 ou 7 cm.</w:t>
      </w:r>
    </w:p>
    <w:p w14:paraId="5752B6A7" w14:textId="77777777" w:rsidR="00A6203E" w:rsidRPr="009721EC" w:rsidRDefault="00A6203E" w:rsidP="00A6203E">
      <w:pPr>
        <w:rPr>
          <w:rFonts w:cs="Arial"/>
          <w:szCs w:val="24"/>
        </w:rPr>
      </w:pPr>
      <w:r w:rsidRPr="009721EC">
        <w:rPr>
          <w:rFonts w:cs="Arial"/>
          <w:szCs w:val="24"/>
        </w:rPr>
        <w:t>Le fond des poutres de moyenne et grande portées aura une contre-flèche qui sera déterminée par le tassement des appuis ou des étais, par la modification de la forme du coffrage, lors du bétonnage, par la flexion élastique du béton lors de la surcharge.</w:t>
      </w:r>
    </w:p>
    <w:p w14:paraId="1B361044" w14:textId="77777777" w:rsidR="00A6203E" w:rsidRPr="009721EC" w:rsidRDefault="00A6203E" w:rsidP="00A6203E">
      <w:pPr>
        <w:rPr>
          <w:rFonts w:cs="Arial"/>
          <w:szCs w:val="24"/>
        </w:rPr>
      </w:pPr>
      <w:r w:rsidRPr="009721EC">
        <w:rPr>
          <w:rFonts w:cs="Arial"/>
          <w:szCs w:val="24"/>
        </w:rPr>
        <w:t>Il sera toléré après décoffrage une forme légèrement concave, mais non convexe.</w:t>
      </w:r>
    </w:p>
    <w:p w14:paraId="144D6309" w14:textId="27DD640F" w:rsidR="00A6203E" w:rsidRPr="00AC70CD" w:rsidRDefault="00A6203E" w:rsidP="00A6203E">
      <w:pPr>
        <w:rPr>
          <w:rFonts w:cs="Arial"/>
          <w:b/>
          <w:i/>
          <w:szCs w:val="24"/>
        </w:rPr>
      </w:pPr>
      <w:r w:rsidRPr="009721EC">
        <w:rPr>
          <w:rFonts w:cs="Arial"/>
          <w:b/>
          <w:i/>
          <w:szCs w:val="24"/>
        </w:rPr>
        <w:t>Coffrage des planchers</w:t>
      </w:r>
      <w:r w:rsidR="00AC70CD">
        <w:rPr>
          <w:rFonts w:cs="Arial"/>
          <w:b/>
          <w:i/>
          <w:szCs w:val="24"/>
        </w:rPr>
        <w:t xml:space="preserve"> – </w:t>
      </w:r>
      <w:r w:rsidRPr="009721EC">
        <w:rPr>
          <w:rFonts w:cs="Arial"/>
          <w:szCs w:val="24"/>
        </w:rPr>
        <w:t>Les parois seront constituées par des cadres latéraux en planches tous les 70 cm environ sur lesquels seront posées des planches longitudinales servant d’appui aux longerons des hourdis, ou aux aciers des dalles pleines.</w:t>
      </w:r>
    </w:p>
    <w:p w14:paraId="77DD0431" w14:textId="77777777" w:rsidR="00A6203E" w:rsidRPr="009721EC" w:rsidRDefault="00A6203E" w:rsidP="00A6203E">
      <w:pPr>
        <w:rPr>
          <w:rFonts w:cs="Arial"/>
          <w:szCs w:val="24"/>
        </w:rPr>
      </w:pPr>
      <w:r w:rsidRPr="009721EC">
        <w:rPr>
          <w:rFonts w:cs="Arial"/>
          <w:szCs w:val="24"/>
        </w:rPr>
        <w:t>Les cadres pourront être remplacés par des pièces de bois longitudinales reposant sur des doubles coins.</w:t>
      </w:r>
    </w:p>
    <w:p w14:paraId="3A47FC2F" w14:textId="25A75F78" w:rsidR="00A6203E" w:rsidRPr="00AC70CD" w:rsidRDefault="00A6203E" w:rsidP="00A6203E">
      <w:pPr>
        <w:rPr>
          <w:rFonts w:cs="Arial"/>
          <w:b/>
          <w:i/>
          <w:szCs w:val="24"/>
        </w:rPr>
      </w:pPr>
      <w:r w:rsidRPr="009721EC">
        <w:rPr>
          <w:rFonts w:cs="Arial"/>
          <w:b/>
          <w:i/>
          <w:szCs w:val="24"/>
        </w:rPr>
        <w:t>Etaiement des coffrages</w:t>
      </w:r>
      <w:r w:rsidR="00AC70CD">
        <w:rPr>
          <w:rFonts w:cs="Arial"/>
          <w:b/>
          <w:i/>
          <w:szCs w:val="24"/>
        </w:rPr>
        <w:t xml:space="preserve"> – </w:t>
      </w:r>
      <w:r w:rsidRPr="009721EC">
        <w:rPr>
          <w:rFonts w:cs="Arial"/>
          <w:szCs w:val="24"/>
        </w:rPr>
        <w:t>Les charges admises sur les étais seront de 1.5 à 3 fois la charge due au béton.</w:t>
      </w:r>
    </w:p>
    <w:p w14:paraId="76A2679E" w14:textId="77777777" w:rsidR="00A6203E" w:rsidRPr="009721EC" w:rsidRDefault="00A6203E" w:rsidP="00A6203E">
      <w:pPr>
        <w:rPr>
          <w:rFonts w:cs="Arial"/>
          <w:szCs w:val="24"/>
        </w:rPr>
      </w:pPr>
      <w:r w:rsidRPr="009721EC">
        <w:rPr>
          <w:rFonts w:cs="Arial"/>
          <w:szCs w:val="24"/>
        </w:rPr>
        <w:t>Les étais sous poutres seront constitués par des traverses avec deux étais ou par un seul étai, distants de 60 à 80 cm pour des étais en bois et de 1 à 1.50 m pour des étais métalliques constitués par des tubes 40/49 mm de diamètre.</w:t>
      </w:r>
    </w:p>
    <w:p w14:paraId="4F6E22B7" w14:textId="77777777" w:rsidR="00A6203E" w:rsidRPr="009721EC" w:rsidRDefault="00A6203E" w:rsidP="00A6203E">
      <w:pPr>
        <w:rPr>
          <w:rFonts w:cs="Arial"/>
          <w:szCs w:val="24"/>
        </w:rPr>
      </w:pPr>
      <w:r w:rsidRPr="009721EC">
        <w:rPr>
          <w:rFonts w:cs="Arial"/>
          <w:szCs w:val="24"/>
        </w:rPr>
        <w:t>Pour un plancher en hourdis, il y aura lieu de prévoir un étai en bois pour 1.20 m2 de plancher.</w:t>
      </w:r>
    </w:p>
    <w:p w14:paraId="4F36AC4F" w14:textId="77777777" w:rsidR="00A6203E" w:rsidRPr="009721EC" w:rsidRDefault="00A6203E" w:rsidP="00A6203E">
      <w:pPr>
        <w:rPr>
          <w:rFonts w:cs="Arial"/>
          <w:szCs w:val="24"/>
        </w:rPr>
      </w:pPr>
      <w:r w:rsidRPr="009721EC">
        <w:rPr>
          <w:rFonts w:cs="Arial"/>
          <w:szCs w:val="24"/>
        </w:rPr>
        <w:t>Lorsque les étais seront constitués par des rondins, le diamètre moyen sera de 12 cm pour une hauteur de 3 à 5m.</w:t>
      </w:r>
    </w:p>
    <w:p w14:paraId="7F7D26C4" w14:textId="77777777" w:rsidR="00A6203E" w:rsidRPr="009721EC" w:rsidRDefault="00A6203E" w:rsidP="00A6203E">
      <w:pPr>
        <w:rPr>
          <w:rFonts w:cs="Arial"/>
          <w:szCs w:val="24"/>
        </w:rPr>
      </w:pPr>
      <w:r w:rsidRPr="009721EC">
        <w:rPr>
          <w:rFonts w:cs="Arial"/>
          <w:szCs w:val="24"/>
        </w:rPr>
        <w:t>Lorsqu’il sera utilisé des bois équarris, bastings ou madriers, leur assemblage se fera par boutons, crochets ou clouages.</w:t>
      </w:r>
    </w:p>
    <w:p w14:paraId="7F4525C2" w14:textId="77777777" w:rsidR="00A6203E" w:rsidRPr="009721EC" w:rsidRDefault="00A6203E" w:rsidP="00A6203E">
      <w:pPr>
        <w:rPr>
          <w:rFonts w:cs="Arial"/>
          <w:szCs w:val="24"/>
        </w:rPr>
      </w:pPr>
      <w:r w:rsidRPr="009721EC">
        <w:rPr>
          <w:rFonts w:cs="Arial"/>
          <w:szCs w:val="24"/>
        </w:rPr>
        <w:t>Pour des hauteurs supérieures à 5 m, les étais pourront être exécutés en 2 pièces dans les proportions suivantes : 50 % sous les planchers; 35 % sous les poutres, le joint s’effectuant dans le 1/3 supérieur ou dans le 1/3 inférieur par assemblage par trois planches cloutées de longueur au moins égale à 70 cm pour les ronds et par deux planches cloutées pour les équarris.</w:t>
      </w:r>
    </w:p>
    <w:p w14:paraId="1AC68DB9" w14:textId="77777777" w:rsidR="00A6203E" w:rsidRPr="009721EC" w:rsidRDefault="00A6203E" w:rsidP="00A6203E">
      <w:pPr>
        <w:rPr>
          <w:rFonts w:cs="Arial"/>
          <w:szCs w:val="24"/>
        </w:rPr>
      </w:pPr>
      <w:r w:rsidRPr="009721EC">
        <w:rPr>
          <w:rFonts w:cs="Arial"/>
          <w:szCs w:val="24"/>
        </w:rPr>
        <w:t>Les appuis des étais seront constitués par des radiers d’une longueur suffisante, répartissant la pression exercée sur eux : ils seront calés par des coins en bois dur.</w:t>
      </w:r>
    </w:p>
    <w:p w14:paraId="4E37AAA1" w14:textId="77777777" w:rsidR="00A6203E" w:rsidRPr="009721EC" w:rsidRDefault="00A6203E" w:rsidP="00A6203E">
      <w:pPr>
        <w:rPr>
          <w:rFonts w:cs="Arial"/>
          <w:szCs w:val="24"/>
        </w:rPr>
      </w:pPr>
      <w:r w:rsidRPr="009721EC">
        <w:rPr>
          <w:rFonts w:cs="Arial"/>
          <w:szCs w:val="24"/>
        </w:rPr>
        <w:t>Les étais seront maintenus suivant le cas par des entrecroisements dans un seul sens ou dans deux directions orthogonales.</w:t>
      </w:r>
    </w:p>
    <w:p w14:paraId="4B90230F" w14:textId="720BD7F5" w:rsidR="00A6203E" w:rsidRPr="00AC70CD" w:rsidRDefault="00A6203E" w:rsidP="00A6203E">
      <w:pPr>
        <w:rPr>
          <w:rFonts w:cs="Arial"/>
          <w:b/>
          <w:i/>
          <w:szCs w:val="24"/>
        </w:rPr>
      </w:pPr>
      <w:r w:rsidRPr="009721EC">
        <w:rPr>
          <w:rFonts w:cs="Arial"/>
          <w:b/>
          <w:i/>
          <w:szCs w:val="24"/>
        </w:rPr>
        <w:t>Décoffrage</w:t>
      </w:r>
      <w:r w:rsidR="00AC70CD">
        <w:rPr>
          <w:rFonts w:cs="Arial"/>
          <w:b/>
          <w:i/>
          <w:szCs w:val="24"/>
        </w:rPr>
        <w:t xml:space="preserve"> – </w:t>
      </w:r>
      <w:r w:rsidRPr="009721EC">
        <w:rPr>
          <w:rFonts w:cs="Arial"/>
          <w:szCs w:val="24"/>
        </w:rPr>
        <w:t>Il s’effectuera sans choc et par des efforts statiques lorsque le béton aura acquis un durcissement lui permettant de supporter les contraintes auxquelles il devra être soumis après le décoffrage.</w:t>
      </w:r>
    </w:p>
    <w:p w14:paraId="739DDD66" w14:textId="67743AB4" w:rsidR="00A6203E" w:rsidRPr="009721EC" w:rsidRDefault="00A6203E" w:rsidP="00A6203E">
      <w:pPr>
        <w:rPr>
          <w:rFonts w:cs="Arial"/>
          <w:szCs w:val="24"/>
        </w:rPr>
      </w:pPr>
      <w:r w:rsidRPr="009721EC">
        <w:rPr>
          <w:rFonts w:cs="Arial"/>
          <w:szCs w:val="24"/>
        </w:rPr>
        <w:t xml:space="preserve">Les temps de décoffrage seront fonction de la nature du ciment, de la température extérieure et </w:t>
      </w:r>
      <w:r w:rsidR="0069057B">
        <w:rPr>
          <w:rFonts w:cs="Arial"/>
          <w:szCs w:val="24"/>
        </w:rPr>
        <w:t>d</w:t>
      </w:r>
      <w:r w:rsidRPr="009721EC">
        <w:rPr>
          <w:rFonts w:cs="Arial"/>
          <w:szCs w:val="24"/>
        </w:rPr>
        <w:t>es fatigues à supporter.</w:t>
      </w:r>
    </w:p>
    <w:p w14:paraId="0A4381ED" w14:textId="77777777" w:rsidR="00A6203E" w:rsidRPr="009721EC" w:rsidRDefault="00A6203E" w:rsidP="00A6203E">
      <w:pPr>
        <w:rPr>
          <w:rFonts w:cs="Arial"/>
          <w:szCs w:val="24"/>
        </w:rPr>
      </w:pPr>
      <w:r w:rsidRPr="009721EC">
        <w:rPr>
          <w:rFonts w:cs="Arial"/>
          <w:szCs w:val="24"/>
        </w:rPr>
        <w:t>Le décoffrage des ouvrages coulés sur place ne se fera pas avant :</w:t>
      </w:r>
    </w:p>
    <w:p w14:paraId="5ADC1BEA" w14:textId="77777777" w:rsidR="00A6203E" w:rsidRPr="009721EC" w:rsidRDefault="00A6203E" w:rsidP="004F3581">
      <w:pPr>
        <w:pStyle w:val="ListParagraph"/>
        <w:widowControl w:val="0"/>
        <w:numPr>
          <w:ilvl w:val="0"/>
          <w:numId w:val="5"/>
        </w:numPr>
        <w:autoSpaceDE w:val="0"/>
        <w:autoSpaceDN w:val="0"/>
        <w:adjustRightInd w:val="0"/>
        <w:contextualSpacing w:val="0"/>
        <w:rPr>
          <w:rFonts w:cs="Arial"/>
          <w:szCs w:val="24"/>
        </w:rPr>
      </w:pPr>
      <w:r w:rsidRPr="009721EC">
        <w:rPr>
          <w:rFonts w:cs="Arial"/>
          <w:szCs w:val="24"/>
        </w:rPr>
        <w:t xml:space="preserve">2 jours pour les faces verticales </w:t>
      </w:r>
    </w:p>
    <w:p w14:paraId="4927D066" w14:textId="77777777" w:rsidR="00A6203E" w:rsidRPr="009721EC" w:rsidRDefault="00A6203E" w:rsidP="004F3581">
      <w:pPr>
        <w:pStyle w:val="ListParagraph"/>
        <w:widowControl w:val="0"/>
        <w:numPr>
          <w:ilvl w:val="0"/>
          <w:numId w:val="5"/>
        </w:numPr>
        <w:autoSpaceDE w:val="0"/>
        <w:autoSpaceDN w:val="0"/>
        <w:adjustRightInd w:val="0"/>
        <w:contextualSpacing w:val="0"/>
        <w:rPr>
          <w:rFonts w:cs="Arial"/>
          <w:szCs w:val="24"/>
        </w:rPr>
      </w:pPr>
      <w:r w:rsidRPr="009721EC">
        <w:rPr>
          <w:rFonts w:cs="Arial"/>
          <w:szCs w:val="24"/>
        </w:rPr>
        <w:t>21 jours pour les faces horizontales</w:t>
      </w:r>
    </w:p>
    <w:p w14:paraId="1772C494" w14:textId="77777777" w:rsidR="00A6203E" w:rsidRPr="009721EC" w:rsidRDefault="00A6203E" w:rsidP="00A6203E">
      <w:pPr>
        <w:rPr>
          <w:rFonts w:cs="Arial"/>
          <w:szCs w:val="24"/>
        </w:rPr>
      </w:pPr>
      <w:r w:rsidRPr="009721EC">
        <w:rPr>
          <w:rFonts w:cs="Arial"/>
          <w:szCs w:val="24"/>
        </w:rPr>
        <w:t>Pour les pièces coulées au sol, seul le maintien de la forme après démoulage conditionne le temps de séchage avec décoffrage.</w:t>
      </w:r>
    </w:p>
    <w:p w14:paraId="28EC2E58" w14:textId="70FD0765" w:rsidR="00A6203E" w:rsidRPr="009721EC" w:rsidRDefault="00A6203E" w:rsidP="00A6203E">
      <w:pPr>
        <w:rPr>
          <w:rFonts w:cs="Arial"/>
          <w:szCs w:val="24"/>
        </w:rPr>
      </w:pPr>
      <w:r w:rsidRPr="009721EC">
        <w:rPr>
          <w:rFonts w:cs="Arial"/>
          <w:szCs w:val="24"/>
        </w:rPr>
        <w:t>Ces pièces ne peuvent être déplacées ou transportées que 21 jours au plutôt après leur exécution, à moins d’emploi d’une méthode spéciale à en accélérer la prise et le durcissement. Cette méthode devra être soumise à l’approbation de l’Ingénieur de EUCAP S</w:t>
      </w:r>
      <w:r w:rsidR="0069057B">
        <w:rPr>
          <w:rFonts w:cs="Arial"/>
          <w:szCs w:val="24"/>
        </w:rPr>
        <w:t>ahel Mali.</w:t>
      </w:r>
    </w:p>
    <w:p w14:paraId="07BAB1E0" w14:textId="77777777" w:rsidR="00A6203E" w:rsidRPr="009721EC" w:rsidRDefault="00A6203E" w:rsidP="00A6203E">
      <w:pPr>
        <w:rPr>
          <w:rFonts w:cs="Arial"/>
          <w:szCs w:val="24"/>
        </w:rPr>
      </w:pPr>
      <w:r w:rsidRPr="009721EC">
        <w:rPr>
          <w:rFonts w:cs="Arial"/>
          <w:szCs w:val="24"/>
        </w:rPr>
        <w:t>Les pièces préfabriquées doivent être soulevées et transportées de telle manière qu’aucune sollicitation, incompatible avec la résistance de ces éléments, n’apparaisse.</w:t>
      </w:r>
    </w:p>
    <w:p w14:paraId="4E5909BD" w14:textId="5C8368E6" w:rsidR="00A6203E" w:rsidRPr="00AC70CD" w:rsidRDefault="00AC70CD" w:rsidP="00A6203E">
      <w:pPr>
        <w:rPr>
          <w:rFonts w:cs="Arial"/>
          <w:b/>
          <w:i/>
          <w:szCs w:val="24"/>
        </w:rPr>
      </w:pPr>
      <w:r>
        <w:rPr>
          <w:rFonts w:cs="Arial"/>
          <w:b/>
          <w:i/>
          <w:szCs w:val="24"/>
        </w:rPr>
        <w:t xml:space="preserve">Forme de pente – </w:t>
      </w:r>
      <w:r w:rsidR="00A6203E" w:rsidRPr="009721EC">
        <w:rPr>
          <w:rFonts w:cs="Arial"/>
          <w:szCs w:val="24"/>
        </w:rPr>
        <w:t>Les formes de pente des différentes terrasses qui sont prévues dans les présents travaux seront réalisées en béton maigre dosé à 250 kg de ciment C.P.A, parfaitement dressé. Ces formes de pente seront coulées directement sur le plancher terrasse dont la surface aura été laissée brute pour améliorer l’adhérence.</w:t>
      </w:r>
    </w:p>
    <w:p w14:paraId="48D76CEE" w14:textId="77777777" w:rsidR="00A6203E" w:rsidRPr="009721EC" w:rsidRDefault="00A6203E" w:rsidP="00A6203E">
      <w:pPr>
        <w:rPr>
          <w:rFonts w:cs="Arial"/>
          <w:szCs w:val="24"/>
        </w:rPr>
      </w:pPr>
      <w:r w:rsidRPr="009721EC">
        <w:rPr>
          <w:rFonts w:cs="Arial"/>
          <w:szCs w:val="24"/>
        </w:rPr>
        <w:t>Les pentes ne devront pas être inférieures dans les diagonales à 0.01 m par mètre. En point bas, l’épaisseur ne devra pas être inférieure à 0.03 m.</w:t>
      </w:r>
    </w:p>
    <w:p w14:paraId="0B7AB510" w14:textId="77777777" w:rsidR="00A6203E" w:rsidRPr="009721EC" w:rsidRDefault="00A6203E" w:rsidP="00A6203E">
      <w:pPr>
        <w:rPr>
          <w:rFonts w:cs="Arial"/>
          <w:szCs w:val="24"/>
        </w:rPr>
      </w:pPr>
      <w:r w:rsidRPr="009721EC">
        <w:rPr>
          <w:rFonts w:cs="Arial"/>
          <w:szCs w:val="24"/>
        </w:rPr>
        <w:t>La forme de pente étant coulée directement sur le plancher terrasse, il ne sera pas exécuté de joints.</w:t>
      </w:r>
    </w:p>
    <w:p w14:paraId="7D80EF0A" w14:textId="77777777" w:rsidR="00A6203E" w:rsidRPr="009721EC" w:rsidRDefault="00A6203E" w:rsidP="00A6203E">
      <w:pPr>
        <w:rPr>
          <w:rFonts w:cs="Arial"/>
          <w:szCs w:val="24"/>
        </w:rPr>
      </w:pPr>
      <w:r w:rsidRPr="009721EC">
        <w:rPr>
          <w:rFonts w:cs="Arial"/>
          <w:szCs w:val="24"/>
        </w:rPr>
        <w:t>Sujétions de gorges au droit de tous les relevés.</w:t>
      </w:r>
    </w:p>
    <w:p w14:paraId="565F56BB" w14:textId="77777777" w:rsidR="00A6203E" w:rsidRPr="009721EC" w:rsidRDefault="00A6203E" w:rsidP="00A6203E">
      <w:pPr>
        <w:rPr>
          <w:rFonts w:cs="Arial"/>
          <w:szCs w:val="24"/>
        </w:rPr>
      </w:pPr>
      <w:r w:rsidRPr="009721EC">
        <w:rPr>
          <w:rFonts w:cs="Arial"/>
          <w:szCs w:val="24"/>
        </w:rPr>
        <w:t>La pente sera comprise entre 1 et 5 %, les versants seront plans.</w:t>
      </w:r>
    </w:p>
    <w:p w14:paraId="68CEF715" w14:textId="2C0FDD28" w:rsidR="00A6203E" w:rsidRPr="009721EC" w:rsidRDefault="00A6203E" w:rsidP="00A6203E">
      <w:pPr>
        <w:pStyle w:val="Heading5"/>
        <w:rPr>
          <w:rFonts w:cs="Arial"/>
          <w:szCs w:val="24"/>
        </w:rPr>
      </w:pPr>
      <w:r w:rsidRPr="009721EC">
        <w:rPr>
          <w:rFonts w:cs="Arial"/>
          <w:szCs w:val="24"/>
        </w:rPr>
        <w:t>Toiture en tôle acier ondulée</w:t>
      </w:r>
    </w:p>
    <w:p w14:paraId="66E9BE36" w14:textId="35FE61D0" w:rsidR="00A6203E" w:rsidRPr="009721EC" w:rsidRDefault="00A6203E" w:rsidP="00533784">
      <w:pPr>
        <w:rPr>
          <w:rFonts w:cs="Arial"/>
          <w:szCs w:val="24"/>
        </w:rPr>
      </w:pPr>
      <w:r w:rsidRPr="009721EC">
        <w:rPr>
          <w:rFonts w:cs="Arial"/>
          <w:szCs w:val="24"/>
        </w:rPr>
        <w:t xml:space="preserve">En principe, les toitures seront de type ferme </w:t>
      </w:r>
      <w:r w:rsidR="00AC70CD">
        <w:rPr>
          <w:rFonts w:cs="Arial"/>
          <w:szCs w:val="24"/>
        </w:rPr>
        <w:t xml:space="preserve">ou portique </w:t>
      </w:r>
      <w:r w:rsidRPr="009721EC">
        <w:rPr>
          <w:rFonts w:cs="Arial"/>
          <w:szCs w:val="24"/>
        </w:rPr>
        <w:t>mono pente ou double pente avec une pente comprise entre 10 et 15%. L’ossature des fermes peut être entièrement réalisée en profilé métallique. Les éléments seront soudés ou vissés entre eux. Les fermes seront espacées d’environ 1 mètre. Les fermes seront en appuis et fixées par des chevilles mécaniques de type M16 sur l’ossature en béton du bâtiment, ou une autre solution similaire (ex. : platine fixe aux chainages) peut être proposée par le contractant. Toute solution proposée devra au préalable avoir été approuvée lors de l’évaluation du marché par le pouvoir adjudicateur. Toute solution qui ne serait pas proposée dans l’offre ne sera pas considérée.</w:t>
      </w:r>
    </w:p>
    <w:p w14:paraId="303318CD" w14:textId="77777777" w:rsidR="00A6203E" w:rsidRPr="009721EC" w:rsidRDefault="00A6203E" w:rsidP="00533784">
      <w:pPr>
        <w:rPr>
          <w:rFonts w:cs="Arial"/>
          <w:szCs w:val="24"/>
        </w:rPr>
      </w:pPr>
      <w:r w:rsidRPr="009721EC">
        <w:rPr>
          <w:rFonts w:cs="Arial"/>
          <w:szCs w:val="24"/>
        </w:rPr>
        <w:t>La couverture sera faite en tôle acier ondulée de type SS675 d’épaisseur 0.75 mm et fixée sur les pannes par des fixations mécaniques. Les fixations seront positionnées sur le haut du pli supérieur. L’étanchéité entre les fixations et le profilé sera assurée par des joints plats de type élastomère, ou une autre solution similaire peut être proposée par le contractant. En tous le cas, les solutions doivent être approuvées par le bénéficiaire ou le maitre d’œuvre.</w:t>
      </w:r>
    </w:p>
    <w:p w14:paraId="334B3BA0" w14:textId="77777777" w:rsidR="00A6203E" w:rsidRPr="009721EC" w:rsidRDefault="00A6203E" w:rsidP="00533784">
      <w:pPr>
        <w:rPr>
          <w:rFonts w:cs="Arial"/>
          <w:szCs w:val="24"/>
        </w:rPr>
      </w:pPr>
      <w:r w:rsidRPr="009721EC">
        <w:rPr>
          <w:rFonts w:cs="Arial"/>
          <w:szCs w:val="24"/>
        </w:rPr>
        <w:t>Les avant-toits seront fermés et les pignons seront pourvus d’une ventilation naturelle par l’intermédiaire de grilles situées aux extrémités des avant-toits.</w:t>
      </w:r>
    </w:p>
    <w:p w14:paraId="683B4A15" w14:textId="77777777" w:rsidR="00A6203E" w:rsidRPr="009721EC" w:rsidRDefault="00A6203E" w:rsidP="00533784">
      <w:pPr>
        <w:rPr>
          <w:rFonts w:cs="Arial"/>
          <w:szCs w:val="24"/>
        </w:rPr>
      </w:pPr>
      <w:r w:rsidRPr="009721EC">
        <w:rPr>
          <w:rFonts w:cs="Arial"/>
          <w:szCs w:val="24"/>
        </w:rPr>
        <w:t>Les grilles devront être suffisamment dimensionnées pour permettre une bonne ventilation naturelle sous la couverture.</w:t>
      </w:r>
    </w:p>
    <w:p w14:paraId="64CA57CF" w14:textId="47392098" w:rsidR="00A6203E" w:rsidRPr="009721EC" w:rsidRDefault="00A6203E" w:rsidP="00533784">
      <w:pPr>
        <w:rPr>
          <w:rFonts w:cs="Arial"/>
          <w:szCs w:val="24"/>
        </w:rPr>
      </w:pPr>
      <w:r w:rsidRPr="009721EC">
        <w:rPr>
          <w:rFonts w:cs="Arial"/>
          <w:szCs w:val="24"/>
        </w:rPr>
        <w:t>Il est impératif que la pose des gouttières et des conduits d’évacuation soit vers l’extérieur.</w:t>
      </w:r>
    </w:p>
    <w:p w14:paraId="514FD5A6" w14:textId="77777777" w:rsidR="00533784" w:rsidRPr="009721EC" w:rsidRDefault="00533784" w:rsidP="00533784">
      <w:pPr>
        <w:pStyle w:val="Heading1"/>
        <w:rPr>
          <w:rFonts w:ascii="Arial" w:hAnsi="Arial"/>
        </w:rPr>
      </w:pPr>
      <w:bookmarkStart w:id="37" w:name="_Toc507774009"/>
      <w:bookmarkStart w:id="38" w:name="_Toc511746964"/>
      <w:r w:rsidRPr="009721EC">
        <w:rPr>
          <w:rFonts w:ascii="Arial" w:hAnsi="Arial"/>
        </w:rPr>
        <w:t>TRAVAUX A REALISER</w:t>
      </w:r>
      <w:bookmarkEnd w:id="37"/>
      <w:bookmarkEnd w:id="38"/>
    </w:p>
    <w:p w14:paraId="462996E7" w14:textId="59F5BE15" w:rsidR="00533784" w:rsidRPr="009721EC" w:rsidRDefault="00533784" w:rsidP="00AC70CD">
      <w:pPr>
        <w:pStyle w:val="Heading2"/>
        <w:keepLines/>
        <w:tabs>
          <w:tab w:val="clear" w:pos="567"/>
        </w:tabs>
        <w:spacing w:before="200" w:after="0"/>
        <w:ind w:left="576" w:hanging="576"/>
        <w:rPr>
          <w:rFonts w:cs="Arial"/>
          <w:szCs w:val="24"/>
        </w:rPr>
      </w:pPr>
      <w:bookmarkStart w:id="39" w:name="_Toc507774010"/>
      <w:bookmarkStart w:id="40" w:name="_Toc511746965"/>
      <w:r w:rsidRPr="009721EC">
        <w:rPr>
          <w:rFonts w:cs="Arial"/>
          <w:szCs w:val="24"/>
        </w:rPr>
        <w:t>INSTALLATION REPLI DE CHANTIER</w:t>
      </w:r>
      <w:bookmarkEnd w:id="39"/>
      <w:bookmarkEnd w:id="40"/>
    </w:p>
    <w:p w14:paraId="448F0425" w14:textId="77777777" w:rsidR="00533784" w:rsidRPr="009721EC" w:rsidRDefault="00533784" w:rsidP="00533784">
      <w:pPr>
        <w:rPr>
          <w:rFonts w:cs="Arial"/>
          <w:szCs w:val="24"/>
        </w:rPr>
      </w:pPr>
      <w:r w:rsidRPr="009721EC">
        <w:rPr>
          <w:rFonts w:cs="Arial"/>
          <w:szCs w:val="24"/>
        </w:rPr>
        <w:t>Les consistances des travaux est l’installation du chantier, le nettoyage, le panneau de chantier, le gardiennage et l’accès au chantier, les essais de bétons acier et sol, l’amené et repli de matériel et les plans de recollement, etc.</w:t>
      </w:r>
    </w:p>
    <w:p w14:paraId="10112734" w14:textId="0961F9E0" w:rsidR="00533784" w:rsidRPr="005939EE" w:rsidRDefault="00533784" w:rsidP="005939EE">
      <w:pPr>
        <w:pStyle w:val="Heading3"/>
      </w:pPr>
      <w:bookmarkStart w:id="41" w:name="_Toc507774011"/>
      <w:r w:rsidRPr="005939EE">
        <w:t>GARDIENNAGE ET ACCES AU CHANTIER</w:t>
      </w:r>
      <w:bookmarkEnd w:id="41"/>
    </w:p>
    <w:p w14:paraId="7D19BF51" w14:textId="36119F22" w:rsidR="00533784" w:rsidRPr="009721EC" w:rsidRDefault="00533784" w:rsidP="00533784">
      <w:pPr>
        <w:rPr>
          <w:rFonts w:cs="Arial"/>
          <w:szCs w:val="24"/>
        </w:rPr>
      </w:pPr>
      <w:r w:rsidRPr="009721EC">
        <w:rPr>
          <w:rFonts w:cs="Arial"/>
          <w:szCs w:val="24"/>
        </w:rPr>
        <w:t>L’entrepreneur assurera le gardiennage effectif de son chantier jour et nuit</w:t>
      </w:r>
      <w:r w:rsidR="0069057B">
        <w:rPr>
          <w:rFonts w:cs="Arial"/>
          <w:szCs w:val="24"/>
        </w:rPr>
        <w:t xml:space="preserve"> </w:t>
      </w:r>
      <w:r w:rsidR="0069057B" w:rsidRPr="009721EC">
        <w:rPr>
          <w:rFonts w:cs="Arial"/>
          <w:szCs w:val="24"/>
        </w:rPr>
        <w:t>à ses frais</w:t>
      </w:r>
      <w:r w:rsidRPr="009721EC">
        <w:rPr>
          <w:rFonts w:cs="Arial"/>
          <w:szCs w:val="24"/>
        </w:rPr>
        <w:t xml:space="preserve">. </w:t>
      </w:r>
    </w:p>
    <w:p w14:paraId="5FCD86ED" w14:textId="77777777" w:rsidR="00533784" w:rsidRPr="009721EC" w:rsidRDefault="00533784" w:rsidP="00533784">
      <w:pPr>
        <w:rPr>
          <w:rFonts w:cs="Arial"/>
          <w:szCs w:val="24"/>
        </w:rPr>
      </w:pPr>
      <w:r w:rsidRPr="009721EC">
        <w:rPr>
          <w:rFonts w:cs="Arial"/>
          <w:szCs w:val="24"/>
        </w:rPr>
        <w:t xml:space="preserve">Les points dangereux seront autant que nécessaires éclairés aux frais de l’entrepreneur et d’une manière suffisante pour éviter tout accident. </w:t>
      </w:r>
    </w:p>
    <w:p w14:paraId="6ABE1FB7" w14:textId="77777777" w:rsidR="00533784" w:rsidRPr="009721EC" w:rsidRDefault="00533784" w:rsidP="00533784">
      <w:pPr>
        <w:rPr>
          <w:rFonts w:cs="Arial"/>
          <w:szCs w:val="24"/>
        </w:rPr>
      </w:pPr>
      <w:r w:rsidRPr="009721EC">
        <w:rPr>
          <w:rFonts w:cs="Arial"/>
          <w:szCs w:val="24"/>
        </w:rPr>
        <w:t>L’Entrepreneur exécutera à ses frais les travaux d’aménagement et d’accès pour le passage des véhicules de chantier. Il ne pourra demander aucune majoration pour supplément d’aménagement.</w:t>
      </w:r>
    </w:p>
    <w:p w14:paraId="1AD3A5B8" w14:textId="77777777" w:rsidR="00533784" w:rsidRPr="009721EC" w:rsidRDefault="00533784" w:rsidP="00533784">
      <w:pPr>
        <w:rPr>
          <w:rFonts w:cs="Arial"/>
          <w:szCs w:val="24"/>
        </w:rPr>
      </w:pPr>
      <w:r w:rsidRPr="009721EC">
        <w:rPr>
          <w:rFonts w:cs="Arial"/>
          <w:szCs w:val="24"/>
        </w:rPr>
        <w:t>L’entrepreneur doit assurer propreté et bon ordre de son chantier, conformément aux règlements locaux et aux instructions des autorités qualifiées.</w:t>
      </w:r>
    </w:p>
    <w:p w14:paraId="44894F72" w14:textId="77777777" w:rsidR="00533784" w:rsidRPr="009721EC" w:rsidRDefault="00533784" w:rsidP="00533784">
      <w:pPr>
        <w:rPr>
          <w:rFonts w:cs="Arial"/>
          <w:szCs w:val="24"/>
        </w:rPr>
      </w:pPr>
      <w:r w:rsidRPr="009721EC">
        <w:rPr>
          <w:rFonts w:cs="Arial"/>
          <w:szCs w:val="24"/>
        </w:rPr>
        <w:t>D’une manière générale, à l’exception des agents et personnes ressources impliquées dans le projet et ouvriers de l’entreprise, l’accès des chantiers  sera rigoureusement interdit à toute personne étrangère aux travaux. L’entrepreneur établira à ses frais des barrières, clôtures et toutes installations utiles en vue d’assurer la sécurité de la circulation et d’isoler le chantier de la voie publique.</w:t>
      </w:r>
    </w:p>
    <w:p w14:paraId="0827B70E" w14:textId="2A6D8038" w:rsidR="00533784" w:rsidRPr="005939EE" w:rsidRDefault="00533784" w:rsidP="005939EE">
      <w:pPr>
        <w:pStyle w:val="Heading3"/>
        <w:rPr>
          <w:rFonts w:cs="Arial"/>
          <w:b w:val="0"/>
          <w:szCs w:val="24"/>
        </w:rPr>
      </w:pPr>
      <w:bookmarkStart w:id="42" w:name="_Toc507774012"/>
      <w:r w:rsidRPr="005939EE">
        <w:t>NETTOYAGE</w:t>
      </w:r>
      <w:bookmarkEnd w:id="42"/>
    </w:p>
    <w:p w14:paraId="76A6417D" w14:textId="77777777" w:rsidR="00533784" w:rsidRPr="009721EC" w:rsidRDefault="00533784" w:rsidP="00533784">
      <w:pPr>
        <w:rPr>
          <w:rFonts w:cs="Arial"/>
          <w:szCs w:val="24"/>
        </w:rPr>
      </w:pPr>
      <w:r w:rsidRPr="009721EC">
        <w:rPr>
          <w:rFonts w:cs="Arial"/>
          <w:szCs w:val="24"/>
        </w:rPr>
        <w:t>Les gravats provoqués par l’exécution des travaux seront évacués au fur et à mesure de leur production dans une décharge contrôlée. L’entrepreneur procédera à la fin des travaux à un nettoyage général de tous les bâtiments (carreaux, appareil, menuiseries, etc.) ainsi que de la cour et l’évacuation des gravats dans une décharge contrôlée ou désignée. L’entrepreneur devra effectuer le nettoyage des locaux qu’il emprunte durant les travaux. Il sera tenu responsable des accidents de quelque nature que ce soit pouvant résulter d’un défaut de soin ou de prévoyance  pendant les travaux.</w:t>
      </w:r>
    </w:p>
    <w:p w14:paraId="632B5B75" w14:textId="5D12B57D" w:rsidR="00533784" w:rsidRPr="009721EC" w:rsidRDefault="00533784" w:rsidP="00533784">
      <w:pPr>
        <w:rPr>
          <w:rFonts w:cs="Arial"/>
          <w:szCs w:val="24"/>
        </w:rPr>
      </w:pPr>
      <w:r w:rsidRPr="009721EC">
        <w:rPr>
          <w:rFonts w:cs="Arial"/>
          <w:szCs w:val="24"/>
        </w:rPr>
        <w:t xml:space="preserve">Toute fois l’entrepreneur devra prendre les dispositifs pour la protection des matériaux, le dépoussiérage ou tout autre moyen pouvant rendre la finition des travaux la plus parfaite possible. </w:t>
      </w:r>
      <w:r w:rsidR="0069057B">
        <w:rPr>
          <w:rFonts w:cs="Arial"/>
          <w:szCs w:val="24"/>
        </w:rPr>
        <w:t>Sont</w:t>
      </w:r>
      <w:r w:rsidR="0069057B" w:rsidRPr="009721EC">
        <w:rPr>
          <w:rFonts w:cs="Arial"/>
          <w:szCs w:val="24"/>
        </w:rPr>
        <w:t xml:space="preserve"> </w:t>
      </w:r>
      <w:r w:rsidRPr="009721EC">
        <w:rPr>
          <w:rFonts w:cs="Arial"/>
          <w:szCs w:val="24"/>
        </w:rPr>
        <w:t>à la charge de l’entrepreneur la main d’œuvre ainsi que le matériel de nettoyage.</w:t>
      </w:r>
    </w:p>
    <w:p w14:paraId="11608BDF" w14:textId="77777777" w:rsidR="00533784" w:rsidRPr="009721EC" w:rsidRDefault="00533784" w:rsidP="00533784">
      <w:pPr>
        <w:rPr>
          <w:rFonts w:cs="Arial"/>
          <w:szCs w:val="24"/>
        </w:rPr>
      </w:pPr>
      <w:r w:rsidRPr="009721EC">
        <w:rPr>
          <w:rFonts w:cs="Arial"/>
          <w:szCs w:val="24"/>
        </w:rPr>
        <w:t xml:space="preserve">A la fin des travaux l’entrepreneur assurera le nettoyage et évacuation des débris dans une décharge. </w:t>
      </w:r>
    </w:p>
    <w:p w14:paraId="3FE2A0DC" w14:textId="77777777" w:rsidR="00533784" w:rsidRPr="009721EC" w:rsidRDefault="00533784" w:rsidP="00533784">
      <w:pPr>
        <w:rPr>
          <w:rFonts w:cs="Arial"/>
          <w:szCs w:val="24"/>
        </w:rPr>
      </w:pPr>
      <w:r w:rsidRPr="009721EC">
        <w:rPr>
          <w:rFonts w:cs="Arial"/>
          <w:szCs w:val="24"/>
        </w:rPr>
        <w:t xml:space="preserve">Le nettoyage devra faire disparaitre toutes les taches de peinture ou d’huile, de plâtre, ciment ou de mortier. Les produits employés ne doivent en aucun cas provoquer l’altération des matières. </w:t>
      </w:r>
    </w:p>
    <w:p w14:paraId="7441F042" w14:textId="77777777" w:rsidR="00533784" w:rsidRPr="009721EC" w:rsidRDefault="00533784" w:rsidP="00533784">
      <w:pPr>
        <w:rPr>
          <w:rFonts w:cs="Arial"/>
          <w:szCs w:val="24"/>
        </w:rPr>
      </w:pPr>
      <w:r w:rsidRPr="009721EC">
        <w:rPr>
          <w:rFonts w:cs="Arial"/>
          <w:szCs w:val="24"/>
        </w:rPr>
        <w:t>Les appareils sanitaires, les plaques d’interrupteur et de prise de courant, les pièces de quincaillerie, les carrelages seront nettoyés avec le plus grand soin.</w:t>
      </w:r>
    </w:p>
    <w:p w14:paraId="20AB1A1A" w14:textId="77777777" w:rsidR="00533784" w:rsidRPr="009721EC" w:rsidRDefault="00533784" w:rsidP="00533784">
      <w:pPr>
        <w:rPr>
          <w:rFonts w:cs="Arial"/>
          <w:szCs w:val="24"/>
        </w:rPr>
      </w:pPr>
      <w:r w:rsidRPr="009721EC">
        <w:rPr>
          <w:rFonts w:cs="Arial"/>
          <w:szCs w:val="24"/>
        </w:rPr>
        <w:t>Où la situation l'exige, l'entrepreneur est tenu de nettoyer le lieu/bâtiment sur lequel sont à effectuer les travaux.</w:t>
      </w:r>
    </w:p>
    <w:p w14:paraId="5F151050" w14:textId="77777777" w:rsidR="00533784" w:rsidRPr="009721EC" w:rsidRDefault="00533784" w:rsidP="00533784">
      <w:pPr>
        <w:rPr>
          <w:rFonts w:cs="Arial"/>
          <w:szCs w:val="24"/>
        </w:rPr>
      </w:pPr>
      <w:r w:rsidRPr="009721EC">
        <w:rPr>
          <w:rFonts w:cs="Arial"/>
          <w:szCs w:val="24"/>
        </w:rPr>
        <w:t>La réception des travaux ne pourra être prononcée par le maitre d’œuvre ou son représentant (surveillant) avant que tous les nettoyages d’usage aient été faits et qu’en particulier les menuiseries aient été parfaitement lavées et soient nettes et exemptes de toute trace de peinture.</w:t>
      </w:r>
    </w:p>
    <w:p w14:paraId="461FC818" w14:textId="77777777" w:rsidR="00533784" w:rsidRPr="009721EC" w:rsidRDefault="00533784" w:rsidP="00533784">
      <w:pPr>
        <w:rPr>
          <w:rFonts w:cs="Arial"/>
          <w:b/>
          <w:i/>
          <w:szCs w:val="24"/>
        </w:rPr>
      </w:pPr>
      <w:r w:rsidRPr="009721EC">
        <w:rPr>
          <w:rFonts w:cs="Arial"/>
          <w:b/>
          <w:i/>
          <w:szCs w:val="24"/>
        </w:rPr>
        <w:t>Avant la réception provisoire et l’occupation des locaux, un nettoyage général sera effectué.</w:t>
      </w:r>
    </w:p>
    <w:p w14:paraId="201960D0" w14:textId="23328FAD" w:rsidR="00533784" w:rsidRPr="005939EE" w:rsidRDefault="00533784" w:rsidP="00455016">
      <w:pPr>
        <w:pStyle w:val="Heading3"/>
        <w:spacing w:after="0"/>
      </w:pPr>
      <w:bookmarkStart w:id="43" w:name="_Toc507774013"/>
      <w:r w:rsidRPr="005939EE">
        <w:t>PANNEAU DE CHANTIER</w:t>
      </w:r>
      <w:bookmarkEnd w:id="43"/>
    </w:p>
    <w:p w14:paraId="08A3BFF1" w14:textId="77777777" w:rsidR="00533784" w:rsidRPr="009721EC" w:rsidRDefault="00533784" w:rsidP="00533784">
      <w:pPr>
        <w:rPr>
          <w:rFonts w:cs="Arial"/>
          <w:szCs w:val="24"/>
        </w:rPr>
      </w:pPr>
      <w:r w:rsidRPr="009721EC">
        <w:rPr>
          <w:rFonts w:cs="Arial"/>
          <w:szCs w:val="24"/>
        </w:rPr>
        <w:t>Les adjudicataires auront à leur charge, l’installation d’un panneau de chantier comportant les indications descriptives du marché. Tous les détails seront donnés et approuvés par le pouvoir adjudicateur.</w:t>
      </w:r>
    </w:p>
    <w:p w14:paraId="6832E469" w14:textId="263AD563" w:rsidR="00533784" w:rsidRPr="005939EE" w:rsidRDefault="00533784" w:rsidP="00455016">
      <w:pPr>
        <w:pStyle w:val="Heading3"/>
        <w:spacing w:after="0"/>
      </w:pPr>
      <w:bookmarkStart w:id="44" w:name="_Toc507774014"/>
      <w:r w:rsidRPr="005939EE">
        <w:t>BRANCHEMENTS PROVISOIRES</w:t>
      </w:r>
      <w:bookmarkEnd w:id="44"/>
      <w:r w:rsidRPr="005939EE">
        <w:t> </w:t>
      </w:r>
    </w:p>
    <w:p w14:paraId="0371893C" w14:textId="77777777" w:rsidR="00533784" w:rsidRPr="009721EC" w:rsidRDefault="00533784" w:rsidP="00533784">
      <w:pPr>
        <w:rPr>
          <w:rFonts w:cs="Arial"/>
          <w:szCs w:val="24"/>
        </w:rPr>
      </w:pPr>
      <w:r w:rsidRPr="009721EC">
        <w:rPr>
          <w:rFonts w:cs="Arial"/>
          <w:szCs w:val="24"/>
        </w:rPr>
        <w:t>L’entrepreneur doit exécuter tous les ouvrages provisoires nécessaires, à l’alimentation du chantier à ses propres frais. Il ne peut prétendre sous, prétexte des difficultés d’alimentation pour justifier d’un retard sur les délais.</w:t>
      </w:r>
    </w:p>
    <w:p w14:paraId="64D64C23" w14:textId="0619A865" w:rsidR="00533784" w:rsidRPr="00AC70CD" w:rsidRDefault="00533784" w:rsidP="00AC70CD">
      <w:pPr>
        <w:pStyle w:val="Heading2"/>
        <w:keepLines/>
        <w:tabs>
          <w:tab w:val="clear" w:pos="567"/>
        </w:tabs>
        <w:spacing w:before="200" w:after="0"/>
        <w:ind w:left="576" w:hanging="576"/>
        <w:rPr>
          <w:rFonts w:cs="Arial"/>
          <w:szCs w:val="24"/>
        </w:rPr>
      </w:pPr>
      <w:bookmarkStart w:id="45" w:name="_Toc507774015"/>
      <w:bookmarkStart w:id="46" w:name="_Toc511746966"/>
      <w:r w:rsidRPr="00AC70CD">
        <w:rPr>
          <w:rFonts w:cs="Arial"/>
          <w:szCs w:val="24"/>
        </w:rPr>
        <w:t>DEMOLITION</w:t>
      </w:r>
      <w:bookmarkEnd w:id="45"/>
      <w:bookmarkEnd w:id="46"/>
    </w:p>
    <w:p w14:paraId="0C33D214" w14:textId="77777777" w:rsidR="00533784" w:rsidRPr="009721EC" w:rsidRDefault="00533784" w:rsidP="00533784">
      <w:pPr>
        <w:rPr>
          <w:rFonts w:cs="Arial"/>
          <w:szCs w:val="24"/>
        </w:rPr>
      </w:pPr>
      <w:r w:rsidRPr="009721EC">
        <w:rPr>
          <w:rFonts w:cs="Arial"/>
          <w:szCs w:val="24"/>
        </w:rPr>
        <w:t>A partir de la connaissance de l’état de lieux sur site, l’entrepreneur devra et non exclusivement :</w:t>
      </w:r>
    </w:p>
    <w:p w14:paraId="3B0F0A4E" w14:textId="77777777" w:rsidR="00533784" w:rsidRPr="009721EC" w:rsidRDefault="00533784" w:rsidP="004F3581">
      <w:pPr>
        <w:pStyle w:val="ListParagraph"/>
        <w:widowControl w:val="0"/>
        <w:numPr>
          <w:ilvl w:val="0"/>
          <w:numId w:val="5"/>
        </w:numPr>
        <w:autoSpaceDE w:val="0"/>
        <w:autoSpaceDN w:val="0"/>
        <w:adjustRightInd w:val="0"/>
        <w:contextualSpacing w:val="0"/>
        <w:rPr>
          <w:rFonts w:cs="Arial"/>
          <w:szCs w:val="24"/>
        </w:rPr>
      </w:pPr>
      <w:r w:rsidRPr="009721EC">
        <w:rPr>
          <w:rFonts w:cs="Arial"/>
          <w:szCs w:val="24"/>
        </w:rPr>
        <w:t>La démolition des parties du mur en mauvais état ;</w:t>
      </w:r>
    </w:p>
    <w:p w14:paraId="4B0B1F49" w14:textId="77777777" w:rsidR="00533784" w:rsidRPr="009721EC" w:rsidRDefault="00533784" w:rsidP="004F3581">
      <w:pPr>
        <w:pStyle w:val="ListParagraph"/>
        <w:widowControl w:val="0"/>
        <w:numPr>
          <w:ilvl w:val="0"/>
          <w:numId w:val="5"/>
        </w:numPr>
        <w:autoSpaceDE w:val="0"/>
        <w:autoSpaceDN w:val="0"/>
        <w:adjustRightInd w:val="0"/>
        <w:contextualSpacing w:val="0"/>
        <w:rPr>
          <w:rFonts w:cs="Arial"/>
          <w:szCs w:val="24"/>
        </w:rPr>
      </w:pPr>
      <w:r w:rsidRPr="009721EC">
        <w:rPr>
          <w:rFonts w:cs="Arial"/>
          <w:szCs w:val="24"/>
        </w:rPr>
        <w:t>L’évacuation des gravats dans une décharge contrôlée ;</w:t>
      </w:r>
    </w:p>
    <w:p w14:paraId="04BC2244" w14:textId="77777777" w:rsidR="00533784" w:rsidRPr="009721EC" w:rsidRDefault="00533784" w:rsidP="004F3581">
      <w:pPr>
        <w:pStyle w:val="ListParagraph"/>
        <w:widowControl w:val="0"/>
        <w:numPr>
          <w:ilvl w:val="0"/>
          <w:numId w:val="5"/>
        </w:numPr>
        <w:autoSpaceDE w:val="0"/>
        <w:autoSpaceDN w:val="0"/>
        <w:adjustRightInd w:val="0"/>
        <w:contextualSpacing w:val="0"/>
        <w:rPr>
          <w:rFonts w:cs="Arial"/>
          <w:szCs w:val="24"/>
        </w:rPr>
      </w:pPr>
      <w:r w:rsidRPr="009721EC">
        <w:rPr>
          <w:rFonts w:cs="Arial"/>
          <w:szCs w:val="24"/>
        </w:rPr>
        <w:t>Le nivellement de l’emprise des ouvrages ;</w:t>
      </w:r>
    </w:p>
    <w:p w14:paraId="407B5003" w14:textId="77777777" w:rsidR="00533784" w:rsidRPr="009721EC" w:rsidRDefault="00533784" w:rsidP="004F3581">
      <w:pPr>
        <w:pStyle w:val="ListParagraph"/>
        <w:widowControl w:val="0"/>
        <w:numPr>
          <w:ilvl w:val="0"/>
          <w:numId w:val="5"/>
        </w:numPr>
        <w:autoSpaceDE w:val="0"/>
        <w:autoSpaceDN w:val="0"/>
        <w:adjustRightInd w:val="0"/>
        <w:contextualSpacing w:val="0"/>
        <w:rPr>
          <w:rFonts w:cs="Arial"/>
          <w:szCs w:val="24"/>
        </w:rPr>
      </w:pPr>
      <w:r w:rsidRPr="009721EC">
        <w:rPr>
          <w:rFonts w:cs="Arial"/>
          <w:szCs w:val="24"/>
        </w:rPr>
        <w:t>L’implantation des nouveaux ouvrages ;</w:t>
      </w:r>
    </w:p>
    <w:p w14:paraId="55B95D9A" w14:textId="77777777" w:rsidR="00533784" w:rsidRPr="009721EC" w:rsidRDefault="00533784" w:rsidP="004F3581">
      <w:pPr>
        <w:pStyle w:val="ListParagraph"/>
        <w:widowControl w:val="0"/>
        <w:numPr>
          <w:ilvl w:val="0"/>
          <w:numId w:val="5"/>
        </w:numPr>
        <w:autoSpaceDE w:val="0"/>
        <w:autoSpaceDN w:val="0"/>
        <w:adjustRightInd w:val="0"/>
        <w:contextualSpacing w:val="0"/>
        <w:rPr>
          <w:rFonts w:cs="Arial"/>
          <w:szCs w:val="24"/>
        </w:rPr>
      </w:pPr>
      <w:r w:rsidRPr="009721EC">
        <w:rPr>
          <w:rFonts w:cs="Arial"/>
          <w:szCs w:val="24"/>
        </w:rPr>
        <w:t>Les déblais des fouilles ;</w:t>
      </w:r>
    </w:p>
    <w:p w14:paraId="4348C6F8" w14:textId="77777777" w:rsidR="00533784" w:rsidRPr="009721EC" w:rsidRDefault="00533784" w:rsidP="004F3581">
      <w:pPr>
        <w:pStyle w:val="ListParagraph"/>
        <w:widowControl w:val="0"/>
        <w:numPr>
          <w:ilvl w:val="0"/>
          <w:numId w:val="5"/>
        </w:numPr>
        <w:autoSpaceDE w:val="0"/>
        <w:autoSpaceDN w:val="0"/>
        <w:adjustRightInd w:val="0"/>
        <w:contextualSpacing w:val="0"/>
        <w:rPr>
          <w:rFonts w:cs="Arial"/>
          <w:szCs w:val="24"/>
        </w:rPr>
      </w:pPr>
      <w:r w:rsidRPr="009721EC">
        <w:rPr>
          <w:rFonts w:cs="Arial"/>
          <w:szCs w:val="24"/>
        </w:rPr>
        <w:t>Les travaux de déblais et de remblais de toute nature ;</w:t>
      </w:r>
    </w:p>
    <w:p w14:paraId="5A05F2C1" w14:textId="77777777" w:rsidR="00533784" w:rsidRPr="009721EC" w:rsidRDefault="00533784" w:rsidP="004F3581">
      <w:pPr>
        <w:pStyle w:val="ListParagraph"/>
        <w:widowControl w:val="0"/>
        <w:numPr>
          <w:ilvl w:val="0"/>
          <w:numId w:val="5"/>
        </w:numPr>
        <w:autoSpaceDE w:val="0"/>
        <w:autoSpaceDN w:val="0"/>
        <w:adjustRightInd w:val="0"/>
        <w:contextualSpacing w:val="0"/>
        <w:rPr>
          <w:rFonts w:cs="Arial"/>
          <w:szCs w:val="24"/>
        </w:rPr>
      </w:pPr>
      <w:r w:rsidRPr="009721EC">
        <w:rPr>
          <w:rFonts w:cs="Arial"/>
          <w:szCs w:val="24"/>
        </w:rPr>
        <w:t>Les fouilles en rigoles pour fondations de murs et ouvrages ;</w:t>
      </w:r>
    </w:p>
    <w:p w14:paraId="313ECE13" w14:textId="77777777" w:rsidR="00533784" w:rsidRPr="009721EC" w:rsidRDefault="00533784" w:rsidP="004F3581">
      <w:pPr>
        <w:pStyle w:val="ListParagraph"/>
        <w:widowControl w:val="0"/>
        <w:numPr>
          <w:ilvl w:val="0"/>
          <w:numId w:val="5"/>
        </w:numPr>
        <w:autoSpaceDE w:val="0"/>
        <w:autoSpaceDN w:val="0"/>
        <w:adjustRightInd w:val="0"/>
        <w:contextualSpacing w:val="0"/>
        <w:rPr>
          <w:rFonts w:cs="Arial"/>
          <w:szCs w:val="24"/>
        </w:rPr>
      </w:pPr>
      <w:r w:rsidRPr="009721EC">
        <w:rPr>
          <w:rFonts w:cs="Arial"/>
          <w:szCs w:val="24"/>
        </w:rPr>
        <w:t>Le remblayage avec les excédents de fouilles et le compactage.</w:t>
      </w:r>
    </w:p>
    <w:p w14:paraId="7D921F7F" w14:textId="0734D9E2" w:rsidR="00533784" w:rsidRPr="00AC70CD" w:rsidRDefault="00533784" w:rsidP="00AC70CD">
      <w:pPr>
        <w:pStyle w:val="Heading3"/>
        <w:keepLines/>
        <w:tabs>
          <w:tab w:val="clear" w:pos="862"/>
        </w:tabs>
        <w:spacing w:before="200" w:after="0"/>
        <w:ind w:left="720"/>
        <w:rPr>
          <w:rFonts w:cs="Arial"/>
          <w:szCs w:val="24"/>
        </w:rPr>
      </w:pPr>
      <w:r w:rsidRPr="00AC70CD">
        <w:rPr>
          <w:rFonts w:cs="Arial"/>
          <w:szCs w:val="24"/>
        </w:rPr>
        <w:t xml:space="preserve">  </w:t>
      </w:r>
      <w:bookmarkStart w:id="47" w:name="_Toc507774016"/>
      <w:r w:rsidR="008D66FF" w:rsidRPr="00AC70CD">
        <w:rPr>
          <w:rFonts w:cs="Arial"/>
          <w:szCs w:val="24"/>
        </w:rPr>
        <w:t>DEMOLITION / DEPOSE</w:t>
      </w:r>
      <w:bookmarkEnd w:id="47"/>
      <w:r w:rsidR="008D66FF" w:rsidRPr="00AC70CD">
        <w:rPr>
          <w:rFonts w:cs="Arial"/>
          <w:szCs w:val="24"/>
        </w:rPr>
        <w:t xml:space="preserve"> </w:t>
      </w:r>
    </w:p>
    <w:p w14:paraId="69CF3CE0" w14:textId="77777777" w:rsidR="00533784" w:rsidRPr="009721EC" w:rsidRDefault="00533784" w:rsidP="00533784">
      <w:pPr>
        <w:rPr>
          <w:rFonts w:cs="Arial"/>
          <w:szCs w:val="24"/>
        </w:rPr>
      </w:pPr>
      <w:r w:rsidRPr="009721EC">
        <w:rPr>
          <w:rFonts w:cs="Arial"/>
          <w:szCs w:val="24"/>
        </w:rPr>
        <w:t>Il s’agira de démolir les parties du mur / bâtiments en ruine conformément aux plans et de procéder à l’évacuation des gravats et de déposer avec soins toutes les menuiseries, appareils et autres jugés recyclables avant leurs mises en état.</w:t>
      </w:r>
    </w:p>
    <w:p w14:paraId="4E5F5363" w14:textId="77777777" w:rsidR="00533784" w:rsidRPr="009721EC" w:rsidRDefault="00533784" w:rsidP="00533784">
      <w:pPr>
        <w:rPr>
          <w:rFonts w:cs="Arial"/>
          <w:szCs w:val="24"/>
        </w:rPr>
      </w:pPr>
      <w:r w:rsidRPr="009721EC">
        <w:rPr>
          <w:rFonts w:cs="Arial"/>
          <w:szCs w:val="24"/>
        </w:rPr>
        <w:t>Pour ce faire, il utilisera un outillage et un matériel propice de façon à éviter tout dommage collatéral. La main d’œuvre doit être qualifié et ayant une grande expérience en la matière.</w:t>
      </w:r>
    </w:p>
    <w:p w14:paraId="3A0EDA07" w14:textId="77777777" w:rsidR="00533784" w:rsidRPr="009721EC" w:rsidRDefault="00533784" w:rsidP="00533784">
      <w:pPr>
        <w:rPr>
          <w:rFonts w:cs="Arial"/>
          <w:szCs w:val="24"/>
        </w:rPr>
      </w:pPr>
      <w:r w:rsidRPr="009721EC">
        <w:rPr>
          <w:rFonts w:cs="Arial"/>
          <w:szCs w:val="24"/>
        </w:rPr>
        <w:t>L’entrepreneur sera tenu responsable de tout dégât ou accident résultant de la démolition et devra obligatoirement les réparés à ses frais.</w:t>
      </w:r>
    </w:p>
    <w:p w14:paraId="66CF08F2" w14:textId="77777777" w:rsidR="00533784" w:rsidRPr="009721EC" w:rsidRDefault="00533784" w:rsidP="00533784">
      <w:pPr>
        <w:rPr>
          <w:rFonts w:cs="Arial"/>
          <w:szCs w:val="24"/>
        </w:rPr>
      </w:pPr>
      <w:r w:rsidRPr="009721EC">
        <w:rPr>
          <w:rFonts w:cs="Arial"/>
          <w:szCs w:val="24"/>
        </w:rPr>
        <w:t>En plus, en fonction de besoin et selon le devis, l’entrepreneur est responsable aussi pour les activités suivantes :</w:t>
      </w:r>
    </w:p>
    <w:p w14:paraId="51E3D657" w14:textId="73E63EDD" w:rsidR="00533784" w:rsidRPr="00AC70CD" w:rsidRDefault="00533784" w:rsidP="00AC70CD">
      <w:pPr>
        <w:pStyle w:val="Heading4"/>
      </w:pPr>
      <w:r w:rsidRPr="00AC70CD">
        <w:t>Dépose des menuiseries métalliques</w:t>
      </w:r>
    </w:p>
    <w:p w14:paraId="2CA2BBBF" w14:textId="77777777" w:rsidR="00533784" w:rsidRPr="009721EC" w:rsidRDefault="00533784" w:rsidP="00533784">
      <w:pPr>
        <w:rPr>
          <w:rFonts w:cs="Arial"/>
          <w:szCs w:val="24"/>
        </w:rPr>
      </w:pPr>
      <w:r w:rsidRPr="009721EC">
        <w:rPr>
          <w:rFonts w:cs="Arial"/>
          <w:szCs w:val="24"/>
        </w:rPr>
        <w:t>L’entrepreneur procédera à la dépose de l’ensemble des menuiseries métalliques, bois, aluminium et vitrées et leur dépôt dans tous les chantiers ou est le cas, et selon le devis. Cette opération se déroulera avec le plus grand soin pour éviter une accentuation des dégâts présents et les accidents.</w:t>
      </w:r>
    </w:p>
    <w:p w14:paraId="534FA901" w14:textId="7CA419BA" w:rsidR="00533784" w:rsidRPr="00AC70CD" w:rsidRDefault="00533784" w:rsidP="00AC70CD">
      <w:pPr>
        <w:pStyle w:val="Heading4"/>
      </w:pPr>
      <w:r w:rsidRPr="00AC70CD">
        <w:t>Dépose du faux plafond</w:t>
      </w:r>
    </w:p>
    <w:p w14:paraId="32136A00" w14:textId="77777777" w:rsidR="00533784" w:rsidRPr="009721EC" w:rsidRDefault="00533784" w:rsidP="00533784">
      <w:pPr>
        <w:rPr>
          <w:rFonts w:cs="Arial"/>
          <w:szCs w:val="24"/>
        </w:rPr>
      </w:pPr>
      <w:r w:rsidRPr="009721EC">
        <w:rPr>
          <w:rFonts w:cs="Arial"/>
          <w:szCs w:val="24"/>
        </w:rPr>
        <w:t>Il s’agira ici de retirer les faux plafonds endommagés totalement ou présentant des signes d’altération ou des traces d’eau ou de termites.</w:t>
      </w:r>
    </w:p>
    <w:p w14:paraId="102CDFB5" w14:textId="77768FFE" w:rsidR="00533784" w:rsidRPr="00AC70CD" w:rsidRDefault="00533784" w:rsidP="00AC70CD">
      <w:pPr>
        <w:pStyle w:val="Heading4"/>
      </w:pPr>
      <w:r w:rsidRPr="00AC70CD">
        <w:t>Dépose de la toiture</w:t>
      </w:r>
    </w:p>
    <w:p w14:paraId="248EE298" w14:textId="77777777" w:rsidR="00533784" w:rsidRPr="009721EC" w:rsidRDefault="00533784" w:rsidP="00533784">
      <w:pPr>
        <w:rPr>
          <w:rFonts w:cs="Arial"/>
          <w:szCs w:val="24"/>
        </w:rPr>
      </w:pPr>
      <w:r w:rsidRPr="009721EC">
        <w:rPr>
          <w:rFonts w:cs="Arial"/>
          <w:szCs w:val="24"/>
        </w:rPr>
        <w:t>Avant de déposer la couverture, il faudra déposer avant le mur acrotère. Puis les tôles seront déposées après le déboulonnage des crochets. Cette dépose comprend aussi les profilés métalliques au cas nécessaire suivant le devis descriptif.</w:t>
      </w:r>
    </w:p>
    <w:p w14:paraId="0E8B9029" w14:textId="327AFE17" w:rsidR="00533784" w:rsidRPr="00AC70CD" w:rsidRDefault="00533784" w:rsidP="00AC70CD">
      <w:pPr>
        <w:pStyle w:val="Heading4"/>
      </w:pPr>
      <w:r w:rsidRPr="00AC70CD">
        <w:t>Dépose des appareils et circuits électriques</w:t>
      </w:r>
    </w:p>
    <w:p w14:paraId="1B263436" w14:textId="77777777" w:rsidR="00533784" w:rsidRPr="009721EC" w:rsidRDefault="00533784" w:rsidP="00533784">
      <w:pPr>
        <w:rPr>
          <w:rFonts w:cs="Arial"/>
          <w:szCs w:val="24"/>
        </w:rPr>
      </w:pPr>
      <w:r w:rsidRPr="009721EC">
        <w:rPr>
          <w:rFonts w:cs="Arial"/>
          <w:szCs w:val="24"/>
        </w:rPr>
        <w:t>La dépose des appareils électriques (lampe, prise, ventilateur, etc.) se feront par un technicien qualifié en électricité. Il prendra le soin de procéder à des vérifications de la fonctionnalité des appareils avant leur dépose.</w:t>
      </w:r>
    </w:p>
    <w:p w14:paraId="5BEEBD30" w14:textId="2255E045" w:rsidR="00533784" w:rsidRPr="00AC70CD" w:rsidRDefault="00533784" w:rsidP="00AC70CD">
      <w:pPr>
        <w:pStyle w:val="Heading4"/>
      </w:pPr>
      <w:r w:rsidRPr="00AC70CD">
        <w:t>Dépose des appareils sanitaires </w:t>
      </w:r>
    </w:p>
    <w:p w14:paraId="70DCBD7D" w14:textId="77777777" w:rsidR="00533784" w:rsidRPr="009721EC" w:rsidRDefault="00533784" w:rsidP="00533784">
      <w:pPr>
        <w:rPr>
          <w:rFonts w:cs="Arial"/>
          <w:szCs w:val="24"/>
        </w:rPr>
      </w:pPr>
      <w:r w:rsidRPr="009721EC">
        <w:rPr>
          <w:rFonts w:cs="Arial"/>
          <w:szCs w:val="24"/>
        </w:rPr>
        <w:t>La dépose des appareils sanitaires (WC, colonne de douche, siphon etc.) se fera par un plombier qualifié. Il prendra le soin de procéder à des vérifications de la fonctionnalité des appareils avant leur dépose et leur mise en dépôt. Ils procèderont au nettoyage des surfaces et à leur mise en état.</w:t>
      </w:r>
    </w:p>
    <w:p w14:paraId="4404643F" w14:textId="62BBD0B7" w:rsidR="00533784" w:rsidRPr="00AC70CD" w:rsidRDefault="00533784" w:rsidP="00AC70CD">
      <w:pPr>
        <w:pStyle w:val="Heading4"/>
      </w:pPr>
      <w:r w:rsidRPr="00AC70CD">
        <w:t>Décapage du dallage et de la chape</w:t>
      </w:r>
    </w:p>
    <w:p w14:paraId="7786A1CB" w14:textId="77777777" w:rsidR="00533784" w:rsidRPr="009721EC" w:rsidRDefault="00533784" w:rsidP="00533784">
      <w:pPr>
        <w:rPr>
          <w:rFonts w:cs="Arial"/>
          <w:szCs w:val="24"/>
        </w:rPr>
      </w:pPr>
      <w:r w:rsidRPr="009721EC">
        <w:rPr>
          <w:rFonts w:cs="Arial"/>
          <w:szCs w:val="24"/>
        </w:rPr>
        <w:t xml:space="preserve">Le décapage du dallage comprend la démolition partielle ou totale de la chape au sol ou du béton de forme ainsi que l’évacuation des gravats dans une décharge contrôlée. Cela se fera à l’aide de marteaux, pioche ou tout autre matériel adéquat. </w:t>
      </w:r>
    </w:p>
    <w:p w14:paraId="49C37481" w14:textId="6EA7D094" w:rsidR="00533784" w:rsidRPr="00AC70CD" w:rsidRDefault="00533784" w:rsidP="00AC70CD">
      <w:pPr>
        <w:pStyle w:val="Heading4"/>
      </w:pPr>
      <w:r w:rsidRPr="00AC70CD">
        <w:t>Dépose de carreaux </w:t>
      </w:r>
    </w:p>
    <w:p w14:paraId="6A595D6B" w14:textId="77777777" w:rsidR="00533784" w:rsidRPr="009721EC" w:rsidRDefault="00533784" w:rsidP="00533784">
      <w:pPr>
        <w:rPr>
          <w:rFonts w:cs="Arial"/>
          <w:szCs w:val="24"/>
        </w:rPr>
      </w:pPr>
      <w:r w:rsidRPr="009721EC">
        <w:rPr>
          <w:rFonts w:cs="Arial"/>
          <w:szCs w:val="24"/>
        </w:rPr>
        <w:t>L’entrepreneur procèdera à l’enlèvement/arrachement des carreaux au sol, de faïences et/ou de plinthes selon le besoin. Cette opération nécessite une main d’œuvre qualifiée en vue d’éviter tout dommage d’autres éléments liés. Il utilisera les outils adéquats avec le consentement de l’ingénieur.</w:t>
      </w:r>
    </w:p>
    <w:p w14:paraId="1D18FEDE" w14:textId="35BB6292" w:rsidR="00533784" w:rsidRPr="00AC70CD" w:rsidRDefault="00533784" w:rsidP="00AC70CD">
      <w:pPr>
        <w:pStyle w:val="Heading4"/>
      </w:pPr>
      <w:r w:rsidRPr="00AC70CD">
        <w:t>Démolition partielle de la maçonnerie</w:t>
      </w:r>
    </w:p>
    <w:p w14:paraId="62F6428B" w14:textId="77777777" w:rsidR="00533784" w:rsidRPr="009721EC" w:rsidRDefault="00533784" w:rsidP="00533784">
      <w:pPr>
        <w:rPr>
          <w:rFonts w:cs="Arial"/>
          <w:szCs w:val="24"/>
        </w:rPr>
      </w:pPr>
      <w:r w:rsidRPr="009721EC">
        <w:rPr>
          <w:rFonts w:cs="Arial"/>
          <w:szCs w:val="24"/>
        </w:rPr>
        <w:t>Ces travaux concernent la casse par endroit bien précis. Cette opération nécessite une plus grande vigilance pour éviter la chute d’autres éléments.</w:t>
      </w:r>
    </w:p>
    <w:p w14:paraId="1C63C72C" w14:textId="77777777" w:rsidR="00533784" w:rsidRPr="009721EC" w:rsidRDefault="00533784" w:rsidP="00533784">
      <w:pPr>
        <w:rPr>
          <w:rFonts w:cs="Arial"/>
          <w:szCs w:val="24"/>
        </w:rPr>
      </w:pPr>
      <w:r w:rsidRPr="009721EC">
        <w:rPr>
          <w:rFonts w:cs="Arial"/>
          <w:szCs w:val="24"/>
        </w:rPr>
        <w:t xml:space="preserve">Avant le début l’entrepreneur prendra les mesures de stabilisation des parties supérieures ainsi que les mesures de sécurité.  </w:t>
      </w:r>
    </w:p>
    <w:p w14:paraId="3BB5DC57" w14:textId="746A760F" w:rsidR="00533784" w:rsidRPr="00AC70CD" w:rsidRDefault="00533784" w:rsidP="00AC70CD">
      <w:pPr>
        <w:pStyle w:val="Heading4"/>
      </w:pPr>
      <w:r w:rsidRPr="00AC70CD">
        <w:t>Dépose de l’enduit et de la peinture par grattage</w:t>
      </w:r>
    </w:p>
    <w:p w14:paraId="4AD2D5AA" w14:textId="77777777" w:rsidR="00533784" w:rsidRPr="009721EC" w:rsidRDefault="00533784" w:rsidP="00533784">
      <w:pPr>
        <w:rPr>
          <w:rFonts w:cs="Arial"/>
          <w:szCs w:val="24"/>
        </w:rPr>
      </w:pPr>
      <w:r w:rsidRPr="009721EC">
        <w:rPr>
          <w:rFonts w:cs="Arial"/>
          <w:szCs w:val="24"/>
        </w:rPr>
        <w:t xml:space="preserve">Les surfaces enduites présentant des microfissures ou moyennes ou gonflantes seront grattées, enlevés avec un matériel propice (fer plats) en vue de débarrasser les parties affectées. </w:t>
      </w:r>
    </w:p>
    <w:p w14:paraId="155BAF5B" w14:textId="744FC0FC" w:rsidR="00533784" w:rsidRPr="009721EC" w:rsidRDefault="00533784" w:rsidP="00533784">
      <w:pPr>
        <w:rPr>
          <w:rFonts w:cs="Arial"/>
          <w:b/>
          <w:szCs w:val="24"/>
        </w:rPr>
      </w:pPr>
      <w:r w:rsidRPr="009721EC">
        <w:rPr>
          <w:rFonts w:cs="Arial"/>
          <w:b/>
          <w:szCs w:val="24"/>
          <w:u w:val="single"/>
        </w:rPr>
        <w:t>NB</w:t>
      </w:r>
      <w:r w:rsidRPr="009721EC">
        <w:rPr>
          <w:rFonts w:cs="Arial"/>
          <w:b/>
          <w:szCs w:val="24"/>
        </w:rPr>
        <w:t>: ces travaux ci-dessus cité</w:t>
      </w:r>
      <w:r w:rsidR="009E4D3F">
        <w:rPr>
          <w:rFonts w:cs="Arial"/>
          <w:b/>
          <w:szCs w:val="24"/>
        </w:rPr>
        <w:t>s</w:t>
      </w:r>
      <w:r w:rsidRPr="009721EC">
        <w:rPr>
          <w:rFonts w:cs="Arial"/>
          <w:b/>
          <w:szCs w:val="24"/>
        </w:rPr>
        <w:t xml:space="preserve"> concernent uniquement et éventuellement les éléments concernés (c'est-à-dire les éléments détériorés).</w:t>
      </w:r>
    </w:p>
    <w:p w14:paraId="51F6A805" w14:textId="79E601B7" w:rsidR="005939EE" w:rsidRPr="005939EE" w:rsidRDefault="00533784" w:rsidP="005939EE">
      <w:pPr>
        <w:pStyle w:val="Heading2"/>
        <w:keepLines/>
        <w:tabs>
          <w:tab w:val="clear" w:pos="567"/>
        </w:tabs>
        <w:spacing w:before="200" w:after="0"/>
        <w:ind w:left="576" w:hanging="576"/>
        <w:rPr>
          <w:rFonts w:cs="Arial"/>
          <w:szCs w:val="24"/>
        </w:rPr>
      </w:pPr>
      <w:bookmarkStart w:id="48" w:name="_Toc507774018"/>
      <w:bookmarkStart w:id="49" w:name="_Toc511746967"/>
      <w:r w:rsidRPr="00AC70CD">
        <w:rPr>
          <w:rFonts w:cs="Arial"/>
          <w:szCs w:val="24"/>
        </w:rPr>
        <w:t>FONDATION</w:t>
      </w:r>
      <w:bookmarkEnd w:id="48"/>
      <w:r w:rsidR="005939EE">
        <w:rPr>
          <w:rFonts w:cs="Arial"/>
          <w:szCs w:val="24"/>
        </w:rPr>
        <w:t xml:space="preserve"> – BETON ET MACONERIE EN FONDATION </w:t>
      </w:r>
      <w:r w:rsidR="005939EE" w:rsidRPr="00423D25">
        <w:rPr>
          <w:rFonts w:cs="Arial"/>
          <w:szCs w:val="24"/>
        </w:rPr>
        <w:t>ET TERRASSEMENT</w:t>
      </w:r>
      <w:bookmarkEnd w:id="49"/>
      <w:r w:rsidRPr="00AC70CD">
        <w:rPr>
          <w:rFonts w:cs="Arial"/>
          <w:szCs w:val="24"/>
        </w:rPr>
        <w:t> </w:t>
      </w:r>
    </w:p>
    <w:p w14:paraId="0BFF49E5" w14:textId="57AC1130" w:rsidR="00533784" w:rsidRPr="00AC70CD" w:rsidRDefault="00533784" w:rsidP="00AC70CD">
      <w:pPr>
        <w:pStyle w:val="Heading3"/>
        <w:keepLines/>
        <w:tabs>
          <w:tab w:val="clear" w:pos="862"/>
        </w:tabs>
        <w:spacing w:before="200" w:after="0"/>
        <w:ind w:left="720"/>
        <w:rPr>
          <w:rFonts w:cs="Arial"/>
          <w:szCs w:val="24"/>
        </w:rPr>
      </w:pPr>
      <w:bookmarkStart w:id="50" w:name="_Toc507774019"/>
      <w:r w:rsidRPr="00AC70CD">
        <w:rPr>
          <w:rFonts w:cs="Arial"/>
          <w:szCs w:val="24"/>
        </w:rPr>
        <w:t>Fondation blocage en béton</w:t>
      </w:r>
      <w:bookmarkEnd w:id="50"/>
    </w:p>
    <w:p w14:paraId="5BC2803A" w14:textId="77777777" w:rsidR="00533784" w:rsidRPr="009721EC" w:rsidRDefault="00533784" w:rsidP="00533784">
      <w:pPr>
        <w:rPr>
          <w:rFonts w:cs="Arial"/>
          <w:szCs w:val="24"/>
        </w:rPr>
      </w:pPr>
      <w:r w:rsidRPr="009721EC">
        <w:rPr>
          <w:rFonts w:cs="Arial"/>
          <w:szCs w:val="24"/>
        </w:rPr>
        <w:t>Les fonds de fouille seront au préalable aplanis, arrosés et bien damés avant d’y recevoir une couche de béton de propreté de 10 cm d’épaisseur minimum dosé à 150 kg/m</w:t>
      </w:r>
      <w:r w:rsidRPr="009721EC">
        <w:rPr>
          <w:rFonts w:cs="Arial"/>
          <w:szCs w:val="24"/>
          <w:vertAlign w:val="superscript"/>
        </w:rPr>
        <w:t>3</w:t>
      </w:r>
      <w:r w:rsidRPr="009721EC">
        <w:rPr>
          <w:rFonts w:cs="Arial"/>
          <w:szCs w:val="24"/>
        </w:rPr>
        <w:t xml:space="preserve"> de ciment. Ensuite une maçonnerie d’agglos pleines de 20 cm x 20 cm x 40 cm dosée à 250 kg/m</w:t>
      </w:r>
      <w:r w:rsidRPr="009721EC">
        <w:rPr>
          <w:rFonts w:cs="Arial"/>
          <w:szCs w:val="24"/>
          <w:vertAlign w:val="superscript"/>
        </w:rPr>
        <w:t>3</w:t>
      </w:r>
      <w:r w:rsidRPr="009721EC">
        <w:rPr>
          <w:rFonts w:cs="Arial"/>
          <w:szCs w:val="24"/>
        </w:rPr>
        <w:t>. Le béton de propreté est à prévoir sous tous les ouvrages en contact direct avec la terre. Le prix comprend :</w:t>
      </w:r>
    </w:p>
    <w:p w14:paraId="4FBE0716" w14:textId="77777777" w:rsidR="00533784" w:rsidRPr="009721EC" w:rsidRDefault="00533784" w:rsidP="004F3581">
      <w:pPr>
        <w:pStyle w:val="ListParagraph"/>
        <w:widowControl w:val="0"/>
        <w:numPr>
          <w:ilvl w:val="0"/>
          <w:numId w:val="7"/>
        </w:numPr>
        <w:contextualSpacing w:val="0"/>
        <w:rPr>
          <w:rFonts w:cs="Arial"/>
          <w:szCs w:val="24"/>
        </w:rPr>
      </w:pPr>
      <w:r w:rsidRPr="009721EC">
        <w:rPr>
          <w:rFonts w:cs="Arial"/>
          <w:szCs w:val="24"/>
        </w:rPr>
        <w:t>la finition, le compactage et nécessaire, le traitement anti-termite et l’arrosage de fond de fouille ;</w:t>
      </w:r>
    </w:p>
    <w:p w14:paraId="4822C4E9" w14:textId="77777777" w:rsidR="00533784" w:rsidRPr="009721EC" w:rsidRDefault="00533784" w:rsidP="004F3581">
      <w:pPr>
        <w:pStyle w:val="ListParagraph"/>
        <w:widowControl w:val="0"/>
        <w:numPr>
          <w:ilvl w:val="0"/>
          <w:numId w:val="7"/>
        </w:numPr>
        <w:contextualSpacing w:val="0"/>
        <w:rPr>
          <w:rFonts w:cs="Arial"/>
          <w:szCs w:val="24"/>
        </w:rPr>
      </w:pPr>
      <w:r w:rsidRPr="009721EC">
        <w:rPr>
          <w:rFonts w:cs="Arial"/>
          <w:szCs w:val="24"/>
        </w:rPr>
        <w:t>la confection et la mise en œuvre de l’agglo pleine de 20 et toutes autres sujétions comprises.</w:t>
      </w:r>
    </w:p>
    <w:p w14:paraId="78E90A63" w14:textId="77777777" w:rsidR="00533784" w:rsidRPr="009721EC" w:rsidRDefault="00533784" w:rsidP="00533784">
      <w:pPr>
        <w:rPr>
          <w:rFonts w:cs="Arial"/>
          <w:szCs w:val="24"/>
        </w:rPr>
      </w:pPr>
      <w:r w:rsidRPr="009721EC">
        <w:rPr>
          <w:rFonts w:cs="Arial"/>
          <w:szCs w:val="24"/>
        </w:rPr>
        <w:t xml:space="preserve">La hauteur de soubassement par rapport au terrain naturel est fonction du site. Cependant elle ne devra être inférieure à 40 cm. </w:t>
      </w:r>
    </w:p>
    <w:p w14:paraId="08740E2E" w14:textId="6B366EE5" w:rsidR="00533784" w:rsidRPr="00AC70CD" w:rsidRDefault="00533784" w:rsidP="00455016">
      <w:pPr>
        <w:pStyle w:val="Heading3"/>
        <w:keepLines/>
        <w:tabs>
          <w:tab w:val="clear" w:pos="862"/>
        </w:tabs>
        <w:spacing w:before="240" w:after="0"/>
        <w:ind w:left="720"/>
        <w:rPr>
          <w:rFonts w:cs="Arial"/>
          <w:szCs w:val="24"/>
        </w:rPr>
      </w:pPr>
      <w:bookmarkStart w:id="51" w:name="_Toc507774020"/>
      <w:r w:rsidRPr="00AC70CD">
        <w:rPr>
          <w:rFonts w:cs="Arial"/>
          <w:szCs w:val="24"/>
        </w:rPr>
        <w:t>SEMELLE SOUS POTEAUX EN BETON ARME</w:t>
      </w:r>
      <w:bookmarkEnd w:id="51"/>
    </w:p>
    <w:p w14:paraId="6750B65A" w14:textId="77777777" w:rsidR="00533784" w:rsidRPr="009721EC" w:rsidRDefault="00533784" w:rsidP="00533784">
      <w:pPr>
        <w:rPr>
          <w:rFonts w:cs="Arial"/>
          <w:szCs w:val="24"/>
        </w:rPr>
      </w:pPr>
      <w:r w:rsidRPr="009721EC">
        <w:rPr>
          <w:rFonts w:cs="Arial"/>
          <w:szCs w:val="24"/>
        </w:rPr>
        <w:t>Les ouvrages sont fondés sur des semelles isolées dosées au minimum à 350 kg de ciment par m</w:t>
      </w:r>
      <w:r w:rsidRPr="009721EC">
        <w:rPr>
          <w:rFonts w:cs="Arial"/>
          <w:szCs w:val="24"/>
          <w:vertAlign w:val="superscript"/>
        </w:rPr>
        <w:t>3</w:t>
      </w:r>
      <w:r w:rsidRPr="009721EC">
        <w:rPr>
          <w:rFonts w:cs="Arial"/>
          <w:szCs w:val="24"/>
        </w:rPr>
        <w:t>. Ces semelles peuvent être coulées contre terre à condition d’interposer un film de polyéthylène ou de béton de propreté d’épaisseur min. 10 cm en béton de 150 kg/m</w:t>
      </w:r>
      <w:r w:rsidRPr="009721EC">
        <w:rPr>
          <w:rFonts w:cs="Arial"/>
          <w:szCs w:val="24"/>
          <w:vertAlign w:val="superscript"/>
        </w:rPr>
        <w:t>3</w:t>
      </w:r>
      <w:r w:rsidRPr="009721EC">
        <w:rPr>
          <w:rFonts w:cs="Arial"/>
          <w:szCs w:val="24"/>
        </w:rPr>
        <w:t>, destiné à éviter la diffusion de l’humidité du béton dans le terrain. Les dimensions et les niveaux seront conformes aux plans (les entreprises sont obligées de fournir des plans d’exécution, le descriptif ne doit pas donner de dimension car il y a plusieurs dimensions dans un bâtiment).</w:t>
      </w:r>
    </w:p>
    <w:p w14:paraId="1E708B04" w14:textId="487378D9" w:rsidR="00533784" w:rsidRPr="009721EC" w:rsidRDefault="00533784" w:rsidP="00533784">
      <w:pPr>
        <w:rPr>
          <w:rFonts w:cs="Arial"/>
          <w:szCs w:val="24"/>
        </w:rPr>
      </w:pPr>
      <w:r w:rsidRPr="009721EC">
        <w:rPr>
          <w:rFonts w:cs="Arial"/>
          <w:szCs w:val="24"/>
        </w:rPr>
        <w:t>Création des semelles filantes armées et de semelles isolées positionnée</w:t>
      </w:r>
      <w:r w:rsidR="0069057B">
        <w:rPr>
          <w:rFonts w:cs="Arial"/>
          <w:szCs w:val="24"/>
        </w:rPr>
        <w:t>s</w:t>
      </w:r>
      <w:r w:rsidRPr="009721EC">
        <w:rPr>
          <w:rFonts w:cs="Arial"/>
          <w:szCs w:val="24"/>
        </w:rPr>
        <w:t xml:space="preserve"> sur tous les poteaux, murs ou où la situation </w:t>
      </w:r>
      <w:r w:rsidR="0069057B">
        <w:rPr>
          <w:rFonts w:cs="Arial"/>
          <w:szCs w:val="24"/>
        </w:rPr>
        <w:t>l’</w:t>
      </w:r>
      <w:r w:rsidRPr="009721EC">
        <w:rPr>
          <w:rFonts w:cs="Arial"/>
          <w:szCs w:val="24"/>
        </w:rPr>
        <w:t xml:space="preserve">impose et est nécessaire. Les bases des semelles seront situées à une profondeur d’environ 1000 mm par rapport au niveau de la chaussée. Elle sera composée d’une armature inférieure et supérieure. Le maillage de la semelle sera de type 2x#12/12-150/150. </w:t>
      </w:r>
    </w:p>
    <w:p w14:paraId="5E91D6A4" w14:textId="77777777" w:rsidR="00533784" w:rsidRPr="009721EC" w:rsidRDefault="00533784" w:rsidP="00533784">
      <w:pPr>
        <w:rPr>
          <w:rFonts w:cs="Arial"/>
          <w:szCs w:val="24"/>
        </w:rPr>
      </w:pPr>
      <w:r w:rsidRPr="009721EC">
        <w:rPr>
          <w:rFonts w:cs="Arial"/>
          <w:szCs w:val="24"/>
        </w:rPr>
        <w:t xml:space="preserve">Pour l’extension ou pour renforcement des bâtiments il sera réalisé un gros béton sous semelle afin d’atténuer les tassements différentiels qu’il peut y avoir à cause des remontées capillaires de la zone. </w:t>
      </w:r>
    </w:p>
    <w:p w14:paraId="1BE448A4" w14:textId="77777777" w:rsidR="00533784" w:rsidRPr="009721EC" w:rsidRDefault="00533784" w:rsidP="00533784">
      <w:pPr>
        <w:rPr>
          <w:rFonts w:cs="Arial"/>
          <w:szCs w:val="24"/>
        </w:rPr>
      </w:pPr>
      <w:r w:rsidRPr="009721EC">
        <w:rPr>
          <w:rFonts w:cs="Arial"/>
          <w:b/>
          <w:szCs w:val="24"/>
        </w:rPr>
        <w:t>La semelle filante</w:t>
      </w:r>
      <w:r w:rsidRPr="009721EC">
        <w:rPr>
          <w:rFonts w:cs="Arial"/>
          <w:szCs w:val="24"/>
        </w:rPr>
        <w:t xml:space="preserve"> aura, une largeur de 800 mm et une épaisseur de 400. Une tolérance de ±10% c’est acceptée. L’armature sera composée de 6 bars de diamètre 12 mm sur la longueur et de bars de diamètre 12 mm sur la largeur avec une remontée aux extrémités de 200 mm. Le maillage de la semelle sera de type #12/12-150/150. Le gros béton est dosé à 300 kg de ciment par m</w:t>
      </w:r>
      <w:r w:rsidRPr="009721EC">
        <w:rPr>
          <w:rFonts w:cs="Arial"/>
          <w:szCs w:val="24"/>
          <w:vertAlign w:val="superscript"/>
        </w:rPr>
        <w:t>3</w:t>
      </w:r>
      <w:r w:rsidRPr="009721EC">
        <w:rPr>
          <w:rFonts w:cs="Arial"/>
          <w:szCs w:val="24"/>
        </w:rPr>
        <w:t>.</w:t>
      </w:r>
    </w:p>
    <w:p w14:paraId="1FC3871C" w14:textId="77777777" w:rsidR="00533784" w:rsidRPr="009721EC" w:rsidRDefault="00533784" w:rsidP="00533784">
      <w:pPr>
        <w:rPr>
          <w:rFonts w:cs="Arial"/>
          <w:szCs w:val="24"/>
        </w:rPr>
      </w:pPr>
      <w:r w:rsidRPr="009721EC">
        <w:rPr>
          <w:rFonts w:cs="Arial"/>
          <w:b/>
          <w:szCs w:val="24"/>
        </w:rPr>
        <w:t>Des semelles isolées</w:t>
      </w:r>
      <w:r w:rsidRPr="009721EC">
        <w:rPr>
          <w:rFonts w:cs="Arial"/>
          <w:szCs w:val="24"/>
        </w:rPr>
        <w:t xml:space="preserve"> seront positionnées pour supporter les raidisseurs des poteaux. Elles auront une longueur et une largeur de 1000 mm. Leur armature sera composée par 7 bars de diamètre 12 mm sur la longueur et de bars de diamètre 12 mm sur la largeur avec une remontée aux extrémités de 200 mm. Le maillage de la semelle isolée sera de type #12/12-150/150.</w:t>
      </w:r>
    </w:p>
    <w:p w14:paraId="7700DBC4" w14:textId="5DDFD75D" w:rsidR="00533784" w:rsidRPr="0069057B" w:rsidRDefault="00533784" w:rsidP="00455016">
      <w:pPr>
        <w:pStyle w:val="Heading3"/>
        <w:keepLines/>
        <w:tabs>
          <w:tab w:val="clear" w:pos="862"/>
        </w:tabs>
        <w:spacing w:before="240" w:after="0"/>
        <w:ind w:left="720"/>
        <w:rPr>
          <w:rFonts w:cs="Arial"/>
          <w:szCs w:val="24"/>
        </w:rPr>
      </w:pPr>
      <w:bookmarkStart w:id="52" w:name="_Toc507774021"/>
      <w:r w:rsidRPr="0069057B">
        <w:rPr>
          <w:rFonts w:cs="Arial"/>
          <w:szCs w:val="24"/>
        </w:rPr>
        <w:t>POTEAUX EN BETON ARME</w:t>
      </w:r>
      <w:bookmarkEnd w:id="52"/>
    </w:p>
    <w:p w14:paraId="76FBE7F5" w14:textId="31C969F5" w:rsidR="00533784" w:rsidRPr="009721EC" w:rsidRDefault="00533784" w:rsidP="00533784">
      <w:pPr>
        <w:pStyle w:val="BodyText"/>
        <w:tabs>
          <w:tab w:val="left" w:pos="1050"/>
        </w:tabs>
        <w:rPr>
          <w:rFonts w:cs="Arial"/>
          <w:sz w:val="24"/>
          <w:szCs w:val="24"/>
        </w:rPr>
      </w:pPr>
      <w:r w:rsidRPr="009721EC">
        <w:rPr>
          <w:rFonts w:cs="Arial"/>
          <w:sz w:val="24"/>
          <w:szCs w:val="24"/>
        </w:rPr>
        <w:t>Les poteaux et semelles seront confectionnés dans les dimensions des plans et implanté à tous les 3 m maximum. Ils seront en béton armé dosé à 350 kg/m</w:t>
      </w:r>
      <w:r w:rsidRPr="009721EC">
        <w:rPr>
          <w:rFonts w:cs="Arial"/>
          <w:sz w:val="24"/>
          <w:szCs w:val="24"/>
          <w:vertAlign w:val="superscript"/>
        </w:rPr>
        <w:t>3</w:t>
      </w:r>
      <w:r w:rsidRPr="009721EC">
        <w:rPr>
          <w:rFonts w:cs="Arial"/>
          <w:sz w:val="24"/>
          <w:szCs w:val="24"/>
        </w:rPr>
        <w:t xml:space="preserve"> de ciment, la résistance nominale du béton est de 20 MPa. Les armatures et coffrages sont conformes aux prescriptions ci-avant/dessus. Le béton sera soigné y compris les armatures (poids d’acier 7850 kg/m</w:t>
      </w:r>
      <w:r w:rsidRPr="009721EC">
        <w:rPr>
          <w:rFonts w:cs="Arial"/>
          <w:sz w:val="24"/>
          <w:szCs w:val="24"/>
          <w:vertAlign w:val="superscript"/>
        </w:rPr>
        <w:t>3</w:t>
      </w:r>
      <w:r w:rsidRPr="009721EC">
        <w:rPr>
          <w:rFonts w:cs="Arial"/>
          <w:sz w:val="24"/>
          <w:szCs w:val="24"/>
        </w:rPr>
        <w:t xml:space="preserve"> à titre indicatif), le coffrage soigné, c’est à dire des planches rabotées et jointées balèvres inférieures à 2 mm, recoupage, ponçage exigés de ces balèvres, rebouchage et ragréage des trous. L’ouvrage recevra un enduit en ciment des parements, l’humidification et toutes sujétions de mise en œuvre. Le gravier ainsi que le sable utilisé doivent être propre et exempt de toute impureté. Si le gravier provient du ramassage dans la brousse, il devra être lavé pour être débarrassé de la poussière.</w:t>
      </w:r>
    </w:p>
    <w:p w14:paraId="38FEA8A7" w14:textId="14A4502E" w:rsidR="00533784" w:rsidRPr="009721EC" w:rsidRDefault="00533784" w:rsidP="00533784">
      <w:pPr>
        <w:pStyle w:val="BodyText"/>
        <w:tabs>
          <w:tab w:val="left" w:pos="1050"/>
        </w:tabs>
        <w:rPr>
          <w:rFonts w:cs="Arial"/>
          <w:sz w:val="24"/>
          <w:szCs w:val="24"/>
        </w:rPr>
      </w:pPr>
      <w:r w:rsidRPr="009721EC">
        <w:rPr>
          <w:rFonts w:cs="Arial"/>
          <w:sz w:val="24"/>
          <w:szCs w:val="24"/>
        </w:rPr>
        <w:t>Plus de détails : Les poteaux seront de dimension 200 x 200 mm. L’armature de chaque poteau sera constituée de 4 bar</w:t>
      </w:r>
      <w:r w:rsidR="0069057B">
        <w:rPr>
          <w:rFonts w:cs="Arial"/>
          <w:sz w:val="24"/>
          <w:szCs w:val="24"/>
        </w:rPr>
        <w:t>re</w:t>
      </w:r>
      <w:r w:rsidRPr="009721EC">
        <w:rPr>
          <w:rFonts w:cs="Arial"/>
          <w:sz w:val="24"/>
          <w:szCs w:val="24"/>
        </w:rPr>
        <w:t>s de diamètre 12 mm qui seront attachées perpendiculairement à la semelle sur un minimum de deux bar</w:t>
      </w:r>
      <w:r w:rsidR="0069057B">
        <w:rPr>
          <w:rFonts w:cs="Arial"/>
          <w:sz w:val="24"/>
          <w:szCs w:val="24"/>
        </w:rPr>
        <w:t>res</w:t>
      </w:r>
      <w:r w:rsidRPr="009721EC">
        <w:rPr>
          <w:rFonts w:cs="Arial"/>
          <w:sz w:val="24"/>
          <w:szCs w:val="24"/>
        </w:rPr>
        <w:t xml:space="preserve"> longitudina</w:t>
      </w:r>
      <w:r w:rsidR="0069057B">
        <w:rPr>
          <w:rFonts w:cs="Arial"/>
          <w:sz w:val="24"/>
          <w:szCs w:val="24"/>
        </w:rPr>
        <w:t>les</w:t>
      </w:r>
      <w:r w:rsidRPr="009721EC">
        <w:rPr>
          <w:rFonts w:cs="Arial"/>
          <w:sz w:val="24"/>
          <w:szCs w:val="24"/>
        </w:rPr>
        <w:t>, et de fers de maintien espacées de 150 mm sur toute la hauteur des poteaux.</w:t>
      </w:r>
    </w:p>
    <w:p w14:paraId="2DB87BF5" w14:textId="1798CF18" w:rsidR="00533784" w:rsidRPr="0069057B" w:rsidRDefault="00533784" w:rsidP="00455016">
      <w:pPr>
        <w:pStyle w:val="Heading3"/>
        <w:keepLines/>
        <w:tabs>
          <w:tab w:val="clear" w:pos="862"/>
        </w:tabs>
        <w:spacing w:before="240" w:after="0"/>
        <w:ind w:left="720"/>
        <w:rPr>
          <w:rFonts w:cs="Arial"/>
          <w:szCs w:val="24"/>
        </w:rPr>
      </w:pPr>
      <w:bookmarkStart w:id="53" w:name="_Toc507774022"/>
      <w:r w:rsidRPr="0069057B">
        <w:rPr>
          <w:rFonts w:cs="Arial"/>
          <w:szCs w:val="24"/>
        </w:rPr>
        <w:t>LONGRINES, CHAINAGE LINTEAUX, CHAINAGE HAUT EN BETON ARME</w:t>
      </w:r>
      <w:bookmarkEnd w:id="53"/>
    </w:p>
    <w:p w14:paraId="197829F7" w14:textId="77777777" w:rsidR="00533784" w:rsidRPr="009721EC" w:rsidRDefault="00533784" w:rsidP="00533784">
      <w:pPr>
        <w:pStyle w:val="NoSpacing"/>
        <w:jc w:val="both"/>
        <w:rPr>
          <w:rFonts w:ascii="Arial" w:hAnsi="Arial" w:cs="Arial"/>
          <w:sz w:val="24"/>
          <w:szCs w:val="24"/>
        </w:rPr>
      </w:pPr>
      <w:r w:rsidRPr="009721EC">
        <w:rPr>
          <w:rFonts w:ascii="Arial" w:hAnsi="Arial" w:cs="Arial"/>
          <w:sz w:val="24"/>
          <w:szCs w:val="24"/>
        </w:rPr>
        <w:t>Ils seront de sections variables (cf. plans).Les chaînages linteaux, chaînages hauts sont continus sur tous les murs. Les chaînages linteaux, chaînages hauts auront un maillage de type 2x#12/12-150/150 et de hauteur entre 200 mm – 400 mm seront fixé au-dessus des murs en parpaings creux et raccordé à l’ensemble de la structure.</w:t>
      </w:r>
    </w:p>
    <w:p w14:paraId="2E385D65" w14:textId="23B1859F" w:rsidR="00533784" w:rsidRPr="0069057B" w:rsidRDefault="00533784" w:rsidP="00455016">
      <w:pPr>
        <w:pStyle w:val="Heading3"/>
        <w:keepLines/>
        <w:tabs>
          <w:tab w:val="clear" w:pos="862"/>
        </w:tabs>
        <w:spacing w:before="240" w:after="0"/>
        <w:ind w:left="720"/>
        <w:rPr>
          <w:rFonts w:cs="Arial"/>
          <w:szCs w:val="24"/>
        </w:rPr>
      </w:pPr>
      <w:bookmarkStart w:id="54" w:name="_Toc507774023"/>
      <w:r w:rsidRPr="0069057B">
        <w:rPr>
          <w:rFonts w:cs="Arial"/>
          <w:szCs w:val="24"/>
        </w:rPr>
        <w:t>CHAINAGE APPUI EN BETON ARME</w:t>
      </w:r>
      <w:bookmarkEnd w:id="54"/>
    </w:p>
    <w:p w14:paraId="4363BF9C" w14:textId="77777777" w:rsidR="00533784" w:rsidRPr="009721EC" w:rsidRDefault="00533784" w:rsidP="00533784">
      <w:pPr>
        <w:pStyle w:val="BodyText"/>
        <w:tabs>
          <w:tab w:val="left" w:pos="1050"/>
        </w:tabs>
        <w:rPr>
          <w:rFonts w:cs="Arial"/>
          <w:b/>
          <w:sz w:val="24"/>
          <w:szCs w:val="24"/>
        </w:rPr>
      </w:pPr>
      <w:r w:rsidRPr="009721EC">
        <w:rPr>
          <w:rFonts w:cs="Arial"/>
          <w:sz w:val="24"/>
          <w:szCs w:val="24"/>
        </w:rPr>
        <w:t>Ils seront de section conforme aux plans et de 10 x 15 cm minimum. Les autres prescriptions sont identiques avec celles du chapitre LONGRINES, CHAINAGE LINTEAUX, CHAINAGE HAUT EN BETON ARME et les prescriptions générales ci-avant/dessus. Le chaînage au niveau des appuis est continu sur l’ensemble des murs. D’une manière similaire partout où les murs acrotère sont prévus, un chainage en béton arme de 10 x 15 cm minimum doit être pose.</w:t>
      </w:r>
    </w:p>
    <w:p w14:paraId="68BD5F4A" w14:textId="013D667A" w:rsidR="00533784" w:rsidRPr="00036A52" w:rsidRDefault="00533784" w:rsidP="00455016">
      <w:pPr>
        <w:pStyle w:val="Heading3"/>
        <w:keepLines/>
        <w:tabs>
          <w:tab w:val="clear" w:pos="862"/>
        </w:tabs>
        <w:spacing w:before="240" w:after="0"/>
        <w:ind w:left="720"/>
        <w:rPr>
          <w:rFonts w:cs="Arial"/>
          <w:szCs w:val="24"/>
        </w:rPr>
      </w:pPr>
      <w:bookmarkStart w:id="55" w:name="_Toc507774024"/>
      <w:r w:rsidRPr="00036A52">
        <w:rPr>
          <w:rFonts w:cs="Arial"/>
          <w:szCs w:val="24"/>
        </w:rPr>
        <w:t>POUTRE EN BETON ARME</w:t>
      </w:r>
      <w:bookmarkEnd w:id="55"/>
    </w:p>
    <w:p w14:paraId="43FD973D" w14:textId="77777777" w:rsidR="00533784" w:rsidRDefault="00533784" w:rsidP="00533784">
      <w:pPr>
        <w:pStyle w:val="BodyText"/>
        <w:tabs>
          <w:tab w:val="left" w:pos="1050"/>
        </w:tabs>
        <w:rPr>
          <w:rFonts w:cs="Arial"/>
          <w:sz w:val="24"/>
          <w:szCs w:val="24"/>
        </w:rPr>
      </w:pPr>
      <w:r w:rsidRPr="009721EC">
        <w:rPr>
          <w:rFonts w:cs="Arial"/>
          <w:sz w:val="24"/>
          <w:szCs w:val="24"/>
        </w:rPr>
        <w:t>Les poutres sont en béton armé dosé à 350 kg/m</w:t>
      </w:r>
      <w:r w:rsidRPr="009721EC">
        <w:rPr>
          <w:rFonts w:cs="Arial"/>
          <w:sz w:val="24"/>
          <w:szCs w:val="24"/>
          <w:vertAlign w:val="superscript"/>
        </w:rPr>
        <w:t>3</w:t>
      </w:r>
      <w:r w:rsidRPr="009721EC">
        <w:rPr>
          <w:rFonts w:cs="Arial"/>
          <w:sz w:val="24"/>
          <w:szCs w:val="24"/>
        </w:rPr>
        <w:t xml:space="preserve"> de ciment. Toutes les autres prescriptions sont identiques avec celles du chapitre LONGRINES, CHAINAGE LINTEAUX, CHAINAGE HAUT EN BETON ARME et les prescriptions générales ci-avant/dessus.</w:t>
      </w:r>
    </w:p>
    <w:p w14:paraId="2C9B4901" w14:textId="77777777" w:rsidR="005939EE" w:rsidRPr="00036A52" w:rsidRDefault="005939EE" w:rsidP="00455016">
      <w:pPr>
        <w:pStyle w:val="Heading3"/>
        <w:keepLines/>
        <w:tabs>
          <w:tab w:val="clear" w:pos="862"/>
        </w:tabs>
        <w:spacing w:before="240" w:after="0"/>
        <w:ind w:left="720"/>
        <w:rPr>
          <w:rFonts w:cs="Arial"/>
          <w:szCs w:val="24"/>
        </w:rPr>
      </w:pPr>
      <w:bookmarkStart w:id="56" w:name="_Toc507774017"/>
      <w:r w:rsidRPr="00036A52">
        <w:rPr>
          <w:rFonts w:cs="Arial"/>
          <w:szCs w:val="24"/>
        </w:rPr>
        <w:t>TERRASSEMENT</w:t>
      </w:r>
      <w:bookmarkEnd w:id="56"/>
    </w:p>
    <w:p w14:paraId="5C4C7E9B" w14:textId="77777777" w:rsidR="005939EE" w:rsidRPr="009721EC" w:rsidRDefault="005939EE" w:rsidP="005939EE">
      <w:pPr>
        <w:rPr>
          <w:rFonts w:cs="Arial"/>
          <w:szCs w:val="24"/>
        </w:rPr>
      </w:pPr>
      <w:r w:rsidRPr="009721EC">
        <w:rPr>
          <w:rFonts w:cs="Arial"/>
          <w:szCs w:val="24"/>
        </w:rPr>
        <w:t>Il s’agira de préparation, nivellement du terrain et implantation des ouvrages.</w:t>
      </w:r>
    </w:p>
    <w:p w14:paraId="7DA1F8F1" w14:textId="77777777" w:rsidR="005939EE" w:rsidRPr="009721EC" w:rsidRDefault="005939EE" w:rsidP="005939EE">
      <w:pPr>
        <w:rPr>
          <w:rFonts w:cs="Arial"/>
          <w:szCs w:val="24"/>
        </w:rPr>
      </w:pPr>
      <w:r w:rsidRPr="009721EC">
        <w:rPr>
          <w:rFonts w:cs="Arial"/>
          <w:szCs w:val="24"/>
        </w:rPr>
        <w:t>Au minimum, les travaux de terrassement requis le décaissage des sols sur une largeur d’environ 1000 mm et une profondeur d’environ 1000 mm.</w:t>
      </w:r>
    </w:p>
    <w:p w14:paraId="49D82053" w14:textId="1DFE0124" w:rsidR="005939EE" w:rsidRPr="009721EC" w:rsidRDefault="005939EE" w:rsidP="005939EE">
      <w:pPr>
        <w:rPr>
          <w:rFonts w:cs="Arial"/>
          <w:szCs w:val="24"/>
        </w:rPr>
      </w:pPr>
      <w:r w:rsidRPr="009721EC">
        <w:rPr>
          <w:rFonts w:cs="Arial"/>
          <w:szCs w:val="24"/>
        </w:rPr>
        <w:t xml:space="preserve">Compactage des sols et pose de sablon pour la mise à niveau. Le sablon sera de type sable de roche. </w:t>
      </w:r>
      <w:r w:rsidR="00B16A49">
        <w:rPr>
          <w:rFonts w:cs="Arial"/>
          <w:szCs w:val="24"/>
        </w:rPr>
        <w:t xml:space="preserve">Lorsque ce </w:t>
      </w:r>
      <w:r w:rsidR="00036A52">
        <w:rPr>
          <w:rFonts w:cs="Arial"/>
          <w:szCs w:val="24"/>
        </w:rPr>
        <w:t xml:space="preserve">sera </w:t>
      </w:r>
      <w:r w:rsidRPr="009721EC">
        <w:rPr>
          <w:rFonts w:cs="Arial"/>
          <w:szCs w:val="24"/>
        </w:rPr>
        <w:t xml:space="preserve">nécessaire, </w:t>
      </w:r>
      <w:r w:rsidR="00B16A49">
        <w:rPr>
          <w:rFonts w:cs="Arial"/>
          <w:szCs w:val="24"/>
        </w:rPr>
        <w:t xml:space="preserve">la </w:t>
      </w:r>
      <w:r w:rsidRPr="009721EC">
        <w:rPr>
          <w:rFonts w:cs="Arial"/>
          <w:szCs w:val="24"/>
        </w:rPr>
        <w:t>pose d’un film de type polyuréthane sur toute la surface au sol et pose d’une couche de béton de propreté sur une épaisseur de min. 100 mm</w:t>
      </w:r>
      <w:r w:rsidR="00B16A49">
        <w:rPr>
          <w:rFonts w:cs="Arial"/>
          <w:szCs w:val="24"/>
        </w:rPr>
        <w:t xml:space="preserve"> seront </w:t>
      </w:r>
      <w:r w:rsidR="0031643D">
        <w:rPr>
          <w:rFonts w:cs="Arial"/>
          <w:szCs w:val="24"/>
        </w:rPr>
        <w:t>exécutées.</w:t>
      </w:r>
    </w:p>
    <w:p w14:paraId="035CE3DA" w14:textId="454DC2A7" w:rsidR="005939EE" w:rsidRPr="009721EC" w:rsidRDefault="005939EE" w:rsidP="005939EE">
      <w:pPr>
        <w:rPr>
          <w:rFonts w:cs="Arial"/>
          <w:szCs w:val="24"/>
        </w:rPr>
      </w:pPr>
      <w:r w:rsidRPr="009721EC">
        <w:rPr>
          <w:rFonts w:cs="Arial"/>
          <w:szCs w:val="24"/>
        </w:rPr>
        <w:t>L’Entrepreneur conviendra avec le Maître d’œuvre en cas d’absence d’un plan d’implantation de l’emplacement des ouvrages. Le présent poste prend en compte tous les frais liés à la préparation du terrain, au nivellement et à l’implantation des ouvrages, y compris les frais topographiques le cas échéant. Une fois l’implantation définie en accord avec le Maître d’Ouvrage et le Maître d’œuvre, l’entrepreneur assurera l’établissement des repères fixes d’axes et de nivellement ainsi que le maintien en bon état de ces repères pendant toute la durée du chantier. A partir de ces repères invariables, l’entrepreneur procédera à l’implantation de tous les ouvrages sur le même site. En cas de non-observation de cette prestation, toute erreur entraînera la démolition de l’ouvrage et la reconstruction aux frais de l’Entrepreneur.</w:t>
      </w:r>
    </w:p>
    <w:p w14:paraId="1D9DD18D" w14:textId="77777777" w:rsidR="005939EE" w:rsidRPr="00AC70CD" w:rsidRDefault="005939EE" w:rsidP="005939EE">
      <w:pPr>
        <w:pStyle w:val="Heading4"/>
      </w:pPr>
      <w:r w:rsidRPr="005939EE">
        <w:t>Déblais</w:t>
      </w:r>
      <w:r w:rsidRPr="00AC70CD">
        <w:t xml:space="preserve"> des fouilles en pleine masse et en rigole</w:t>
      </w:r>
    </w:p>
    <w:p w14:paraId="4A7CE045" w14:textId="77777777" w:rsidR="005939EE" w:rsidRPr="009721EC" w:rsidRDefault="005939EE" w:rsidP="005939EE">
      <w:pPr>
        <w:rPr>
          <w:rFonts w:cs="Arial"/>
          <w:szCs w:val="24"/>
        </w:rPr>
      </w:pPr>
      <w:r w:rsidRPr="009721EC">
        <w:rPr>
          <w:rFonts w:cs="Arial"/>
          <w:szCs w:val="24"/>
        </w:rPr>
        <w:t>Les fouilles en rigole concernent les fouilles pour fondation sous murs et pour semelles filantes. Les fouilles en rigole pour fondation descendront jusqu’au sol ferme et à au moins 1 m de profondeur. La largeur de la fouille variera en fonction des plans et de la destination des plans. La largeur minimale des fouilles en rigole sera de 40 cm. les profondeurs ainsi que la dimension des fouilles sous semelles isolées ainsi que celles des fouilles en pleine masse sont données dans les plans d’exécution.</w:t>
      </w:r>
    </w:p>
    <w:p w14:paraId="33B48CEF" w14:textId="77777777" w:rsidR="005939EE" w:rsidRPr="00AC70CD" w:rsidRDefault="005939EE" w:rsidP="005939EE">
      <w:pPr>
        <w:pStyle w:val="Heading4"/>
      </w:pPr>
      <w:r w:rsidRPr="005939EE">
        <w:t>Déblais</w:t>
      </w:r>
      <w:r w:rsidRPr="00AC70CD">
        <w:t xml:space="preserve">-gravats </w:t>
      </w:r>
    </w:p>
    <w:p w14:paraId="308F8CCF" w14:textId="77777777" w:rsidR="005939EE" w:rsidRPr="009721EC" w:rsidRDefault="005939EE" w:rsidP="005939EE">
      <w:pPr>
        <w:rPr>
          <w:rFonts w:cs="Arial"/>
          <w:szCs w:val="24"/>
        </w:rPr>
      </w:pPr>
      <w:r w:rsidRPr="009721EC">
        <w:rPr>
          <w:rFonts w:cs="Arial"/>
          <w:szCs w:val="24"/>
        </w:rPr>
        <w:t xml:space="preserve">Ils concernent les gravats issue de la démolition et du dépose des éléments (béton de forme, carreaux, menuiserie, toiture, etc.), leur collecte et évacuation dans une décharge appropriée.  </w:t>
      </w:r>
    </w:p>
    <w:p w14:paraId="0E19AED4" w14:textId="77777777" w:rsidR="005939EE" w:rsidRPr="00AC70CD" w:rsidRDefault="005939EE" w:rsidP="005939EE">
      <w:pPr>
        <w:pStyle w:val="Heading4"/>
      </w:pPr>
      <w:r w:rsidRPr="00AC70CD">
        <w:t>Remblais provenant des déblais</w:t>
      </w:r>
    </w:p>
    <w:p w14:paraId="0A54B563" w14:textId="77777777" w:rsidR="005939EE" w:rsidRPr="009721EC" w:rsidRDefault="005939EE" w:rsidP="005939EE">
      <w:pPr>
        <w:rPr>
          <w:rFonts w:cs="Arial"/>
          <w:szCs w:val="24"/>
        </w:rPr>
      </w:pPr>
      <w:r w:rsidRPr="009721EC">
        <w:rPr>
          <w:rFonts w:cs="Arial"/>
          <w:szCs w:val="24"/>
        </w:rPr>
        <w:t>Le déblai utilisé comme remblai doit être apte à cet effet, c'est-à-dire ne contenir ni déchets végétaux, ni plastiques etc. La terre utilisée sera arrosée et compactée par couches successives de 20 cm toutes sujétions comprises.</w:t>
      </w:r>
    </w:p>
    <w:p w14:paraId="6EBF5D8B" w14:textId="77777777" w:rsidR="005939EE" w:rsidRPr="00AC70CD" w:rsidRDefault="005939EE" w:rsidP="005939EE">
      <w:pPr>
        <w:pStyle w:val="Heading4"/>
      </w:pPr>
      <w:r w:rsidRPr="00AC70CD">
        <w:t>Remblais d’apport</w:t>
      </w:r>
    </w:p>
    <w:p w14:paraId="3E74A1BF" w14:textId="53316645" w:rsidR="005939EE" w:rsidRPr="009721EC" w:rsidRDefault="005939EE" w:rsidP="005939EE">
      <w:pPr>
        <w:rPr>
          <w:rFonts w:cs="Arial"/>
          <w:szCs w:val="24"/>
        </w:rPr>
      </w:pPr>
      <w:r w:rsidRPr="009721EC">
        <w:rPr>
          <w:rFonts w:cs="Arial"/>
          <w:szCs w:val="24"/>
        </w:rPr>
        <w:t>Il s’agit de matériaux d’emprunt. Les terres utilisées devront être de bonne qualité et ne contenir aucune impureté. On pourra utiliser aussi des matériaux incompressibles, tel que du sable. La terre</w:t>
      </w:r>
      <w:r w:rsidR="00D04B21">
        <w:rPr>
          <w:rFonts w:cs="Arial"/>
          <w:szCs w:val="24"/>
        </w:rPr>
        <w:t xml:space="preserve"> </w:t>
      </w:r>
      <w:r w:rsidR="00D04B21" w:rsidRPr="009721EC">
        <w:rPr>
          <w:rFonts w:cs="Arial"/>
          <w:szCs w:val="24"/>
        </w:rPr>
        <w:t>utilisée</w:t>
      </w:r>
      <w:r w:rsidRPr="009721EC">
        <w:rPr>
          <w:rFonts w:cs="Arial"/>
          <w:szCs w:val="24"/>
        </w:rPr>
        <w:t>, excepté l’a</w:t>
      </w:r>
      <w:r w:rsidR="00D04B21">
        <w:rPr>
          <w:rFonts w:cs="Arial"/>
          <w:szCs w:val="24"/>
        </w:rPr>
        <w:t>r</w:t>
      </w:r>
      <w:r w:rsidRPr="009721EC">
        <w:rPr>
          <w:rFonts w:cs="Arial"/>
          <w:szCs w:val="24"/>
        </w:rPr>
        <w:t>gile qui est un matériau gonflant, sera arrosée et damée par couches successives de 20 cm y compris toutes sujétions. La forme sous dalle est mise en place sur la plate-forme terrassée et compactée.</w:t>
      </w:r>
    </w:p>
    <w:p w14:paraId="1B6DE6CB" w14:textId="77777777" w:rsidR="005939EE" w:rsidRPr="009721EC" w:rsidRDefault="005939EE" w:rsidP="005939EE">
      <w:pPr>
        <w:rPr>
          <w:rFonts w:cs="Arial"/>
          <w:szCs w:val="24"/>
        </w:rPr>
      </w:pPr>
      <w:r w:rsidRPr="009721EC">
        <w:rPr>
          <w:rFonts w:cs="Arial"/>
          <w:szCs w:val="24"/>
        </w:rPr>
        <w:t>Elle est constituée de latérite graveleuse épaisseur 20 cm après compactage et dont l’indice de plasticité ne dépasse pas les prescriptions.</w:t>
      </w:r>
    </w:p>
    <w:p w14:paraId="623BBB62" w14:textId="77777777" w:rsidR="005939EE" w:rsidRDefault="005939EE" w:rsidP="005939EE">
      <w:pPr>
        <w:rPr>
          <w:rFonts w:cs="Arial"/>
          <w:szCs w:val="24"/>
        </w:rPr>
      </w:pPr>
      <w:r w:rsidRPr="009721EC">
        <w:rPr>
          <w:rFonts w:cs="Arial"/>
          <w:szCs w:val="24"/>
        </w:rPr>
        <w:t>Le compactage sous dalle sera effectué à 95% de l’optimum PROCTOR modifié.</w:t>
      </w:r>
    </w:p>
    <w:p w14:paraId="7071ED48" w14:textId="6332B376" w:rsidR="00EA157E" w:rsidRPr="008D66FF" w:rsidRDefault="00EA157E" w:rsidP="00EA157E">
      <w:pPr>
        <w:pStyle w:val="Heading4"/>
      </w:pPr>
      <w:bookmarkStart w:id="57" w:name="_Toc507774034"/>
      <w:r w:rsidRPr="009721EC">
        <w:t>Traitement anti-termite et réception des fouilles</w:t>
      </w:r>
      <w:bookmarkEnd w:id="57"/>
    </w:p>
    <w:p w14:paraId="5DA8D14D" w14:textId="77777777" w:rsidR="00EA157E" w:rsidRPr="009721EC" w:rsidRDefault="00EA157E" w:rsidP="00EA157E">
      <w:pPr>
        <w:rPr>
          <w:b/>
        </w:rPr>
      </w:pPr>
      <w:r w:rsidRPr="009721EC">
        <w:t>Un traitement anti-termite sera effectué aux fouilles de fondations et aux assiettes (plate-forme) sous tous les joints de dilatation de dallage et raccordement dalles longrines. Avant les remblais des fouilles et à chaque couche de remblai de 20 cm, il sera procédé à un coulage de produit anti-termite. Avant tout commencement de bétonnage les fonds de fouilles seront soigneusement damés et compactés pour éviter tout tassement ultérieur des fondations, longrines et dallages.</w:t>
      </w:r>
    </w:p>
    <w:p w14:paraId="3072516A" w14:textId="77777777" w:rsidR="00EA157E" w:rsidRPr="009721EC" w:rsidRDefault="00EA157E" w:rsidP="00EA157E">
      <w:pPr>
        <w:rPr>
          <w:b/>
        </w:rPr>
      </w:pPr>
      <w:r w:rsidRPr="009721EC">
        <w:t>Le compactage sera effectué à 95% de l’Optimum PROCTOR modifié.</w:t>
      </w:r>
    </w:p>
    <w:p w14:paraId="7410E4EC" w14:textId="4ABC1C56" w:rsidR="00533784" w:rsidRPr="00AC70CD" w:rsidRDefault="00EA157E" w:rsidP="00EA157E">
      <w:pPr>
        <w:pStyle w:val="Heading2"/>
        <w:rPr>
          <w:rFonts w:cs="Arial"/>
          <w:szCs w:val="24"/>
        </w:rPr>
      </w:pPr>
      <w:bookmarkStart w:id="58" w:name="_Toc511746968"/>
      <w:r w:rsidRPr="00EA157E">
        <w:rPr>
          <w:rFonts w:cs="Arial"/>
          <w:szCs w:val="24"/>
        </w:rPr>
        <w:t>STRUCTURE BETON - MACONNERIE EN ELEVATION</w:t>
      </w:r>
      <w:bookmarkEnd w:id="58"/>
    </w:p>
    <w:p w14:paraId="472B1850" w14:textId="77777777" w:rsidR="00533784" w:rsidRPr="009721EC" w:rsidRDefault="00533784" w:rsidP="008D66FF">
      <w:r w:rsidRPr="009721EC">
        <w:t>Ces travaux de reprise de maçonneries concernent les surfaces démolies ou cassées.</w:t>
      </w:r>
    </w:p>
    <w:p w14:paraId="5B50822A" w14:textId="77777777" w:rsidR="00533784" w:rsidRPr="009721EC" w:rsidRDefault="00533784" w:rsidP="008D66FF">
      <w:r w:rsidRPr="009721EC">
        <w:t>Dans la solution de base et sauf indication contraires figurant sur les plans, toutes les maçonneries extérieures et intérieures en élévation seront réalisées en agglos creux de 15 cm x 20 cm x 40 cm et celles en fondation seront en agglos pleins de 20 cm x 20 cm x 40 cm.</w:t>
      </w:r>
    </w:p>
    <w:p w14:paraId="3A9E5B93" w14:textId="292D4A99" w:rsidR="00533784" w:rsidRPr="009721EC" w:rsidRDefault="00533784" w:rsidP="008D66FF">
      <w:r w:rsidRPr="009721EC">
        <w:t xml:space="preserve">Où c’est le cas, les travaux de reprise de maçonneries concernent les surfaces démolies ou cassées. L’entrepreneur mettra tout en œuvre pour raccorder la nouvelle construction à l’existant. Elle recevra ensuite une couche d’enduit ayant les </w:t>
      </w:r>
      <w:r w:rsidR="00D04B21" w:rsidRPr="009721EC">
        <w:t xml:space="preserve">meilleures </w:t>
      </w:r>
      <w:r w:rsidRPr="009721EC">
        <w:t>caractéristiques</w:t>
      </w:r>
      <w:r w:rsidR="00D04B21">
        <w:t xml:space="preserve"> possibles</w:t>
      </w:r>
      <w:r w:rsidRPr="009721EC">
        <w:t>.</w:t>
      </w:r>
    </w:p>
    <w:p w14:paraId="7A1C3BA3" w14:textId="69D3C212" w:rsidR="00533784" w:rsidRPr="00AC70CD" w:rsidRDefault="008D66FF" w:rsidP="00AC70CD">
      <w:pPr>
        <w:pStyle w:val="Heading3"/>
        <w:keepLines/>
        <w:tabs>
          <w:tab w:val="clear" w:pos="862"/>
        </w:tabs>
        <w:spacing w:before="200" w:after="0"/>
        <w:ind w:left="720"/>
        <w:rPr>
          <w:rFonts w:cs="Arial"/>
          <w:szCs w:val="24"/>
        </w:rPr>
      </w:pPr>
      <w:bookmarkStart w:id="59" w:name="_Toc507774028"/>
      <w:r w:rsidRPr="00AC70CD">
        <w:rPr>
          <w:rFonts w:cs="Arial"/>
          <w:szCs w:val="24"/>
        </w:rPr>
        <w:t>QUALITE DES AGGLOS EN CIMENT</w:t>
      </w:r>
      <w:bookmarkEnd w:id="59"/>
    </w:p>
    <w:p w14:paraId="242A18F3" w14:textId="77777777" w:rsidR="00AC70CD" w:rsidRDefault="00533784" w:rsidP="00AC70CD">
      <w:r w:rsidRPr="009721EC">
        <w:t>Les agglos en ciment, creux ou pleins, seront en béton homogène, non armé, de granulats divers et de fabrication artisanale ou industrielle. Ils ne comporteront aucune défectuosité, telle que fissuration, déformation ou arrachement, leurs faces seront planes et leurs arêtes rectilignes. Les faces destinées à être enduites seront rugueuses et présenteront une bonne adhérence à l’enduit. Les granulats seront des granulats naturels de sable, exempts de toute matière végétale détritus, de terre ou boule d’argile. Du sable « Poussière » est exclu et le mélange devra contenir le pourcentage nécessaire en gravillon lourd.</w:t>
      </w:r>
    </w:p>
    <w:p w14:paraId="13F2A9CB" w14:textId="7E0BE14A" w:rsidR="00AC70CD" w:rsidRPr="00AC70CD" w:rsidRDefault="00AC70CD" w:rsidP="00AC70CD">
      <w:r w:rsidRPr="00AC70CD">
        <w:rPr>
          <w:rFonts w:cs="Arial"/>
          <w:b/>
          <w:szCs w:val="24"/>
        </w:rPr>
        <w:t>Maçonnerie pour murs / bâtiments en agglos creux de 15 cm x 40 cm x 20 cm</w:t>
      </w:r>
    </w:p>
    <w:p w14:paraId="20499193" w14:textId="44C60683" w:rsidR="00AC70CD" w:rsidRDefault="00AC70CD" w:rsidP="00AC70CD">
      <w:pPr>
        <w:rPr>
          <w:rFonts w:cs="Arial"/>
          <w:bCs/>
          <w:szCs w:val="24"/>
        </w:rPr>
      </w:pPr>
      <w:r w:rsidRPr="009721EC">
        <w:rPr>
          <w:rFonts w:cs="Arial"/>
          <w:szCs w:val="24"/>
        </w:rPr>
        <w:t>Les agglos creux seront dosés à 250 kg de ciment pour 1 m</w:t>
      </w:r>
      <w:r w:rsidRPr="009721EC">
        <w:rPr>
          <w:rFonts w:cs="Arial"/>
          <w:szCs w:val="24"/>
          <w:vertAlign w:val="superscript"/>
        </w:rPr>
        <w:t>3</w:t>
      </w:r>
      <w:r w:rsidRPr="009721EC">
        <w:rPr>
          <w:rFonts w:cs="Arial"/>
          <w:szCs w:val="24"/>
        </w:rPr>
        <w:t xml:space="preserve"> de mélange de sable et de gravillon. Les murs sont destinés à être enduits sur les deux faces, joints plats arasés tirés aux fers. Avant la mise en œuvre, les agglos sont à humidifier, toutes autres sujétions comprises. </w:t>
      </w:r>
      <w:r w:rsidRPr="009721EC">
        <w:rPr>
          <w:rFonts w:cs="Arial"/>
          <w:bCs/>
          <w:szCs w:val="24"/>
        </w:rPr>
        <w:t>Résistance moyenne à l’écrasement 40 bars (B40)</w:t>
      </w:r>
      <w:r>
        <w:rPr>
          <w:rFonts w:cs="Arial"/>
          <w:bCs/>
          <w:szCs w:val="24"/>
        </w:rPr>
        <w:t>.</w:t>
      </w:r>
    </w:p>
    <w:p w14:paraId="47E1B92A" w14:textId="41626F99" w:rsidR="00AC70CD" w:rsidRPr="00AC70CD" w:rsidRDefault="00AC70CD" w:rsidP="00AC70CD">
      <w:pPr>
        <w:rPr>
          <w:rFonts w:cs="Arial"/>
          <w:b/>
          <w:szCs w:val="24"/>
        </w:rPr>
      </w:pPr>
      <w:r w:rsidRPr="00AC70CD">
        <w:rPr>
          <w:rFonts w:cs="Arial"/>
          <w:b/>
          <w:szCs w:val="24"/>
        </w:rPr>
        <w:t>Maçonnerie pour murs / bâtiments en agglos pleins de 20 cm x 20 cm x 40 cm</w:t>
      </w:r>
    </w:p>
    <w:p w14:paraId="6D7B2A33" w14:textId="71A7CE91" w:rsidR="00AC70CD" w:rsidRPr="00AC70CD" w:rsidRDefault="00AC70CD" w:rsidP="00AC70CD">
      <w:pPr>
        <w:tabs>
          <w:tab w:val="num" w:pos="1701"/>
        </w:tabs>
        <w:rPr>
          <w:rFonts w:cs="Arial"/>
          <w:szCs w:val="24"/>
        </w:rPr>
      </w:pPr>
      <w:r w:rsidRPr="009721EC">
        <w:rPr>
          <w:rFonts w:cs="Arial"/>
          <w:szCs w:val="24"/>
        </w:rPr>
        <w:t>Les agglos seront dosés à 250 kg de ciment par m</w:t>
      </w:r>
      <w:r w:rsidRPr="009721EC">
        <w:rPr>
          <w:rFonts w:cs="Arial"/>
          <w:szCs w:val="24"/>
          <w:vertAlign w:val="superscript"/>
        </w:rPr>
        <w:t>3</w:t>
      </w:r>
      <w:r w:rsidRPr="009721EC">
        <w:rPr>
          <w:rFonts w:cs="Arial"/>
          <w:szCs w:val="24"/>
        </w:rPr>
        <w:t xml:space="preserve"> de mélange de sable mélangé et de gravillon. Les murs sont destinés à être enduits sur les deux faces, joints plats arasés tirés aux fers. Avant la mise en œuvre, les agglos sont à humidifier, toutes autres sujétions comprises. </w:t>
      </w:r>
      <w:r w:rsidRPr="009721EC">
        <w:rPr>
          <w:rFonts w:cs="Arial"/>
          <w:bCs/>
          <w:szCs w:val="24"/>
        </w:rPr>
        <w:t>Résistance moyenne à l’écrasement 80 bars (B80)</w:t>
      </w:r>
      <w:r>
        <w:rPr>
          <w:rFonts w:cs="Arial"/>
          <w:bCs/>
          <w:szCs w:val="24"/>
        </w:rPr>
        <w:t>.</w:t>
      </w:r>
    </w:p>
    <w:p w14:paraId="210AF26B" w14:textId="32FA7164" w:rsidR="00533784" w:rsidRPr="00AC70CD" w:rsidRDefault="008D66FF" w:rsidP="00533784">
      <w:pPr>
        <w:pStyle w:val="Heading3"/>
        <w:keepLines/>
        <w:tabs>
          <w:tab w:val="clear" w:pos="862"/>
        </w:tabs>
        <w:spacing w:before="200" w:after="0"/>
        <w:ind w:left="720"/>
        <w:rPr>
          <w:rFonts w:cs="Arial"/>
          <w:szCs w:val="24"/>
        </w:rPr>
      </w:pPr>
      <w:bookmarkStart w:id="60" w:name="_Toc507774029"/>
      <w:r w:rsidRPr="00AC70CD">
        <w:rPr>
          <w:rFonts w:cs="Arial"/>
          <w:szCs w:val="24"/>
        </w:rPr>
        <w:t>MISE EN ŒUVRE DES AGGLOS</w:t>
      </w:r>
      <w:bookmarkEnd w:id="60"/>
    </w:p>
    <w:p w14:paraId="3C02C452" w14:textId="77777777" w:rsidR="00533784" w:rsidRPr="009721EC" w:rsidRDefault="00533784" w:rsidP="008D66FF">
      <w:pPr>
        <w:rPr>
          <w:b/>
        </w:rPr>
      </w:pPr>
      <w:r w:rsidRPr="009721EC">
        <w:t>Les maçonneries d’agglos seront montées à joints croisés. Une très grande importance doit être accordée au respect scrupuleux des dimensions et de l’aplomb des maçonneries. La tolérance pour les dimensions est fixée à 1 cm par tranche de 4 m. Toute maçonnerie présentant des écarts supérieurs devra être démolie.</w:t>
      </w:r>
    </w:p>
    <w:p w14:paraId="51324246" w14:textId="77777777" w:rsidR="00533784" w:rsidRPr="009721EC" w:rsidRDefault="00533784" w:rsidP="008D66FF">
      <w:pPr>
        <w:rPr>
          <w:b/>
        </w:rPr>
      </w:pPr>
      <w:r w:rsidRPr="009721EC">
        <w:t>Les blocs doivent être de dimension uniforme et doivent avoir des angles rectilignes et des faces bien planes et recevoir au préalable l’accord du Maître d’œuvre. Ces blocs doivent être exécutés au minimum 15 jours avant leur mise en œuvre.</w:t>
      </w:r>
    </w:p>
    <w:p w14:paraId="10255205" w14:textId="77777777" w:rsidR="00533784" w:rsidRPr="009721EC" w:rsidRDefault="00533784" w:rsidP="008D66FF">
      <w:pPr>
        <w:rPr>
          <w:b/>
        </w:rPr>
      </w:pPr>
      <w:r w:rsidRPr="009721EC">
        <w:t>La confection à la main, au moyen des pelles est admise. La consistance du mortier sera plastique, c’est à dire tel qu’en prenant ce mortier dans la main, il forme une boule humide et molle, mais qui ne s’affaisse pas entre les doigts.</w:t>
      </w:r>
    </w:p>
    <w:p w14:paraId="02C85473" w14:textId="77777777" w:rsidR="00533784" w:rsidRPr="009721EC" w:rsidRDefault="00533784" w:rsidP="008D66FF">
      <w:pPr>
        <w:rPr>
          <w:b/>
        </w:rPr>
      </w:pPr>
      <w:r w:rsidRPr="009721EC">
        <w:t>Le travail sera conduit de façon à obtenir une maçonnerie à éléments bien liés.</w:t>
      </w:r>
    </w:p>
    <w:p w14:paraId="5A5C6FF4" w14:textId="77777777" w:rsidR="00533784" w:rsidRPr="009721EC" w:rsidRDefault="00533784" w:rsidP="008D66FF">
      <w:pPr>
        <w:rPr>
          <w:b/>
        </w:rPr>
      </w:pPr>
      <w:r w:rsidRPr="009721EC">
        <w:t>La maçonnerie sera faite par assise réglée à joints croisés, chaque bloc recouvrant ceux de l’assise inférieure d’au moins 10 cm. La plus courte distance entre un joint vertical et l’arrête d’un angle rentrant ou en saillant sera de 20 cm au moins. L’épaisseur des lits et des joints sera de 1 à 1,5 cm.</w:t>
      </w:r>
    </w:p>
    <w:p w14:paraId="273FDBFB" w14:textId="77777777" w:rsidR="00533784" w:rsidRPr="009721EC" w:rsidRDefault="00533784" w:rsidP="008D66FF">
      <w:pPr>
        <w:rPr>
          <w:b/>
        </w:rPr>
      </w:pPr>
      <w:r w:rsidRPr="009721EC">
        <w:t>L’aplomb des maçonneries ne doit pas dépasser 1cm, mesuré sous plafond ou sur toute la hauteur du mur en façade. En outre une règle de 2 m promenée en tous sens, ne doit pas assurer, entre le point le plus saillant et le plus en retrait, un écart supérieur à 2 cm. Il devra en être de même par rapport à un fil tendu sur toute la longueur du mur ou du bâtiment. Verticalité et de linéarité des murs doivent être respectés.</w:t>
      </w:r>
    </w:p>
    <w:p w14:paraId="57E6EBB9" w14:textId="77777777" w:rsidR="00533784" w:rsidRPr="009721EC" w:rsidRDefault="00533784" w:rsidP="008D66FF">
      <w:pPr>
        <w:rPr>
          <w:b/>
        </w:rPr>
      </w:pPr>
      <w:r w:rsidRPr="009721EC">
        <w:t>La pratique du mortier rebattu est interdite. Tout mortier qui est desséché ou qui commence à prendre ne peut être utilisé.</w:t>
      </w:r>
    </w:p>
    <w:p w14:paraId="37E47ABD" w14:textId="1EBBC680" w:rsidR="00533784" w:rsidRPr="00AC70CD" w:rsidRDefault="00533784" w:rsidP="00455016">
      <w:pPr>
        <w:pStyle w:val="Heading3"/>
        <w:spacing w:before="360" w:after="60"/>
      </w:pPr>
      <w:bookmarkStart w:id="61" w:name="_Toc507774031"/>
      <w:r w:rsidRPr="00AC70CD">
        <w:t>COFF</w:t>
      </w:r>
      <w:r w:rsidRPr="00EA157E">
        <w:t>R</w:t>
      </w:r>
      <w:r w:rsidRPr="00AC70CD">
        <w:t>AGE ET DECOFFRAGE</w:t>
      </w:r>
      <w:bookmarkEnd w:id="61"/>
    </w:p>
    <w:p w14:paraId="53456C24" w14:textId="77777777" w:rsidR="00533784" w:rsidRPr="009721EC" w:rsidRDefault="00533784" w:rsidP="008D66FF">
      <w:pPr>
        <w:rPr>
          <w:b/>
        </w:rPr>
      </w:pPr>
      <w:r w:rsidRPr="009721EC">
        <w:t>Le prix des moules est inclus dans le prix des ouvrages en béton. Ils seront suffisamment rigides pour supporter le damage ou vibrage des pièces et conçus de telle sorte qu’ils permettent un décoffrage sans dégradation. Le découpage des panneaux de coffrage doit être particulièrement soigné, afin d’éviter toute bavure. Toutes les faces des pièces coulées sur place sont également coffrées en lisse et l’entreprise veillera à ce que ces coffrages résistent à la vibration ou au tassement du béton nécessaire pour obtenir une surface exempte de nids de graviers. Les angles apparents de toutes les pièces en béton sont biseautés à 45°sauf quand ils sont en contact avec la chape ou les enduits. Le décoffrage des ouvrages coulés sur place ne se fera pas avant :</w:t>
      </w:r>
    </w:p>
    <w:p w14:paraId="295285DC" w14:textId="77777777" w:rsidR="00533784" w:rsidRPr="009721EC" w:rsidRDefault="00533784" w:rsidP="004F3581">
      <w:pPr>
        <w:pStyle w:val="BodyText"/>
        <w:numPr>
          <w:ilvl w:val="0"/>
          <w:numId w:val="6"/>
        </w:numPr>
        <w:tabs>
          <w:tab w:val="left" w:pos="1050"/>
        </w:tabs>
        <w:suppressAutoHyphens/>
        <w:ind w:left="720"/>
        <w:rPr>
          <w:rFonts w:cs="Arial"/>
          <w:b/>
          <w:sz w:val="24"/>
          <w:szCs w:val="24"/>
        </w:rPr>
      </w:pPr>
      <w:r w:rsidRPr="009721EC">
        <w:rPr>
          <w:rFonts w:cs="Arial"/>
          <w:sz w:val="24"/>
          <w:szCs w:val="24"/>
        </w:rPr>
        <w:t>03 jours pour les faces verticales.</w:t>
      </w:r>
    </w:p>
    <w:p w14:paraId="5DE60829" w14:textId="77777777" w:rsidR="00533784" w:rsidRPr="009721EC" w:rsidRDefault="00533784" w:rsidP="004F3581">
      <w:pPr>
        <w:pStyle w:val="BodyText"/>
        <w:numPr>
          <w:ilvl w:val="0"/>
          <w:numId w:val="6"/>
        </w:numPr>
        <w:tabs>
          <w:tab w:val="left" w:pos="1050"/>
        </w:tabs>
        <w:suppressAutoHyphens/>
        <w:ind w:left="720"/>
        <w:rPr>
          <w:rFonts w:cs="Arial"/>
          <w:b/>
          <w:sz w:val="24"/>
          <w:szCs w:val="24"/>
        </w:rPr>
      </w:pPr>
      <w:r w:rsidRPr="009721EC">
        <w:rPr>
          <w:rFonts w:cs="Arial"/>
          <w:sz w:val="24"/>
          <w:szCs w:val="24"/>
        </w:rPr>
        <w:t>21 jours pour les faces horizontales.</w:t>
      </w:r>
    </w:p>
    <w:p w14:paraId="5CD3F26C" w14:textId="77777777" w:rsidR="00533784" w:rsidRPr="009721EC" w:rsidRDefault="00533784" w:rsidP="008D66FF">
      <w:pPr>
        <w:rPr>
          <w:b/>
        </w:rPr>
      </w:pPr>
      <w:r w:rsidRPr="009721EC">
        <w:t>Pour les pièces coulées au sol, seul le maintien de la forme après démoulage conditionne le temps de séchage avant décoffrage. Ces pièces ne peuvent être déplacées ou transportées que 21 jours au plutôt après leur exécution, à moins d’emploi d’une méthode spéciale destinée à en accélérer la prise et le durcissement. Les pièces préfabriquées doivent être déplacées ou transportées de telle manière qu’aucune sollicitation, incompatible avec la résistance de ces éléments, n’apparaisse.</w:t>
      </w:r>
    </w:p>
    <w:p w14:paraId="2EBA096E" w14:textId="1BF67ADB" w:rsidR="00533784" w:rsidRPr="00AC70CD" w:rsidRDefault="00533784" w:rsidP="00EA157E">
      <w:pPr>
        <w:pStyle w:val="Heading3"/>
        <w:spacing w:after="0"/>
      </w:pPr>
      <w:bookmarkStart w:id="62" w:name="_Toc507774032"/>
      <w:r w:rsidRPr="00AC70CD">
        <w:t>MISE EN ŒUVRE DES ARMATURES</w:t>
      </w:r>
      <w:bookmarkEnd w:id="62"/>
    </w:p>
    <w:p w14:paraId="32087CE8" w14:textId="77777777" w:rsidR="00533784" w:rsidRPr="009721EC" w:rsidRDefault="00533784" w:rsidP="00EA157E">
      <w:pPr>
        <w:spacing w:after="0"/>
        <w:rPr>
          <w:b/>
        </w:rPr>
      </w:pPr>
      <w:r w:rsidRPr="009721EC">
        <w:rPr>
          <w:b/>
        </w:rPr>
        <w:t>Propreté</w:t>
      </w:r>
      <w:r w:rsidRPr="009721EC">
        <w:t> : les armatures doivent être propre mises en dépôt à l’abri de la pluie et de toute souillure  (huile, peinture, terre, etc.).</w:t>
      </w:r>
    </w:p>
    <w:p w14:paraId="0AAC8FC0" w14:textId="77777777" w:rsidR="00533784" w:rsidRPr="009721EC" w:rsidRDefault="00533784" w:rsidP="008D66FF">
      <w:pPr>
        <w:rPr>
          <w:b/>
        </w:rPr>
      </w:pPr>
      <w:r w:rsidRPr="009721EC">
        <w:rPr>
          <w:b/>
        </w:rPr>
        <w:t>Dressage et pliage </w:t>
      </w:r>
      <w:r w:rsidRPr="009721EC">
        <w:t>: les armatures sont dressées soigneusement ou pliées au moyen de gabarits, suivant les formes et les dimensions prescrites.</w:t>
      </w:r>
    </w:p>
    <w:p w14:paraId="19136675" w14:textId="77777777" w:rsidR="00533784" w:rsidRPr="009721EC" w:rsidRDefault="00533784" w:rsidP="008D66FF">
      <w:pPr>
        <w:rPr>
          <w:b/>
        </w:rPr>
      </w:pPr>
      <w:r w:rsidRPr="009721EC">
        <w:t>Le pliage est fait lentement et progressivement de telle sorte que toute fissuration ou toute détérioration soit évitée.</w:t>
      </w:r>
    </w:p>
    <w:p w14:paraId="20EC438D" w14:textId="77777777" w:rsidR="00AC70CD" w:rsidRDefault="00533784" w:rsidP="00AC70CD">
      <w:r w:rsidRPr="009721EC">
        <w:rPr>
          <w:b/>
        </w:rPr>
        <w:t>Croisement</w:t>
      </w:r>
      <w:r w:rsidRPr="009721EC">
        <w:t xml:space="preserve"> : Les armatures qui se croisent sont serrées fortement l’une contre l’autre, à chaque point de croisement, par des ligatures en fils d’acier tout en respectant les recouvrements nécessaires.</w:t>
      </w:r>
      <w:bookmarkStart w:id="63" w:name="_Toc507774033"/>
    </w:p>
    <w:p w14:paraId="7F9A38A2" w14:textId="7643AC8F" w:rsidR="00533784" w:rsidRPr="009721EC" w:rsidRDefault="00AC70CD" w:rsidP="008D66FF">
      <w:pPr>
        <w:rPr>
          <w:b/>
        </w:rPr>
      </w:pPr>
      <w:r w:rsidRPr="00AC70CD">
        <w:rPr>
          <w:b/>
        </w:rPr>
        <w:t>Mise et maintien en place des armatures</w:t>
      </w:r>
      <w:bookmarkEnd w:id="63"/>
      <w:r>
        <w:rPr>
          <w:b/>
        </w:rPr>
        <w:t xml:space="preserve"> – </w:t>
      </w:r>
      <w:r w:rsidR="00533784" w:rsidRPr="009721EC">
        <w:t xml:space="preserve">Aucune armature ne peut rester apparente après décoffrage. Le cas échéant, le Maître d’œuvre se réserve le droit de refuser la construction et de la faire démolir et reconstruire aux frais de l’entrepreneur. L’entrepreneur prendra toutes les précautions voulues (cales, écarteurs, chaises etc..) de façon à garantir le respect des normes prescrites en ce qui concerne d’une part, la distance minimum entre armatures et coffrages et d’autre part, la distance minimum entre barres parallèles. </w:t>
      </w:r>
    </w:p>
    <w:p w14:paraId="5A7B9F0D" w14:textId="77777777" w:rsidR="00533784" w:rsidRPr="009721EC" w:rsidRDefault="00533784" w:rsidP="008D66FF">
      <w:pPr>
        <w:rPr>
          <w:b/>
        </w:rPr>
      </w:pPr>
      <w:r w:rsidRPr="009721EC">
        <w:t>Il est formellement interdit de soulever les armatures pendant et après le bétonnage.</w:t>
      </w:r>
    </w:p>
    <w:p w14:paraId="5391ADD5" w14:textId="77777777" w:rsidR="00533784" w:rsidRDefault="00533784" w:rsidP="008D66FF">
      <w:r w:rsidRPr="009721EC">
        <w:t>Le prix des armatures est inclus dans le prix unitaire des ouvrages en béton.</w:t>
      </w:r>
    </w:p>
    <w:p w14:paraId="391B9D9A" w14:textId="1A62B1A4" w:rsidR="002F3519" w:rsidRPr="00AC70CD" w:rsidRDefault="002F3519" w:rsidP="002F3519">
      <w:pPr>
        <w:pStyle w:val="Heading3"/>
      </w:pPr>
      <w:r>
        <w:t>MISE EN ŒUVRE D’OUVRAGE</w:t>
      </w:r>
      <w:r w:rsidR="00D764EC">
        <w:t>S</w:t>
      </w:r>
      <w:r>
        <w:t xml:space="preserve"> SPECIFIQUE</w:t>
      </w:r>
      <w:r w:rsidR="00D764EC">
        <w:t>S</w:t>
      </w:r>
      <w:r>
        <w:t> : La guérite</w:t>
      </w:r>
    </w:p>
    <w:p w14:paraId="4C6B7977" w14:textId="739ED706" w:rsidR="002F3519" w:rsidRPr="008565E1" w:rsidRDefault="002F3519" w:rsidP="008D66FF">
      <w:r w:rsidRPr="008565E1">
        <w:t>La guérite est une petite loge en ma</w:t>
      </w:r>
      <w:r w:rsidR="008565E1" w:rsidRPr="008565E1">
        <w:t xml:space="preserve">çonnerie </w:t>
      </w:r>
      <w:r w:rsidRPr="008565E1">
        <w:t>destinée à abriter contre les intempéries une sentinelle en faction</w:t>
      </w:r>
      <w:r w:rsidR="008565E1" w:rsidRPr="008565E1">
        <w:t xml:space="preserve">. Elle est </w:t>
      </w:r>
      <w:r w:rsidR="00FD3C1B">
        <w:t xml:space="preserve">un </w:t>
      </w:r>
      <w:r w:rsidR="008565E1" w:rsidRPr="008565E1">
        <w:t>élément de sécurité bâtie sur 1.2</w:t>
      </w:r>
      <w:r w:rsidR="00FD3C1B">
        <w:t>0</w:t>
      </w:r>
      <w:r w:rsidR="008565E1" w:rsidRPr="008565E1">
        <w:t>x1.2</w:t>
      </w:r>
      <w:r w:rsidR="00FD3C1B">
        <w:t>0</w:t>
      </w:r>
      <w:r w:rsidR="008565E1" w:rsidRPr="008565E1">
        <w:t>m avec un toit en</w:t>
      </w:r>
      <w:r w:rsidR="00FD3C1B">
        <w:t xml:space="preserve"> dalle.</w:t>
      </w:r>
      <w:r w:rsidR="008565E1" w:rsidRPr="008565E1">
        <w:t xml:space="preserve"> La hauteur totale de la guérite est de </w:t>
      </w:r>
      <w:r w:rsidR="00242796">
        <w:t>2</w:t>
      </w:r>
      <w:r w:rsidR="008565E1" w:rsidRPr="008565E1">
        <w:t>.</w:t>
      </w:r>
      <w:r w:rsidR="00242796">
        <w:t>6</w:t>
      </w:r>
      <w:r w:rsidR="008565E1" w:rsidRPr="008565E1">
        <w:t>m.</w:t>
      </w:r>
      <w:r w:rsidR="00FD3C1B">
        <w:t xml:space="preserve"> Pour offrir une bonne visibilité latérale à la sentinelle qui s’y tiendrait, elle aura des ouvertures sur les cotés</w:t>
      </w:r>
    </w:p>
    <w:p w14:paraId="70073511" w14:textId="65224340" w:rsidR="008565E1" w:rsidRPr="008565E1" w:rsidRDefault="008565E1" w:rsidP="008D66FF">
      <w:r w:rsidRPr="008565E1">
        <w:t>Elle sera peinte au</w:t>
      </w:r>
      <w:r>
        <w:t>x</w:t>
      </w:r>
      <w:r w:rsidRPr="008565E1">
        <w:t xml:space="preserve"> couleurs nationales du Mali.</w:t>
      </w:r>
    </w:p>
    <w:p w14:paraId="2C412B95" w14:textId="028BED91" w:rsidR="00533784" w:rsidRDefault="00EA157E" w:rsidP="00EA157E">
      <w:pPr>
        <w:pStyle w:val="Heading2"/>
        <w:rPr>
          <w:rFonts w:cs="Arial"/>
          <w:szCs w:val="24"/>
        </w:rPr>
      </w:pPr>
      <w:bookmarkStart w:id="64" w:name="_Toc511746969"/>
      <w:r w:rsidRPr="00EA157E">
        <w:rPr>
          <w:rFonts w:cs="Arial"/>
          <w:szCs w:val="24"/>
        </w:rPr>
        <w:t>COUVERTURE</w:t>
      </w:r>
      <w:bookmarkEnd w:id="64"/>
    </w:p>
    <w:p w14:paraId="4D257279" w14:textId="30A5588A" w:rsidR="00EA157E" w:rsidRPr="00EA157E" w:rsidRDefault="00EA157E" w:rsidP="00EA157E">
      <w:pPr>
        <w:pStyle w:val="Heading3"/>
        <w:spacing w:after="0"/>
      </w:pPr>
      <w:bookmarkStart w:id="65" w:name="_Toc507774035"/>
      <w:r w:rsidRPr="00EA157E">
        <w:t>REPARATION DE L’ETANCHEITE</w:t>
      </w:r>
      <w:bookmarkEnd w:id="65"/>
    </w:p>
    <w:p w14:paraId="5B31B30B" w14:textId="77777777" w:rsidR="00533784" w:rsidRDefault="00533784" w:rsidP="00EA157E">
      <w:pPr>
        <w:spacing w:after="0"/>
      </w:pPr>
      <w:r w:rsidRPr="009721EC">
        <w:t>Apres la dépose de la portion d’étanchéité dégradée, il procédera à la mise en œuvre des matériaux d’étanchéité (pax alu). L’entrepreneur prendra les précautions nécessaires pour éviter toute infiltration d’eau c'est-à-dire le réglage de la forme de pente, nombre suffisant de gouttières etc. Le fournisseur devra utiliser les meilleurs matériaux de qualité. Pour ça le fournisseur devra présenter des certificats de qualité et les fiches techniques avant de mise en ouvrent les travaux. La solution qui sera mis en œuvre doit être présentée au bénéficiaire pour approbation. Sinon, le destinataire peut refuser les travaux et peut demander son rétablissement en vertu du contrat, aux frais du soumissionnaire.</w:t>
      </w:r>
    </w:p>
    <w:p w14:paraId="138C8299" w14:textId="77777777" w:rsidR="00EA157E" w:rsidRPr="003D3E38" w:rsidRDefault="00EA157E" w:rsidP="00455016">
      <w:pPr>
        <w:pStyle w:val="Heading3"/>
        <w:spacing w:before="360" w:after="120"/>
      </w:pPr>
      <w:bookmarkStart w:id="66" w:name="_Toc507774044"/>
      <w:r w:rsidRPr="003D3E38">
        <w:t>PLAFONNAGE EN FAUX PLAFOND</w:t>
      </w:r>
      <w:bookmarkEnd w:id="66"/>
    </w:p>
    <w:p w14:paraId="3C6AD9EB" w14:textId="0FBC9866" w:rsidR="00EA157E" w:rsidRPr="009721EC" w:rsidRDefault="00EA157E" w:rsidP="000A76A8">
      <w:r w:rsidRPr="009721EC">
        <w:t xml:space="preserve">Il sera exécuté en contre-plaqué multiplex de 5 cm d’épaisseur posés sur travures en bois de section minimum 4 cm x 8 cm. Les travures en bois sont traitées avant mise en œuvre aux produits anti-termites. Le plafond sera peint </w:t>
      </w:r>
      <w:r w:rsidR="00062D85">
        <w:t>avec</w:t>
      </w:r>
      <w:r w:rsidRPr="009721EC">
        <w:t xml:space="preserve"> la peinture glycérophtalique. Les carreaux du faux-plafond seront de 100 cm x 100 cm, 50 cm x 50 cm ou une autre dimension agrée par le bénéficiaire. Une autre solution </w:t>
      </w:r>
      <w:r w:rsidR="00062D85">
        <w:t xml:space="preserve">techniquement </w:t>
      </w:r>
      <w:r w:rsidRPr="009721EC">
        <w:t>supérieure peut être accept</w:t>
      </w:r>
      <w:r w:rsidR="00062D85">
        <w:t>ée</w:t>
      </w:r>
      <w:r w:rsidRPr="009721EC">
        <w:t xml:space="preserve">. </w:t>
      </w:r>
    </w:p>
    <w:p w14:paraId="6E1E756C" w14:textId="00EC20AC" w:rsidR="00533784" w:rsidRDefault="00EA157E" w:rsidP="00EA157E">
      <w:pPr>
        <w:pStyle w:val="Heading2"/>
        <w:rPr>
          <w:rFonts w:cs="Arial"/>
          <w:szCs w:val="24"/>
        </w:rPr>
      </w:pPr>
      <w:bookmarkStart w:id="67" w:name="_Toc511746970"/>
      <w:r w:rsidRPr="00EA157E">
        <w:rPr>
          <w:rFonts w:cs="Arial"/>
          <w:szCs w:val="24"/>
        </w:rPr>
        <w:t>MURS - ENDUIT ET REVETEMENT</w:t>
      </w:r>
      <w:bookmarkEnd w:id="67"/>
    </w:p>
    <w:p w14:paraId="7DAE14DD" w14:textId="1A634CD6" w:rsidR="00EA157E" w:rsidRPr="00EA157E" w:rsidRDefault="00EA157E" w:rsidP="00EA157E">
      <w:pPr>
        <w:pStyle w:val="Heading3"/>
        <w:spacing w:after="0"/>
      </w:pPr>
      <w:bookmarkStart w:id="68" w:name="_Toc507774036"/>
      <w:r w:rsidRPr="003D3E38">
        <w:t>REPRISE DU REVETEMENT EN CARREAUX</w:t>
      </w:r>
      <w:bookmarkEnd w:id="68"/>
    </w:p>
    <w:p w14:paraId="218B964A" w14:textId="77777777" w:rsidR="00533784" w:rsidRPr="009721EC" w:rsidRDefault="00533784" w:rsidP="008D66FF">
      <w:pPr>
        <w:rPr>
          <w:b/>
        </w:rPr>
      </w:pPr>
      <w:r w:rsidRPr="009721EC">
        <w:t>Les caractéristiques des carreaux doivent être garanties par les fiches techniques justifiant la qualité du carreau et avoir les mêmes couleurs et textures que les carreaux existants pour un aspect identique de la salle.</w:t>
      </w:r>
    </w:p>
    <w:p w14:paraId="031157A6" w14:textId="77777777" w:rsidR="00533784" w:rsidRPr="009721EC" w:rsidRDefault="00533784" w:rsidP="008D66FF">
      <w:pPr>
        <w:rPr>
          <w:b/>
        </w:rPr>
      </w:pPr>
      <w:r w:rsidRPr="009721EC">
        <w:t xml:space="preserve">Les carreaux de grés cérame seront poses à joint droit réduit, suivant la méthode « à la règle et à la batte ». Le jointoiement sera effectué par coulis de ciment pur. </w:t>
      </w:r>
    </w:p>
    <w:p w14:paraId="4B5C28B6" w14:textId="77777777" w:rsidR="00533784" w:rsidRPr="009721EC" w:rsidRDefault="00533784" w:rsidP="008D66FF">
      <w:pPr>
        <w:rPr>
          <w:b/>
        </w:rPr>
      </w:pPr>
      <w:r w:rsidRPr="009721EC">
        <w:t>Des plinthes seront prévues en périphériques des locaux ne devant pas recevoir de revêtement muraux.</w:t>
      </w:r>
    </w:p>
    <w:p w14:paraId="2992AACF" w14:textId="77777777" w:rsidR="00533784" w:rsidRPr="009721EC" w:rsidRDefault="00533784" w:rsidP="008D66FF">
      <w:pPr>
        <w:rPr>
          <w:b/>
        </w:rPr>
      </w:pPr>
      <w:r w:rsidRPr="009721EC">
        <w:t>La surface finie doit être lisse sans décalage entre les bordures des différents carreaux tout en ayant une pente minimale empêchant toute stagnation d’eau ou de liquide.</w:t>
      </w:r>
    </w:p>
    <w:p w14:paraId="7AAF85C3" w14:textId="77777777" w:rsidR="00533784" w:rsidRPr="009721EC" w:rsidRDefault="00533784" w:rsidP="008D66FF">
      <w:r w:rsidRPr="009721EC">
        <w:t>Toutefois, le maitre d’œuvre a le droit de rejeter ou de refuser le carrelage si l’entrepreneur ne respecte pas les conditions de mise en œuvre, la réfection ou la correction serait à la charge de l’entreprise.</w:t>
      </w:r>
    </w:p>
    <w:p w14:paraId="5FF5CFAC" w14:textId="4B188A37" w:rsidR="00533784" w:rsidRPr="003D3E38" w:rsidRDefault="00533784" w:rsidP="00455016">
      <w:pPr>
        <w:pStyle w:val="Heading3"/>
        <w:spacing w:before="360" w:after="120"/>
      </w:pPr>
      <w:bookmarkStart w:id="69" w:name="_Toc507774037"/>
      <w:r w:rsidRPr="003D3E38">
        <w:t>FAÏENCES REVETEMENT MURAUX</w:t>
      </w:r>
      <w:bookmarkEnd w:id="69"/>
    </w:p>
    <w:p w14:paraId="742CE6BA" w14:textId="4A28F20D" w:rsidR="00533784" w:rsidRDefault="00533784" w:rsidP="008D66FF">
      <w:r w:rsidRPr="009721EC">
        <w:t xml:space="preserve">Ils seront d’origine identique à celle des éléments de grés cérame de caractéristiques répondants aux normes de construction en vigueur au Mali et auront les mêmes textures que ceux existant. Ils seront accompagnés par la fiche d’identification technique justifiant la qualité, mais </w:t>
      </w:r>
      <w:r w:rsidR="00062D85">
        <w:t>pour cause de</w:t>
      </w:r>
      <w:r w:rsidRPr="009721EC">
        <w:t xml:space="preserve"> pénurie sur le marché, l’entrepreneur pourra présenter d’autres types au maitre d’œuvre.</w:t>
      </w:r>
      <w:r w:rsidRPr="009721EC">
        <w:rPr>
          <w:b/>
        </w:rPr>
        <w:t xml:space="preserve"> </w:t>
      </w:r>
      <w:r w:rsidRPr="009721EC">
        <w:t>Pour les revêtements muraux prévus collés sur enduit de mortier de ciment, la pose se fera au moyen de mortier colles spéciale</w:t>
      </w:r>
      <w:r w:rsidR="00CF13DB">
        <w:t>s</w:t>
      </w:r>
      <w:r w:rsidRPr="009721EC">
        <w:t xml:space="preserve"> agrées par le maitre d’œuvre.</w:t>
      </w:r>
      <w:r w:rsidRPr="009721EC">
        <w:rPr>
          <w:b/>
        </w:rPr>
        <w:t xml:space="preserve"> </w:t>
      </w:r>
      <w:r w:rsidRPr="009721EC">
        <w:t>La hauteur de pose sera de 2 m niveau fini.</w:t>
      </w:r>
      <w:r w:rsidRPr="009721EC">
        <w:rPr>
          <w:b/>
        </w:rPr>
        <w:t xml:space="preserve"> </w:t>
      </w:r>
      <w:r w:rsidRPr="009721EC">
        <w:t>Le jointoiement sera fait par coulis de ciment pur de couleur blanche.</w:t>
      </w:r>
    </w:p>
    <w:p w14:paraId="0877CD14" w14:textId="77777777" w:rsidR="00D254C1" w:rsidRPr="00B10056" w:rsidRDefault="00D254C1" w:rsidP="00455016">
      <w:pPr>
        <w:pStyle w:val="Heading3"/>
        <w:spacing w:before="360" w:after="120"/>
      </w:pPr>
      <w:bookmarkStart w:id="70" w:name="_Toc507774051"/>
      <w:r w:rsidRPr="00B10056">
        <w:t>REVETEMENT</w:t>
      </w:r>
      <w:bookmarkEnd w:id="70"/>
    </w:p>
    <w:p w14:paraId="77031A6E" w14:textId="77777777" w:rsidR="00D254C1" w:rsidRDefault="00D254C1" w:rsidP="00D254C1">
      <w:r w:rsidRPr="009721EC">
        <w:t>Les travaux à réaliser au titre du présent chapitre concernent les revêtements aux sols et muraux. Les travaux de revêtement comprennent notamment les enduits extérieurs  et intérieurs.</w:t>
      </w:r>
    </w:p>
    <w:p w14:paraId="4D19E792" w14:textId="77777777" w:rsidR="00D254C1" w:rsidRPr="00F36D5B" w:rsidRDefault="00D254C1" w:rsidP="00D254C1">
      <w:pPr>
        <w:rPr>
          <w:b/>
        </w:rPr>
      </w:pPr>
      <w:r w:rsidRPr="009721EC">
        <w:rPr>
          <w:b/>
        </w:rPr>
        <w:t>Badigeon à la chaux</w:t>
      </w:r>
      <w:r w:rsidRPr="009721EC">
        <w:t xml:space="preserve"> – Toutes les surfaces apparentes des maçonneries recevront une couche d’imprégnation de badigeon à la chaux alunée après le séchage de l’enduit au mortier de ciment.</w:t>
      </w:r>
    </w:p>
    <w:p w14:paraId="75D59E62" w14:textId="77777777" w:rsidR="00D254C1" w:rsidRPr="003D3E38" w:rsidRDefault="00D254C1" w:rsidP="00455016">
      <w:pPr>
        <w:pStyle w:val="Heading3"/>
        <w:spacing w:before="360" w:after="120"/>
      </w:pPr>
      <w:r w:rsidRPr="003D3E38">
        <w:t xml:space="preserve">  </w:t>
      </w:r>
      <w:bookmarkStart w:id="71" w:name="_Toc507774052"/>
      <w:r w:rsidRPr="00D254C1">
        <w:t>TRAVAUX</w:t>
      </w:r>
      <w:r w:rsidRPr="003D3E38">
        <w:t xml:space="preserve"> D’ENDUITS AUX MORTIERS</w:t>
      </w:r>
      <w:bookmarkEnd w:id="71"/>
    </w:p>
    <w:p w14:paraId="1F2A0758" w14:textId="77777777" w:rsidR="00D254C1" w:rsidRPr="009721EC" w:rsidRDefault="00D254C1" w:rsidP="00D254C1">
      <w:pPr>
        <w:rPr>
          <w:b/>
        </w:rPr>
      </w:pPr>
      <w:r w:rsidRPr="009721EC">
        <w:t>Les travaux d’enduits aux mortiers de ciment comprennent :</w:t>
      </w:r>
    </w:p>
    <w:p w14:paraId="2A688A9F" w14:textId="77777777" w:rsidR="00D254C1" w:rsidRPr="009721EC" w:rsidRDefault="00D254C1" w:rsidP="00D254C1">
      <w:pPr>
        <w:pStyle w:val="BodyText"/>
        <w:numPr>
          <w:ilvl w:val="0"/>
          <w:numId w:val="6"/>
        </w:numPr>
        <w:tabs>
          <w:tab w:val="left" w:pos="1050"/>
        </w:tabs>
        <w:ind w:left="720"/>
        <w:rPr>
          <w:rFonts w:cs="Arial"/>
          <w:b/>
          <w:sz w:val="24"/>
          <w:szCs w:val="24"/>
        </w:rPr>
      </w:pPr>
      <w:r w:rsidRPr="009721EC">
        <w:rPr>
          <w:rFonts w:cs="Arial"/>
          <w:sz w:val="24"/>
          <w:szCs w:val="24"/>
        </w:rPr>
        <w:t xml:space="preserve">La préparation des supports, exécution d’ouvrages de redressement et de surcharges en renformis éventuellement nécessaire dans le cas de supports neufs, exclusivement opérations de regarnissage et de repiquage de maçonnerie brossage, piquage, bouchardage, humidification, l’exécution toutes fournitures comprises, des différentes couches constitutives des enduits, y compris toutes sujétions de cueillies, d’angles, de joints. </w:t>
      </w:r>
    </w:p>
    <w:p w14:paraId="079AAC77" w14:textId="77777777" w:rsidR="00D254C1" w:rsidRPr="009721EC" w:rsidRDefault="00D254C1" w:rsidP="00D254C1">
      <w:pPr>
        <w:pStyle w:val="BodyText"/>
        <w:numPr>
          <w:ilvl w:val="0"/>
          <w:numId w:val="6"/>
        </w:numPr>
        <w:tabs>
          <w:tab w:val="left" w:pos="1050"/>
        </w:tabs>
        <w:ind w:left="720"/>
        <w:rPr>
          <w:rFonts w:cs="Arial"/>
          <w:b/>
          <w:sz w:val="24"/>
          <w:szCs w:val="24"/>
        </w:rPr>
      </w:pPr>
      <w:r w:rsidRPr="009721EC">
        <w:rPr>
          <w:rFonts w:cs="Arial"/>
          <w:sz w:val="24"/>
          <w:szCs w:val="24"/>
        </w:rPr>
        <w:t>La fourniture des échafaudages et appareils nécessaires aux travaux, leur pose et dépose.</w:t>
      </w:r>
    </w:p>
    <w:p w14:paraId="53D6F545" w14:textId="77777777" w:rsidR="00D254C1" w:rsidRPr="009721EC" w:rsidRDefault="00D254C1" w:rsidP="00D254C1">
      <w:pPr>
        <w:pStyle w:val="BodyText"/>
        <w:numPr>
          <w:ilvl w:val="0"/>
          <w:numId w:val="6"/>
        </w:numPr>
        <w:tabs>
          <w:tab w:val="left" w:pos="1050"/>
        </w:tabs>
        <w:ind w:left="720"/>
        <w:rPr>
          <w:rFonts w:cs="Arial"/>
          <w:b/>
          <w:sz w:val="24"/>
          <w:szCs w:val="24"/>
        </w:rPr>
      </w:pPr>
      <w:r w:rsidRPr="009721EC">
        <w:rPr>
          <w:rFonts w:cs="Arial"/>
          <w:sz w:val="24"/>
          <w:szCs w:val="24"/>
        </w:rPr>
        <w:t>L’enlèvement de tous déchets et gravats résultant des travaux et leur transport en décharge publique.</w:t>
      </w:r>
    </w:p>
    <w:p w14:paraId="788C4010" w14:textId="77777777" w:rsidR="00D254C1" w:rsidRPr="00B10056" w:rsidRDefault="00D254C1" w:rsidP="00D254C1">
      <w:pPr>
        <w:pStyle w:val="BodyText"/>
        <w:numPr>
          <w:ilvl w:val="0"/>
          <w:numId w:val="6"/>
        </w:numPr>
        <w:tabs>
          <w:tab w:val="left" w:pos="1050"/>
        </w:tabs>
        <w:ind w:left="720"/>
        <w:rPr>
          <w:rFonts w:cs="Arial"/>
          <w:b/>
          <w:sz w:val="24"/>
          <w:szCs w:val="24"/>
        </w:rPr>
      </w:pPr>
      <w:r w:rsidRPr="009721EC">
        <w:rPr>
          <w:rFonts w:cs="Arial"/>
          <w:sz w:val="24"/>
          <w:szCs w:val="24"/>
        </w:rPr>
        <w:t>Une couche de finition donnant l’aspect de l’enduit fini et parachevant l’imperméabilisation. La couche de finition sera remplacée par un enduit dit « tyrolien » sur des murs extérieurs selon les indications au plan.</w:t>
      </w:r>
    </w:p>
    <w:p w14:paraId="3782AA83" w14:textId="77777777" w:rsidR="00D254C1" w:rsidRPr="009721EC" w:rsidRDefault="00D254C1" w:rsidP="00D254C1">
      <w:pPr>
        <w:rPr>
          <w:b/>
          <w:bCs/>
        </w:rPr>
      </w:pPr>
      <w:r w:rsidRPr="009721EC">
        <w:t>Une fois la prise du liant débutée le mortier ne pourra en aucun cas être rabattu.</w:t>
      </w:r>
    </w:p>
    <w:p w14:paraId="2AD43171" w14:textId="77777777" w:rsidR="00D254C1" w:rsidRDefault="00D254C1" w:rsidP="00D254C1">
      <w:r w:rsidRPr="009721EC">
        <w:t>L’exécution des enduits ne pourra s’effectuer lorsque les supports seront surchauffés ou desséchés et par vent sec (harmattan). Après autorisation du maître d’œuvre, certaines dispositions permettant de pallier ces inconvénients, pourront être prises et notamment. La protection des supports contre la surchauffe, l’humidification dans la masse des supports desséchés, la préservation des enduits contre le soleil ou les vents secs par apposition d’écrans humidifiés. L’humidification des enduits, en cours de durcissement, ne sera pas opérée par temps sec et chaud, de jour, elle devra s’effectuer le matin et le soir. Les joints de structure intéresseront la totalité de l’épaisseur de l’enduit.</w:t>
      </w:r>
    </w:p>
    <w:p w14:paraId="29798B54" w14:textId="77777777" w:rsidR="00D254C1" w:rsidRPr="003D3E38" w:rsidRDefault="00D254C1" w:rsidP="00D254C1">
      <w:r w:rsidRPr="003D3E38">
        <w:rPr>
          <w:b/>
        </w:rPr>
        <w:t>Qualité des enduits finis</w:t>
      </w:r>
      <w:r>
        <w:t xml:space="preserve"> – </w:t>
      </w:r>
      <w:r w:rsidRPr="009721EC">
        <w:t>Ils présenteront des surfaces régulières, soignées, planes, sans flaches ou brosses, exemptes de soufflures, gerçures, cloques, fissures. Les arêtes et les joints seront nets, rectilignes, exempts d’écornures, épaufrures, fissures. L’adhérence des enduits au support sera de 3 kg/m² au moins à 28 jours. Aucune partie ne devra sonner «creux » sous le choc du marteau. Leur platitude sera telle qu’une règle de 2 m promenée en tous sens ne fasse pas apparaître de différence supérieure à 0.005 m, la tolérance de verticalité sera de 0.01 m par hauteur de 3 m. Un mortier ayant commencé sa prise, ne sera en aucun cas, repris et utilisé. Lorsqu’il sera employé des colorants, ceux-ci devront avoir au préalable, reçu l’agrément du Maître d’œuvre. Ils seront constitués par des oxydes métalliques et synthétiques, leur poids sera au plus, égal à 5% du poids du liant.</w:t>
      </w:r>
    </w:p>
    <w:p w14:paraId="36E2CFBC" w14:textId="77777777" w:rsidR="00D254C1" w:rsidRPr="009721EC" w:rsidRDefault="00D254C1" w:rsidP="00D254C1">
      <w:pPr>
        <w:rPr>
          <w:b/>
        </w:rPr>
      </w:pPr>
      <w:r w:rsidRPr="003D3E38">
        <w:rPr>
          <w:b/>
        </w:rPr>
        <w:t>Préparation des supports</w:t>
      </w:r>
      <w:r>
        <w:rPr>
          <w:b/>
        </w:rPr>
        <w:t xml:space="preserve"> – </w:t>
      </w:r>
      <w:r w:rsidRPr="009721EC">
        <w:t>Le support aura une surface nette, propre exempte d’impuretés, telles que poussière, peinture, plâtre, salpêtres, suie, huile, etc.… rugueuse, de telle sorte qu’elle permette un accrochage et une adhérence parfaite de l’enduit. Au cas où cette dernière condition ne serait pas remplie, il y aura lieu de piquer, boucharder ou brosser le subjectile. Le support sera au préalable humidifié à refus, en plusieurs fois et à un quart d’heure d’intervalle. La face à enduire devant être humidifiée en profondeur et ressayée en surface. Dans le cas où le support présenterait des inégalités importantes ne permettant pas la mise en œuvre directe de l’enduit, il sera procédé à un redressement en surcharges ou renformis, si elles ne dépassent pas 0.03 m à 0.05 m, la surcharge sera armée, au-dessus de 0.05 m, il sera exécuté un ouvrage de redressement en maçonnerie. Dans tous les cas, le support devra avoir terminé la plus grosse partie de son retrait. La mise hors d’eau de la construction étant réalisée avant tout commencement des travaux. Les balèvres de hourdage des briques ou moellons auront des saillies inférieures à 0.05 m, sinon elles seront arasées. Les joints seront brossés et éventuellement piqués. Les coffrages de béton devant recevoir un enduit seront exécutés de telle sorte que la face décoffrée ne soit pas parfaitement lissée mais présente des aspérités. De toute manière, le béton sera piqué à la brosse métallique et débarrassée des poussières, éclats huile de décoffrage et lavé grande eau. L’entrepreneur doit s’assurer, avant de commencer les travaux que :</w:t>
      </w:r>
    </w:p>
    <w:p w14:paraId="36483E4F" w14:textId="77777777" w:rsidR="00D254C1" w:rsidRPr="009721EC" w:rsidRDefault="00D254C1" w:rsidP="00D254C1">
      <w:pPr>
        <w:pStyle w:val="BodyText"/>
        <w:numPr>
          <w:ilvl w:val="0"/>
          <w:numId w:val="6"/>
        </w:numPr>
        <w:tabs>
          <w:tab w:val="left" w:pos="1050"/>
        </w:tabs>
        <w:ind w:left="720"/>
        <w:rPr>
          <w:rFonts w:cs="Arial"/>
          <w:b/>
          <w:sz w:val="24"/>
          <w:szCs w:val="24"/>
        </w:rPr>
      </w:pPr>
      <w:r w:rsidRPr="009721EC">
        <w:rPr>
          <w:rFonts w:cs="Arial"/>
          <w:sz w:val="24"/>
          <w:szCs w:val="24"/>
        </w:rPr>
        <w:t>Les supports sont aptes à recevoir les travaux de préparation prévus au marché.</w:t>
      </w:r>
    </w:p>
    <w:p w14:paraId="0C8B1C77" w14:textId="77777777" w:rsidR="00D254C1" w:rsidRPr="003D3E38" w:rsidRDefault="00D254C1" w:rsidP="00D254C1">
      <w:pPr>
        <w:pStyle w:val="BodyText"/>
        <w:numPr>
          <w:ilvl w:val="0"/>
          <w:numId w:val="6"/>
        </w:numPr>
        <w:tabs>
          <w:tab w:val="left" w:pos="1050"/>
        </w:tabs>
        <w:ind w:left="720"/>
        <w:rPr>
          <w:rFonts w:cs="Arial"/>
          <w:b/>
          <w:sz w:val="24"/>
          <w:szCs w:val="24"/>
        </w:rPr>
      </w:pPr>
      <w:r w:rsidRPr="009721EC">
        <w:rPr>
          <w:rFonts w:cs="Arial"/>
          <w:sz w:val="24"/>
          <w:szCs w:val="24"/>
        </w:rPr>
        <w:t>Les maçonneries neuves, devant recevoir les enduits, sont terminés, les constructions sont mises hors d’eau et de soleil, et que leur action ne peut présenter de conséquences néfastes.</w:t>
      </w:r>
    </w:p>
    <w:p w14:paraId="4FCFCACF" w14:textId="77777777" w:rsidR="00D254C1" w:rsidRPr="003D3E38" w:rsidRDefault="00D254C1" w:rsidP="00D254C1">
      <w:pPr>
        <w:pStyle w:val="BodyText"/>
        <w:tabs>
          <w:tab w:val="left" w:pos="1050"/>
        </w:tabs>
        <w:rPr>
          <w:b/>
          <w:sz w:val="24"/>
        </w:rPr>
      </w:pPr>
      <w:r w:rsidRPr="003D3E38">
        <w:rPr>
          <w:b/>
          <w:sz w:val="24"/>
        </w:rPr>
        <w:t>Qualité des liants</w:t>
      </w:r>
      <w:r>
        <w:rPr>
          <w:b/>
          <w:sz w:val="24"/>
        </w:rPr>
        <w:t xml:space="preserve"> – </w:t>
      </w:r>
      <w:r w:rsidRPr="00B10056">
        <w:rPr>
          <w:sz w:val="24"/>
        </w:rPr>
        <w:t>Les liants utilisés ne seront ni éventés, ni «mottés», c’est-à-dire qu’ils ne contiendront aucun grumeau ne pouvant s’émietter sous la pression des doigts. Ils seront stockés à l’abri des intempéries et de l’humidité.</w:t>
      </w:r>
    </w:p>
    <w:p w14:paraId="71A44F46" w14:textId="77777777" w:rsidR="00D254C1" w:rsidRPr="004A01FD" w:rsidRDefault="00D254C1" w:rsidP="00D254C1">
      <w:pPr>
        <w:pStyle w:val="BodyText"/>
        <w:tabs>
          <w:tab w:val="left" w:pos="1050"/>
        </w:tabs>
        <w:rPr>
          <w:b/>
          <w:sz w:val="24"/>
        </w:rPr>
      </w:pPr>
      <w:r w:rsidRPr="004A01FD">
        <w:rPr>
          <w:b/>
          <w:sz w:val="24"/>
        </w:rPr>
        <w:t>Qualité des granulats</w:t>
      </w:r>
      <w:r>
        <w:rPr>
          <w:b/>
          <w:sz w:val="24"/>
        </w:rPr>
        <w:t xml:space="preserve"> – </w:t>
      </w:r>
      <w:r w:rsidRPr="009721EC">
        <w:rPr>
          <w:rFonts w:cs="Arial"/>
          <w:b/>
          <w:sz w:val="24"/>
          <w:szCs w:val="24"/>
        </w:rPr>
        <w:t>S</w:t>
      </w:r>
      <w:r>
        <w:rPr>
          <w:rFonts w:cs="Arial"/>
          <w:b/>
          <w:sz w:val="24"/>
          <w:szCs w:val="24"/>
        </w:rPr>
        <w:t>ables</w:t>
      </w:r>
    </w:p>
    <w:p w14:paraId="478215BC" w14:textId="77777777" w:rsidR="00D254C1" w:rsidRPr="004A01FD" w:rsidRDefault="00D254C1" w:rsidP="00D254C1">
      <w:pPr>
        <w:pStyle w:val="BodyText"/>
        <w:numPr>
          <w:ilvl w:val="0"/>
          <w:numId w:val="6"/>
        </w:numPr>
        <w:tabs>
          <w:tab w:val="left" w:pos="1050"/>
        </w:tabs>
        <w:ind w:left="720"/>
        <w:rPr>
          <w:rFonts w:cs="Arial"/>
          <w:sz w:val="24"/>
          <w:szCs w:val="24"/>
        </w:rPr>
      </w:pPr>
      <w:r w:rsidRPr="009721EC">
        <w:rPr>
          <w:rFonts w:cs="Arial"/>
          <w:sz w:val="24"/>
          <w:szCs w:val="24"/>
        </w:rPr>
        <w:t>Les sables seront des sables siliceux de préférence aux sables mixtes ou calcaires.</w:t>
      </w:r>
    </w:p>
    <w:p w14:paraId="648896F3" w14:textId="77777777" w:rsidR="00D254C1" w:rsidRPr="004A01FD" w:rsidRDefault="00D254C1" w:rsidP="00D254C1">
      <w:pPr>
        <w:pStyle w:val="BodyText"/>
        <w:numPr>
          <w:ilvl w:val="0"/>
          <w:numId w:val="6"/>
        </w:numPr>
        <w:tabs>
          <w:tab w:val="left" w:pos="1050"/>
        </w:tabs>
        <w:ind w:left="720"/>
        <w:rPr>
          <w:rFonts w:cs="Arial"/>
          <w:sz w:val="24"/>
          <w:szCs w:val="24"/>
        </w:rPr>
      </w:pPr>
      <w:r w:rsidRPr="009721EC">
        <w:rPr>
          <w:rFonts w:cs="Arial"/>
          <w:sz w:val="24"/>
          <w:szCs w:val="24"/>
        </w:rPr>
        <w:t>Il ne sera en aucun cas employé des sables micacés, marneux, argileux ou gypseux.</w:t>
      </w:r>
    </w:p>
    <w:p w14:paraId="6713D752" w14:textId="77777777" w:rsidR="00D254C1" w:rsidRPr="004A01FD" w:rsidRDefault="00D254C1" w:rsidP="00D254C1">
      <w:pPr>
        <w:pStyle w:val="BodyText"/>
        <w:numPr>
          <w:ilvl w:val="0"/>
          <w:numId w:val="6"/>
        </w:numPr>
        <w:tabs>
          <w:tab w:val="left" w:pos="1050"/>
        </w:tabs>
        <w:ind w:left="720"/>
        <w:rPr>
          <w:rFonts w:cs="Arial"/>
          <w:sz w:val="24"/>
          <w:szCs w:val="24"/>
        </w:rPr>
      </w:pPr>
      <w:r w:rsidRPr="009721EC">
        <w:rPr>
          <w:rFonts w:cs="Arial"/>
          <w:sz w:val="24"/>
          <w:szCs w:val="24"/>
        </w:rPr>
        <w:t>Ils ne devront pas contenir d’éléments fins au-dessous de 1/3 mm et dans la mesure du possible d’éléments au-delà de 3 mm.</w:t>
      </w:r>
    </w:p>
    <w:p w14:paraId="7F3845F8" w14:textId="77777777" w:rsidR="00D254C1" w:rsidRPr="004A01FD" w:rsidRDefault="00D254C1" w:rsidP="00D254C1">
      <w:pPr>
        <w:pStyle w:val="BodyText"/>
        <w:numPr>
          <w:ilvl w:val="0"/>
          <w:numId w:val="6"/>
        </w:numPr>
        <w:tabs>
          <w:tab w:val="left" w:pos="1050"/>
        </w:tabs>
        <w:ind w:left="720"/>
        <w:rPr>
          <w:rFonts w:cs="Arial"/>
          <w:sz w:val="24"/>
          <w:szCs w:val="24"/>
        </w:rPr>
      </w:pPr>
      <w:r w:rsidRPr="009721EC">
        <w:rPr>
          <w:rFonts w:cs="Arial"/>
          <w:sz w:val="24"/>
          <w:szCs w:val="24"/>
        </w:rPr>
        <w:t>Ils seront secs, crissant, ne laissant aucun dépôt dans la main et ne s’agglomérant pas après avoir été serrés.</w:t>
      </w:r>
    </w:p>
    <w:p w14:paraId="2CE12B7D" w14:textId="77777777" w:rsidR="00D254C1" w:rsidRPr="004A01FD" w:rsidRDefault="00D254C1" w:rsidP="00D254C1">
      <w:pPr>
        <w:pStyle w:val="BodyText"/>
        <w:tabs>
          <w:tab w:val="left" w:pos="1050"/>
        </w:tabs>
        <w:rPr>
          <w:b/>
          <w:sz w:val="24"/>
        </w:rPr>
      </w:pPr>
      <w:r w:rsidRPr="004A01FD">
        <w:rPr>
          <w:b/>
          <w:sz w:val="24"/>
        </w:rPr>
        <w:t>Qualité des granulats</w:t>
      </w:r>
      <w:r>
        <w:rPr>
          <w:b/>
          <w:sz w:val="24"/>
        </w:rPr>
        <w:t xml:space="preserve"> – </w:t>
      </w:r>
      <w:r w:rsidRPr="004A01FD">
        <w:rPr>
          <w:b/>
          <w:sz w:val="24"/>
        </w:rPr>
        <w:t>Gravillons :</w:t>
      </w:r>
    </w:p>
    <w:p w14:paraId="554E1F91" w14:textId="77777777" w:rsidR="00D254C1" w:rsidRPr="004A01FD" w:rsidRDefault="00D254C1" w:rsidP="00D254C1">
      <w:pPr>
        <w:pStyle w:val="BodyText"/>
        <w:numPr>
          <w:ilvl w:val="0"/>
          <w:numId w:val="6"/>
        </w:numPr>
        <w:tabs>
          <w:tab w:val="left" w:pos="1050"/>
        </w:tabs>
        <w:ind w:left="720"/>
        <w:rPr>
          <w:rFonts w:cs="Arial"/>
          <w:sz w:val="24"/>
          <w:szCs w:val="24"/>
        </w:rPr>
      </w:pPr>
      <w:r w:rsidRPr="009721EC">
        <w:rPr>
          <w:rFonts w:cs="Arial"/>
          <w:sz w:val="24"/>
          <w:szCs w:val="24"/>
        </w:rPr>
        <w:t>Ils auront les mêmes caractéristiques que les sables, leur granulométrie étant fonction de leur destination.</w:t>
      </w:r>
    </w:p>
    <w:p w14:paraId="311DF09E" w14:textId="77777777" w:rsidR="00D254C1" w:rsidRPr="004A01FD" w:rsidRDefault="00D254C1" w:rsidP="00D254C1">
      <w:pPr>
        <w:pStyle w:val="BodyText"/>
        <w:tabs>
          <w:tab w:val="left" w:pos="1050"/>
        </w:tabs>
        <w:rPr>
          <w:b/>
          <w:sz w:val="24"/>
        </w:rPr>
      </w:pPr>
      <w:r w:rsidRPr="004A01FD">
        <w:rPr>
          <w:b/>
          <w:sz w:val="24"/>
        </w:rPr>
        <w:t>Gâchage des mortiers</w:t>
      </w:r>
      <w:r>
        <w:rPr>
          <w:b/>
          <w:sz w:val="24"/>
        </w:rPr>
        <w:t xml:space="preserve"> – </w:t>
      </w:r>
      <w:r w:rsidRPr="009721EC">
        <w:rPr>
          <w:rFonts w:cs="Arial"/>
          <w:sz w:val="24"/>
          <w:szCs w:val="24"/>
        </w:rPr>
        <w:t>L’eau de gâchage ne contiendra pas plus de 2 g par litre de matières en suspension et 15 g de sels dissous. Le gâchage s’effectuera au fur et à mesure de l’avancement des travaux et en fonction des besoins, avec la quantité d’eau nécessaire, mais sans excès, de façon à éviter le faïençage.</w:t>
      </w:r>
    </w:p>
    <w:p w14:paraId="64A4A94D" w14:textId="77777777" w:rsidR="00D254C1" w:rsidRPr="004A01FD" w:rsidRDefault="00D254C1" w:rsidP="00D254C1">
      <w:pPr>
        <w:pStyle w:val="BodyText"/>
        <w:tabs>
          <w:tab w:val="left" w:pos="1050"/>
        </w:tabs>
        <w:rPr>
          <w:b/>
          <w:sz w:val="24"/>
        </w:rPr>
      </w:pPr>
      <w:r w:rsidRPr="004A01FD">
        <w:rPr>
          <w:b/>
          <w:sz w:val="24"/>
        </w:rPr>
        <w:t>Endu</w:t>
      </w:r>
      <w:r w:rsidRPr="004A01FD">
        <w:t>i</w:t>
      </w:r>
      <w:r w:rsidRPr="004A01FD">
        <w:rPr>
          <w:b/>
          <w:sz w:val="24"/>
        </w:rPr>
        <w:t>ts en sous-œuvre « enduit gras »</w:t>
      </w:r>
      <w:r>
        <w:rPr>
          <w:b/>
          <w:sz w:val="24"/>
        </w:rPr>
        <w:t xml:space="preserve"> </w:t>
      </w:r>
      <w:r w:rsidRPr="004A01FD">
        <w:rPr>
          <w:rFonts w:cs="Arial"/>
          <w:sz w:val="24"/>
          <w:szCs w:val="24"/>
        </w:rPr>
        <w:t>- Réalisés en deux couches pour atteindre 20 mm au mortier de ciment dosé à  400 kg/m3 additionné d’un hydrofuge (silicate en proportion convenable). La mise en place du mortier se fera sur une maçonnerie mouillée à saturation, joints ouverts ou dégradés. L’enduit sera arrosé trois jours de suite et ne pourra pas être exposé au soleil. Le remblai des terres se fera dans la semaine. Mise en œuvre – maçonnerie de fondation, soubassement, fosse des toilettes.</w:t>
      </w:r>
    </w:p>
    <w:p w14:paraId="1BFFC8E4" w14:textId="77777777" w:rsidR="00D254C1" w:rsidRPr="00B10056" w:rsidRDefault="00D254C1" w:rsidP="00D254C1">
      <w:pPr>
        <w:pStyle w:val="Heading4"/>
      </w:pPr>
      <w:r w:rsidRPr="00D254C1">
        <w:t>Enduits</w:t>
      </w:r>
      <w:r w:rsidRPr="009721EC">
        <w:t xml:space="preserve"> intérieurs</w:t>
      </w:r>
    </w:p>
    <w:p w14:paraId="3ECA851B" w14:textId="77777777" w:rsidR="00D254C1" w:rsidRPr="00B10056" w:rsidRDefault="00D254C1" w:rsidP="00D254C1">
      <w:r w:rsidRPr="00B10056">
        <w:t>Ils sont à exécuter sur toutes les surfaces intérieures des maçonneries et des bétons des nouvelles constructions. Ils sont dosés à 400 kg/m3. L’épaisseur minimale est de 1.5 cm. Les enduits seront exécutés en 3 couches selon les prescriptions décrites ci-avant.</w:t>
      </w:r>
    </w:p>
    <w:p w14:paraId="7A613213" w14:textId="77777777" w:rsidR="00D254C1" w:rsidRPr="00B10056" w:rsidRDefault="00D254C1" w:rsidP="00D254C1">
      <w:r w:rsidRPr="00B10056">
        <w:t>Le dosage des mortiers en ciment portland sera le suivant :</w:t>
      </w:r>
    </w:p>
    <w:p w14:paraId="7DCAF7DD" w14:textId="77777777" w:rsidR="00D254C1" w:rsidRPr="00B10056" w:rsidRDefault="00D254C1" w:rsidP="00D254C1">
      <w:pPr>
        <w:pStyle w:val="BodyText"/>
        <w:numPr>
          <w:ilvl w:val="0"/>
          <w:numId w:val="6"/>
        </w:numPr>
        <w:tabs>
          <w:tab w:val="left" w:pos="1050"/>
        </w:tabs>
        <w:ind w:left="720"/>
        <w:rPr>
          <w:rFonts w:cs="Arial"/>
          <w:sz w:val="24"/>
          <w:szCs w:val="24"/>
        </w:rPr>
      </w:pPr>
      <w:r w:rsidRPr="009721EC">
        <w:rPr>
          <w:rFonts w:cs="Arial"/>
          <w:sz w:val="24"/>
          <w:szCs w:val="24"/>
        </w:rPr>
        <w:t>couche d’accrochage : 600 kg de ciment par m</w:t>
      </w:r>
      <w:r w:rsidRPr="00B10056">
        <w:rPr>
          <w:rFonts w:cs="Arial"/>
          <w:sz w:val="24"/>
          <w:szCs w:val="24"/>
        </w:rPr>
        <w:t>3</w:t>
      </w:r>
      <w:r w:rsidRPr="009721EC">
        <w:rPr>
          <w:rFonts w:cs="Arial"/>
          <w:sz w:val="24"/>
          <w:szCs w:val="24"/>
        </w:rPr>
        <w:t xml:space="preserve"> de sable 0.25/3.15</w:t>
      </w:r>
    </w:p>
    <w:p w14:paraId="6E93C7F4" w14:textId="77777777" w:rsidR="00D254C1" w:rsidRPr="00B10056" w:rsidRDefault="00D254C1" w:rsidP="00D254C1">
      <w:pPr>
        <w:pStyle w:val="BodyText"/>
        <w:numPr>
          <w:ilvl w:val="0"/>
          <w:numId w:val="6"/>
        </w:numPr>
        <w:tabs>
          <w:tab w:val="left" w:pos="1050"/>
        </w:tabs>
        <w:ind w:left="720"/>
        <w:rPr>
          <w:rFonts w:cs="Arial"/>
          <w:sz w:val="24"/>
          <w:szCs w:val="24"/>
        </w:rPr>
      </w:pPr>
      <w:r w:rsidRPr="009721EC">
        <w:rPr>
          <w:rFonts w:cs="Arial"/>
          <w:sz w:val="24"/>
          <w:szCs w:val="24"/>
        </w:rPr>
        <w:t>couche intermédiaire : 400 kg de ciment par m</w:t>
      </w:r>
      <w:r w:rsidRPr="00B10056">
        <w:rPr>
          <w:rFonts w:cs="Arial"/>
          <w:sz w:val="24"/>
          <w:szCs w:val="24"/>
        </w:rPr>
        <w:t>3</w:t>
      </w:r>
      <w:r w:rsidRPr="009721EC">
        <w:rPr>
          <w:rFonts w:cs="Arial"/>
          <w:sz w:val="24"/>
          <w:szCs w:val="24"/>
        </w:rPr>
        <w:t xml:space="preserve"> de sable 0.1/3.15</w:t>
      </w:r>
    </w:p>
    <w:p w14:paraId="366AC06C" w14:textId="77777777" w:rsidR="00D254C1" w:rsidRPr="00B10056" w:rsidRDefault="00D254C1" w:rsidP="00D254C1">
      <w:pPr>
        <w:pStyle w:val="BodyText"/>
        <w:numPr>
          <w:ilvl w:val="0"/>
          <w:numId w:val="6"/>
        </w:numPr>
        <w:tabs>
          <w:tab w:val="left" w:pos="1050"/>
        </w:tabs>
        <w:ind w:left="720"/>
        <w:rPr>
          <w:rFonts w:cs="Arial"/>
          <w:sz w:val="24"/>
          <w:szCs w:val="24"/>
        </w:rPr>
      </w:pPr>
      <w:r w:rsidRPr="009721EC">
        <w:rPr>
          <w:rFonts w:cs="Arial"/>
          <w:sz w:val="24"/>
          <w:szCs w:val="24"/>
        </w:rPr>
        <w:t>couche de Finition     : 300 kg de ciment par m</w:t>
      </w:r>
      <w:r w:rsidRPr="00B10056">
        <w:rPr>
          <w:rFonts w:cs="Arial"/>
          <w:sz w:val="24"/>
          <w:szCs w:val="24"/>
        </w:rPr>
        <w:t>3</w:t>
      </w:r>
      <w:r w:rsidRPr="009721EC">
        <w:rPr>
          <w:rFonts w:cs="Arial"/>
          <w:sz w:val="24"/>
          <w:szCs w:val="24"/>
        </w:rPr>
        <w:t xml:space="preserve"> de sable 0.1/2.</w:t>
      </w:r>
    </w:p>
    <w:p w14:paraId="3864AE8D" w14:textId="77777777" w:rsidR="00D254C1" w:rsidRPr="00B10056" w:rsidRDefault="00D254C1" w:rsidP="00D254C1">
      <w:r w:rsidRPr="00B10056">
        <w:t>Ces enduits pourront être réalisés au mortier bâtard de chaux et de ciment, aux dosages suivants :</w:t>
      </w:r>
    </w:p>
    <w:p w14:paraId="09891D5C" w14:textId="77777777" w:rsidR="00D254C1" w:rsidRPr="00B10056" w:rsidRDefault="00D254C1" w:rsidP="00D254C1">
      <w:pPr>
        <w:pStyle w:val="BodyText"/>
        <w:numPr>
          <w:ilvl w:val="0"/>
          <w:numId w:val="6"/>
        </w:numPr>
        <w:tabs>
          <w:tab w:val="left" w:pos="1050"/>
        </w:tabs>
        <w:ind w:left="720"/>
        <w:rPr>
          <w:rFonts w:cs="Arial"/>
          <w:sz w:val="24"/>
          <w:szCs w:val="24"/>
        </w:rPr>
      </w:pPr>
      <w:r w:rsidRPr="009721EC">
        <w:rPr>
          <w:rFonts w:cs="Arial"/>
          <w:sz w:val="24"/>
          <w:szCs w:val="24"/>
        </w:rPr>
        <w:t>Deuxième couche : 200 à 300 kg de ciment et 125 à 175 kg de chaux</w:t>
      </w:r>
    </w:p>
    <w:p w14:paraId="6C38067F" w14:textId="77777777" w:rsidR="00D254C1" w:rsidRPr="009721EC" w:rsidRDefault="00D254C1" w:rsidP="00D254C1">
      <w:pPr>
        <w:pStyle w:val="BodyText"/>
        <w:numPr>
          <w:ilvl w:val="0"/>
          <w:numId w:val="6"/>
        </w:numPr>
        <w:tabs>
          <w:tab w:val="left" w:pos="1050"/>
        </w:tabs>
        <w:ind w:left="720"/>
        <w:rPr>
          <w:rFonts w:cs="Arial"/>
          <w:sz w:val="24"/>
          <w:szCs w:val="24"/>
        </w:rPr>
      </w:pPr>
      <w:r w:rsidRPr="009721EC">
        <w:rPr>
          <w:rFonts w:cs="Arial"/>
          <w:sz w:val="24"/>
          <w:szCs w:val="24"/>
        </w:rPr>
        <w:t>Troisième couche : 200 à 250kg de ciment et 150 à 250 kg de chaux.</w:t>
      </w:r>
    </w:p>
    <w:p w14:paraId="3C5E1931" w14:textId="77777777" w:rsidR="00D254C1" w:rsidRPr="00B10056" w:rsidRDefault="00D254C1" w:rsidP="00D254C1">
      <w:r w:rsidRPr="00B10056">
        <w:t>La préparation du support sera exécutée comme il est prescrit ci-après. La couche de fond sera exécutée avec un mortier très fluide projeté sur le support et travaillé au balai à manche. La sous-couche sera exécutée lorsque la couche de fond aura commencé sa prise et avant qu’elle ne soit sèche. Le mortier sera lancé avec force à la truelle et dressé à la taloche. Le mortier frais après avoir fait son «tassement » sera pressé à la taloche et au bouclier, le dressage des arêtes, angles et ébrasures étant effectué à la règle. La sous-couche ayant commencé sa prise, la couche de finition sera exécutée par projection à la truelle, dressée à la taloche et passée au bouclier. Après un léger séchage, il sera passé une planche recouverte de feutre, qui sera appuyée légèrement en décrivant des mouvements circulaires, jusqu’à ce que l’aspect de l’enduit soit identique à celui d’un lissage à la truelle. L’épaisseur de la couche de finition sera de 0.005 m environ. Dans le cas où la sous-couche n’aurait pas fait son durcissement avant l’exécution de la couche de finition, le sable employé pour cette dernière sera du sable de 0.4 à 0.6 mm, la couche ayant une épaisseur de 2 à 3 mm.</w:t>
      </w:r>
      <w:r>
        <w:t xml:space="preserve"> </w:t>
      </w:r>
      <w:r w:rsidRPr="00B10056">
        <w:t>L’épaisseur de l’enduit fini sera de 0.015 à 0.02 m.</w:t>
      </w:r>
    </w:p>
    <w:p w14:paraId="00F94BBD" w14:textId="77777777" w:rsidR="00D254C1" w:rsidRPr="00B10056" w:rsidRDefault="00D254C1" w:rsidP="00D254C1">
      <w:pPr>
        <w:pStyle w:val="Heading4"/>
      </w:pPr>
      <w:r w:rsidRPr="00D254C1">
        <w:t>Enduits</w:t>
      </w:r>
      <w:r w:rsidRPr="00B10056">
        <w:t xml:space="preserve"> extérieurs</w:t>
      </w:r>
    </w:p>
    <w:p w14:paraId="76DB4A74" w14:textId="77777777" w:rsidR="00D254C1" w:rsidRPr="009721EC" w:rsidRDefault="00D254C1" w:rsidP="00D254C1">
      <w:pPr>
        <w:rPr>
          <w:b/>
        </w:rPr>
      </w:pPr>
      <w:r w:rsidRPr="009721EC">
        <w:t>Ils sont à exécuter sur toutes les surfaces extérieures des maçonneries et des bétons. Ils sont dosés à 400 kg/m</w:t>
      </w:r>
      <w:r w:rsidRPr="009721EC">
        <w:rPr>
          <w:vertAlign w:val="superscript"/>
        </w:rPr>
        <w:t>3</w:t>
      </w:r>
      <w:r w:rsidRPr="009721EC">
        <w:t>. L’épaisseur minimale est de 2 cm. Les enduits seront exécutés en 3 couches selon les prescriptions techniques.</w:t>
      </w:r>
    </w:p>
    <w:p w14:paraId="55C43834" w14:textId="77777777" w:rsidR="00D254C1" w:rsidRPr="009721EC" w:rsidRDefault="00D254C1" w:rsidP="00D254C1">
      <w:pPr>
        <w:rPr>
          <w:b/>
        </w:rPr>
      </w:pPr>
      <w:r w:rsidRPr="009721EC">
        <w:t>Le dosage des mortiers en ciment portland sera le suivant :</w:t>
      </w:r>
      <w:r w:rsidRPr="009721EC">
        <w:rPr>
          <w:b/>
        </w:rPr>
        <w:t xml:space="preserve"> </w:t>
      </w:r>
      <w:r w:rsidRPr="009721EC">
        <w:t>couche d’accrochage et mortier de ciment, ciment 600 kg/m</w:t>
      </w:r>
      <w:r w:rsidRPr="009721EC">
        <w:rPr>
          <w:vertAlign w:val="superscript"/>
        </w:rPr>
        <w:t>3</w:t>
      </w:r>
      <w:r w:rsidRPr="009721EC">
        <w:t xml:space="preserve"> de sable 0.25/3.15.</w:t>
      </w:r>
    </w:p>
    <w:p w14:paraId="63AD1634" w14:textId="77777777" w:rsidR="00D254C1" w:rsidRPr="009721EC" w:rsidRDefault="00D254C1" w:rsidP="00D254C1">
      <w:pPr>
        <w:rPr>
          <w:b/>
        </w:rPr>
      </w:pPr>
      <w:r w:rsidRPr="009721EC">
        <w:t>Les travaux d’enduits ne doivent être entrepris qu’après achèvement des divers travaux tels que pose des bâtis de menuiseries etc.… afin de garantir dans toute la mesure du possible un travail parfait. Les travaux préparatoires sur les surfaces à enduire comprennent tous les bouchages, des creux au-dessus des cadres dormant des menuiseries, les scellements, le bourrage des vides éventuels dans la maçonnerie etc.…Les arêtes, angles ébrasures, gorges et arrondis sont exécutés en même temps que le corps de l’enduit. La planéité sera celle de l’enduit fini, son épaisseur sera de 0.01 à 0.02 m. La couche de finition sera exécutée avec un délai de 2 à 8 jours, lorsque l’uniformité de la teinte ne sera pas recherchée et de 8 à 15 jours lorsqu’il y aura lieu de réaliser un enduit de teinte uniforme. Elle sera exécutée par projection à la truelle et dressage à la règle, son épaisseur étant uniforme et telle qu’elle couvre sans surcharge. Le saupoudrage de ciment ou de chaux et le lissage à la truelle sont interdits.</w:t>
      </w:r>
    </w:p>
    <w:p w14:paraId="0239B7A4" w14:textId="77777777" w:rsidR="00D254C1" w:rsidRPr="004A01FD" w:rsidRDefault="00D254C1" w:rsidP="00D254C1">
      <w:pPr>
        <w:pStyle w:val="Heading4"/>
      </w:pPr>
      <w:bookmarkStart w:id="72" w:name="_Toc507774053"/>
      <w:r w:rsidRPr="00D254C1">
        <w:t>Traitement</w:t>
      </w:r>
      <w:r w:rsidRPr="004A01FD">
        <w:t xml:space="preserve"> des fissures</w:t>
      </w:r>
      <w:bookmarkEnd w:id="72"/>
    </w:p>
    <w:p w14:paraId="7B46AD85" w14:textId="77777777" w:rsidR="00D254C1" w:rsidRPr="009721EC" w:rsidRDefault="00D254C1" w:rsidP="00D254C1">
      <w:r w:rsidRPr="009721EC">
        <w:t xml:space="preserve">Pour les fissures mineures, gonflement ou arrachement de l’enduit, l’entrepreneur procédera au grattage de la surface concernée et à la mise en œuvre d’enduit. </w:t>
      </w:r>
    </w:p>
    <w:p w14:paraId="21D09BDE" w14:textId="4D7E86EC" w:rsidR="00D254C1" w:rsidRDefault="00D254C1" w:rsidP="008D66FF">
      <w:r w:rsidRPr="009721EC">
        <w:t>Pour les fissures plus moyennes ou plus prononcées, l’entrepreneur effectuera des saignées jusqu’à l’origine, ensuite à la mise en place de grillage métallique, des fers de diamètre 6 ou tout autre moyens adéquats acceptés par l’ingénieur. Ainsi de suite il procèdera au rembourrage avec du mortier de ciment ou avec du béton selon la nature de l’élément affecté par tranche de 5 cm maximale jusqu’à remplissage complète de la fente. Le raccordement sera fait avec la surface intacte tout en assur</w:t>
      </w:r>
      <w:r>
        <w:t xml:space="preserve">ant la planéité de la surface. </w:t>
      </w:r>
    </w:p>
    <w:p w14:paraId="706BC775" w14:textId="4C897D78" w:rsidR="00D254C1" w:rsidRDefault="00D254C1" w:rsidP="00D254C1">
      <w:pPr>
        <w:pStyle w:val="Heading2"/>
      </w:pPr>
      <w:bookmarkStart w:id="73" w:name="_Toc511746971"/>
      <w:r w:rsidRPr="00D254C1">
        <w:t>MURS - PEINTURE- BADIGEON</w:t>
      </w:r>
      <w:bookmarkEnd w:id="73"/>
    </w:p>
    <w:p w14:paraId="5F06CC64" w14:textId="77777777" w:rsidR="00D254C1" w:rsidRPr="004A01FD" w:rsidRDefault="00D254C1" w:rsidP="00D254C1">
      <w:pPr>
        <w:pStyle w:val="Heading3"/>
      </w:pPr>
      <w:bookmarkStart w:id="74" w:name="_Toc507774054"/>
      <w:r w:rsidRPr="004A01FD">
        <w:t>PEINT</w:t>
      </w:r>
      <w:r w:rsidRPr="00423D25">
        <w:t>URE</w:t>
      </w:r>
      <w:bookmarkEnd w:id="74"/>
      <w:r w:rsidRPr="004A01FD">
        <w:t xml:space="preserve"> </w:t>
      </w:r>
    </w:p>
    <w:p w14:paraId="22DC080C" w14:textId="77777777" w:rsidR="00D254C1" w:rsidRPr="009721EC" w:rsidRDefault="00D254C1" w:rsidP="00D254C1">
      <w:pPr>
        <w:rPr>
          <w:b/>
        </w:rPr>
      </w:pPr>
      <w:r w:rsidRPr="009721EC">
        <w:t>Les travaux de peinture comprendront notamment et non exclusivement :</w:t>
      </w:r>
    </w:p>
    <w:p w14:paraId="6E2D8787" w14:textId="77777777" w:rsidR="00D254C1" w:rsidRPr="00B10056" w:rsidRDefault="00D254C1" w:rsidP="00D254C1">
      <w:pPr>
        <w:pStyle w:val="BodyText"/>
        <w:numPr>
          <w:ilvl w:val="0"/>
          <w:numId w:val="6"/>
        </w:numPr>
        <w:tabs>
          <w:tab w:val="left" w:pos="1050"/>
        </w:tabs>
        <w:ind w:left="720"/>
        <w:rPr>
          <w:rFonts w:cs="Arial"/>
          <w:sz w:val="24"/>
          <w:szCs w:val="24"/>
        </w:rPr>
      </w:pPr>
      <w:r w:rsidRPr="009721EC">
        <w:rPr>
          <w:rFonts w:cs="Arial"/>
          <w:sz w:val="24"/>
          <w:szCs w:val="24"/>
        </w:rPr>
        <w:t>la fourniture et la mise en œuvre de tous les produits et moyens d’exécution ;</w:t>
      </w:r>
    </w:p>
    <w:p w14:paraId="63B537B5" w14:textId="77777777" w:rsidR="00D254C1" w:rsidRPr="00B10056" w:rsidRDefault="00D254C1" w:rsidP="00D254C1">
      <w:pPr>
        <w:pStyle w:val="BodyText"/>
        <w:numPr>
          <w:ilvl w:val="0"/>
          <w:numId w:val="6"/>
        </w:numPr>
        <w:tabs>
          <w:tab w:val="left" w:pos="1050"/>
        </w:tabs>
        <w:ind w:left="720"/>
        <w:rPr>
          <w:rFonts w:cs="Arial"/>
          <w:sz w:val="24"/>
          <w:szCs w:val="24"/>
        </w:rPr>
      </w:pPr>
      <w:r w:rsidRPr="009721EC">
        <w:rPr>
          <w:rFonts w:cs="Arial"/>
          <w:sz w:val="24"/>
          <w:szCs w:val="24"/>
        </w:rPr>
        <w:t>la préparation des supports ;</w:t>
      </w:r>
    </w:p>
    <w:p w14:paraId="3A2709B9" w14:textId="77777777" w:rsidR="00D254C1" w:rsidRPr="00B10056" w:rsidRDefault="00D254C1" w:rsidP="00D254C1">
      <w:pPr>
        <w:pStyle w:val="BodyText"/>
        <w:numPr>
          <w:ilvl w:val="0"/>
          <w:numId w:val="6"/>
        </w:numPr>
        <w:tabs>
          <w:tab w:val="left" w:pos="1050"/>
        </w:tabs>
        <w:ind w:left="720"/>
        <w:rPr>
          <w:rFonts w:cs="Arial"/>
          <w:sz w:val="24"/>
          <w:szCs w:val="24"/>
        </w:rPr>
      </w:pPr>
      <w:r w:rsidRPr="009721EC">
        <w:rPr>
          <w:rFonts w:cs="Arial"/>
          <w:sz w:val="24"/>
          <w:szCs w:val="24"/>
        </w:rPr>
        <w:t>la fourniture des échantillons de teinte et les essais de peinture à réaliser à la demande du Maître d’œuvre ;</w:t>
      </w:r>
    </w:p>
    <w:p w14:paraId="06ACD86D" w14:textId="77777777" w:rsidR="00D254C1" w:rsidRPr="00B10056" w:rsidRDefault="00D254C1" w:rsidP="00D254C1">
      <w:pPr>
        <w:pStyle w:val="BodyText"/>
        <w:numPr>
          <w:ilvl w:val="0"/>
          <w:numId w:val="6"/>
        </w:numPr>
        <w:tabs>
          <w:tab w:val="left" w:pos="1050"/>
        </w:tabs>
        <w:ind w:left="720"/>
        <w:rPr>
          <w:rFonts w:cs="Arial"/>
          <w:sz w:val="24"/>
          <w:szCs w:val="24"/>
        </w:rPr>
      </w:pPr>
      <w:r w:rsidRPr="009721EC">
        <w:rPr>
          <w:rFonts w:cs="Arial"/>
          <w:sz w:val="24"/>
          <w:szCs w:val="24"/>
        </w:rPr>
        <w:t>les raccords, reprises et retouches après ajustage et essais ;</w:t>
      </w:r>
    </w:p>
    <w:p w14:paraId="2FF77563" w14:textId="77777777" w:rsidR="00D254C1" w:rsidRPr="00B10056" w:rsidRDefault="00D254C1" w:rsidP="00D254C1">
      <w:pPr>
        <w:pStyle w:val="BodyText"/>
        <w:numPr>
          <w:ilvl w:val="0"/>
          <w:numId w:val="6"/>
        </w:numPr>
        <w:tabs>
          <w:tab w:val="left" w:pos="1050"/>
        </w:tabs>
        <w:ind w:left="720"/>
        <w:rPr>
          <w:rFonts w:cs="Arial"/>
          <w:sz w:val="24"/>
          <w:szCs w:val="24"/>
        </w:rPr>
      </w:pPr>
      <w:r w:rsidRPr="009721EC">
        <w:rPr>
          <w:rFonts w:cs="Arial"/>
          <w:sz w:val="24"/>
          <w:szCs w:val="24"/>
        </w:rPr>
        <w:t>les précautions à prendre pendant les travaux pour protéger les parties qui ne sont pas à peindre, tel que quincaillerie, sol etc. ;</w:t>
      </w:r>
    </w:p>
    <w:p w14:paraId="435F1BC0" w14:textId="77777777" w:rsidR="00D254C1" w:rsidRPr="00B10056" w:rsidRDefault="00D254C1" w:rsidP="00D254C1">
      <w:pPr>
        <w:pStyle w:val="BodyText"/>
        <w:numPr>
          <w:ilvl w:val="0"/>
          <w:numId w:val="6"/>
        </w:numPr>
        <w:tabs>
          <w:tab w:val="left" w:pos="1050"/>
        </w:tabs>
        <w:ind w:left="720"/>
        <w:rPr>
          <w:rFonts w:cs="Arial"/>
          <w:sz w:val="24"/>
          <w:szCs w:val="24"/>
        </w:rPr>
      </w:pPr>
      <w:r w:rsidRPr="009721EC">
        <w:rPr>
          <w:rFonts w:cs="Arial"/>
          <w:sz w:val="24"/>
          <w:szCs w:val="24"/>
        </w:rPr>
        <w:t>les travaux de peinture extérieure sur volume ;</w:t>
      </w:r>
    </w:p>
    <w:p w14:paraId="32B864D9" w14:textId="77777777" w:rsidR="00D254C1" w:rsidRPr="00B10056" w:rsidRDefault="00D254C1" w:rsidP="00D254C1">
      <w:pPr>
        <w:pStyle w:val="BodyText"/>
        <w:numPr>
          <w:ilvl w:val="0"/>
          <w:numId w:val="6"/>
        </w:numPr>
        <w:tabs>
          <w:tab w:val="left" w:pos="1050"/>
        </w:tabs>
        <w:ind w:left="720"/>
        <w:rPr>
          <w:rFonts w:cs="Arial"/>
          <w:sz w:val="24"/>
          <w:szCs w:val="24"/>
        </w:rPr>
      </w:pPr>
      <w:r w:rsidRPr="009721EC">
        <w:rPr>
          <w:rFonts w:cs="Arial"/>
          <w:sz w:val="24"/>
          <w:szCs w:val="24"/>
        </w:rPr>
        <w:t>les travaux de peinture intérieure sur volume ;</w:t>
      </w:r>
    </w:p>
    <w:p w14:paraId="6701B956" w14:textId="77777777" w:rsidR="00D254C1" w:rsidRPr="00B10056" w:rsidRDefault="00D254C1" w:rsidP="00D254C1">
      <w:pPr>
        <w:pStyle w:val="BodyText"/>
        <w:numPr>
          <w:ilvl w:val="0"/>
          <w:numId w:val="6"/>
        </w:numPr>
        <w:tabs>
          <w:tab w:val="left" w:pos="1050"/>
        </w:tabs>
        <w:ind w:left="720"/>
        <w:rPr>
          <w:rFonts w:cs="Arial"/>
          <w:sz w:val="24"/>
          <w:szCs w:val="24"/>
        </w:rPr>
      </w:pPr>
      <w:r w:rsidRPr="009721EC">
        <w:rPr>
          <w:rFonts w:cs="Arial"/>
          <w:sz w:val="24"/>
          <w:szCs w:val="24"/>
        </w:rPr>
        <w:t>les travaux de peinture sur menuiserie métallique ;</w:t>
      </w:r>
    </w:p>
    <w:p w14:paraId="483016A5" w14:textId="77777777" w:rsidR="00D254C1" w:rsidRPr="00B10056" w:rsidRDefault="00D254C1" w:rsidP="00D254C1">
      <w:pPr>
        <w:pStyle w:val="BodyText"/>
        <w:numPr>
          <w:ilvl w:val="0"/>
          <w:numId w:val="6"/>
        </w:numPr>
        <w:tabs>
          <w:tab w:val="left" w:pos="1050"/>
        </w:tabs>
        <w:ind w:left="720"/>
        <w:rPr>
          <w:rFonts w:cs="Arial"/>
          <w:sz w:val="24"/>
          <w:szCs w:val="24"/>
        </w:rPr>
      </w:pPr>
      <w:r w:rsidRPr="009721EC">
        <w:rPr>
          <w:rFonts w:cs="Arial"/>
          <w:sz w:val="24"/>
          <w:szCs w:val="24"/>
        </w:rPr>
        <w:t>le nettoyage habituel (sol, menuiseries, etc.).</w:t>
      </w:r>
    </w:p>
    <w:p w14:paraId="77E1A230" w14:textId="77777777" w:rsidR="00D254C1" w:rsidRPr="009721EC" w:rsidRDefault="00D254C1" w:rsidP="00D254C1">
      <w:pPr>
        <w:rPr>
          <w:b/>
        </w:rPr>
      </w:pPr>
      <w:r w:rsidRPr="009721EC">
        <w:t>Avant la mise en œuvre de la nouvelle couche de peinture, le peintre effectuera un nettoyage de la surface par grattage ou par tout autre moyen adapté.</w:t>
      </w:r>
    </w:p>
    <w:p w14:paraId="2617FB02" w14:textId="77777777" w:rsidR="00D254C1" w:rsidRPr="009721EC" w:rsidRDefault="00D254C1" w:rsidP="00D254C1">
      <w:pPr>
        <w:rPr>
          <w:b/>
        </w:rPr>
      </w:pPr>
      <w:r w:rsidRPr="009721EC">
        <w:rPr>
          <w:b/>
        </w:rPr>
        <w:t>Travaux préparatoires</w:t>
      </w:r>
      <w:r w:rsidRPr="009721EC">
        <w:t xml:space="preserve"> – Les travaux de préparation des supports sont exécutés avant tout commencement de peinture ou d’enduisage. Ils comportent notamment égrainage, époussetage, lavage ou dégraissage, rebouchage, enlèvement de la rouille sur métaux, enlèvement des taches de fumé. On veillera à ce que les travaux de peinture soient exécutés sur des surfaces parfaitement sèches.</w:t>
      </w:r>
    </w:p>
    <w:p w14:paraId="0105410A" w14:textId="77777777" w:rsidR="00D254C1" w:rsidRPr="00B10056" w:rsidRDefault="00D254C1" w:rsidP="00D254C1">
      <w:pPr>
        <w:pStyle w:val="BodyText"/>
        <w:numPr>
          <w:ilvl w:val="0"/>
          <w:numId w:val="6"/>
        </w:numPr>
        <w:tabs>
          <w:tab w:val="left" w:pos="1050"/>
        </w:tabs>
        <w:ind w:left="720"/>
        <w:rPr>
          <w:rFonts w:cs="Arial"/>
          <w:sz w:val="24"/>
          <w:szCs w:val="24"/>
        </w:rPr>
      </w:pPr>
      <w:r w:rsidRPr="009721EC">
        <w:rPr>
          <w:rFonts w:cs="Arial"/>
          <w:sz w:val="24"/>
          <w:szCs w:val="24"/>
        </w:rPr>
        <w:t>L’époussetage sera exécuté à la balayette au plafond et de bas en haut sur les parois avant l’exécution d’un enduit ou l’application de toute couche de peinture.</w:t>
      </w:r>
    </w:p>
    <w:p w14:paraId="419CD0C8" w14:textId="77777777" w:rsidR="00D254C1" w:rsidRPr="00B10056" w:rsidRDefault="00D254C1" w:rsidP="00D254C1">
      <w:pPr>
        <w:pStyle w:val="BodyText"/>
        <w:numPr>
          <w:ilvl w:val="0"/>
          <w:numId w:val="6"/>
        </w:numPr>
        <w:tabs>
          <w:tab w:val="left" w:pos="1050"/>
        </w:tabs>
        <w:ind w:left="720"/>
        <w:rPr>
          <w:rFonts w:cs="Arial"/>
          <w:sz w:val="24"/>
          <w:szCs w:val="24"/>
        </w:rPr>
      </w:pPr>
      <w:r w:rsidRPr="009721EC">
        <w:rPr>
          <w:rFonts w:cs="Arial"/>
          <w:sz w:val="24"/>
          <w:szCs w:val="24"/>
        </w:rPr>
        <w:t>Le brossage et l’égrenage sera exécuté avec le plus grand soin. Il se fera avec une brosse dure ou métallique pour enlever toute trace de rouille et de calamine sur boiseries, à sec ou à l’eau sur surfaces métalliques et de maçonneries. Il ne devra subsister nulle trace de mortier, de plâtre etc.</w:t>
      </w:r>
    </w:p>
    <w:p w14:paraId="380272AF" w14:textId="77777777" w:rsidR="00D254C1" w:rsidRPr="00B10056" w:rsidRDefault="00D254C1" w:rsidP="00D254C1">
      <w:pPr>
        <w:pStyle w:val="BodyText"/>
        <w:numPr>
          <w:ilvl w:val="0"/>
          <w:numId w:val="6"/>
        </w:numPr>
        <w:tabs>
          <w:tab w:val="left" w:pos="1050"/>
        </w:tabs>
        <w:ind w:left="720"/>
        <w:rPr>
          <w:rFonts w:cs="Arial"/>
          <w:sz w:val="24"/>
          <w:szCs w:val="24"/>
        </w:rPr>
      </w:pPr>
      <w:r w:rsidRPr="009721EC">
        <w:rPr>
          <w:rFonts w:cs="Arial"/>
          <w:sz w:val="24"/>
          <w:szCs w:val="24"/>
        </w:rPr>
        <w:t>Le dégraissage se fera au moyen de produits spéciaux, solvants (trichloréthylène) ou autres produits spéciaux et sera suivi d’un rinçage et d’un séchage.</w:t>
      </w:r>
    </w:p>
    <w:p w14:paraId="50F66356" w14:textId="77777777" w:rsidR="00D254C1" w:rsidRPr="00B10056" w:rsidRDefault="00D254C1" w:rsidP="00D254C1">
      <w:pPr>
        <w:pStyle w:val="BodyText"/>
        <w:numPr>
          <w:ilvl w:val="0"/>
          <w:numId w:val="6"/>
        </w:numPr>
        <w:tabs>
          <w:tab w:val="left" w:pos="1050"/>
        </w:tabs>
        <w:ind w:left="720"/>
        <w:rPr>
          <w:rFonts w:cs="Arial"/>
          <w:sz w:val="24"/>
          <w:szCs w:val="24"/>
        </w:rPr>
      </w:pPr>
      <w:r w:rsidRPr="009721EC">
        <w:rPr>
          <w:rFonts w:cs="Arial"/>
          <w:sz w:val="24"/>
          <w:szCs w:val="24"/>
        </w:rPr>
        <w:t>La couche d’imprégnation et la couche primaire seront appliquées à la brosse, au pinceau ou au rouleau et soigneusement tirées pour un parfait accrochage. Cette couche de peinture ne constitue qu’une protection antirouille provisoire entre la pose et l’intervention du peintre.</w:t>
      </w:r>
    </w:p>
    <w:p w14:paraId="174DCA30" w14:textId="77777777" w:rsidR="00D254C1" w:rsidRPr="00B10056" w:rsidRDefault="00D254C1" w:rsidP="00D254C1">
      <w:pPr>
        <w:pStyle w:val="BodyText"/>
        <w:numPr>
          <w:ilvl w:val="0"/>
          <w:numId w:val="6"/>
        </w:numPr>
        <w:tabs>
          <w:tab w:val="left" w:pos="1050"/>
        </w:tabs>
        <w:ind w:left="720"/>
        <w:rPr>
          <w:rFonts w:cs="Arial"/>
          <w:sz w:val="24"/>
          <w:szCs w:val="24"/>
        </w:rPr>
      </w:pPr>
      <w:r w:rsidRPr="009721EC">
        <w:rPr>
          <w:rFonts w:cs="Arial"/>
          <w:sz w:val="24"/>
          <w:szCs w:val="24"/>
        </w:rPr>
        <w:t>Le rebouchage consiste à obstruer les petits trous ou cavités qui restent en surface. Il concerne aussi l’enduisage ou le masticage parfaitement exécuté, dissimulant les fentes, fissures, irrégularités, crevasses, petites cavités. Il sera exécuté après la couche d’imprégnation ou sur impression partielle.</w:t>
      </w:r>
    </w:p>
    <w:p w14:paraId="1E525527" w14:textId="77777777" w:rsidR="00D254C1" w:rsidRPr="00B10056" w:rsidRDefault="00D254C1" w:rsidP="00D254C1">
      <w:pPr>
        <w:pStyle w:val="BodyText"/>
        <w:numPr>
          <w:ilvl w:val="0"/>
          <w:numId w:val="6"/>
        </w:numPr>
        <w:tabs>
          <w:tab w:val="left" w:pos="1050"/>
        </w:tabs>
        <w:ind w:left="720"/>
        <w:rPr>
          <w:rFonts w:cs="Arial"/>
          <w:sz w:val="24"/>
          <w:szCs w:val="24"/>
        </w:rPr>
      </w:pPr>
      <w:r w:rsidRPr="009721EC">
        <w:rPr>
          <w:rFonts w:cs="Arial"/>
          <w:sz w:val="24"/>
          <w:szCs w:val="24"/>
        </w:rPr>
        <w:t>Les crevasses, trous, fissures seront préalablement ouverts aux crochets les parois évasées, puis humectées et rebouchées. Après séchage complet, application d’une couche d’impression et d’un enduit.</w:t>
      </w:r>
    </w:p>
    <w:p w14:paraId="5799781B" w14:textId="77777777" w:rsidR="00D254C1" w:rsidRPr="00B10056" w:rsidRDefault="00D254C1" w:rsidP="00D254C1">
      <w:pPr>
        <w:pStyle w:val="BodyText"/>
        <w:numPr>
          <w:ilvl w:val="0"/>
          <w:numId w:val="6"/>
        </w:numPr>
        <w:tabs>
          <w:tab w:val="left" w:pos="1050"/>
        </w:tabs>
        <w:ind w:left="720"/>
        <w:rPr>
          <w:rFonts w:cs="Arial"/>
          <w:sz w:val="24"/>
          <w:szCs w:val="24"/>
        </w:rPr>
      </w:pPr>
      <w:r w:rsidRPr="009721EC">
        <w:rPr>
          <w:rFonts w:cs="Arial"/>
          <w:sz w:val="24"/>
          <w:szCs w:val="24"/>
        </w:rPr>
        <w:t>Les enduits recouvriront complètement les surfaces de maçonnerie à peindre, les pores et cavités étant parfaitement remplies.</w:t>
      </w:r>
    </w:p>
    <w:p w14:paraId="35A193D4" w14:textId="77777777" w:rsidR="00D254C1" w:rsidRPr="00B10056" w:rsidRDefault="00D254C1" w:rsidP="00D254C1">
      <w:pPr>
        <w:pStyle w:val="BodyText"/>
        <w:numPr>
          <w:ilvl w:val="0"/>
          <w:numId w:val="6"/>
        </w:numPr>
        <w:tabs>
          <w:tab w:val="left" w:pos="1050"/>
        </w:tabs>
        <w:ind w:left="720"/>
        <w:rPr>
          <w:rFonts w:cs="Arial"/>
          <w:sz w:val="24"/>
          <w:szCs w:val="24"/>
        </w:rPr>
      </w:pPr>
      <w:r w:rsidRPr="009721EC">
        <w:rPr>
          <w:rFonts w:cs="Arial"/>
          <w:sz w:val="24"/>
          <w:szCs w:val="24"/>
        </w:rPr>
        <w:t xml:space="preserve">Le ponçage permet la correction de toutes les imperfections nuisibles à l’état de surface après les travaux d’enduisage, de rebouchage ou de ratissage. Il s’effectue à la ponce ou au papier abrasif à l’eau dans le cas des travaux très soignés ; au papier de verre ou papier abrasif à sec dans les autres cas. </w:t>
      </w:r>
    </w:p>
    <w:p w14:paraId="12B0F4B3" w14:textId="77777777" w:rsidR="00D254C1" w:rsidRPr="009721EC" w:rsidRDefault="00D254C1" w:rsidP="00D254C1">
      <w:pPr>
        <w:rPr>
          <w:b/>
        </w:rPr>
      </w:pPr>
      <w:r w:rsidRPr="009721EC">
        <w:t>Les battues au cordeau, les dessins au crayon ou à la craie ou feutre seront supprimés par un grattage ou ponçage soignés</w:t>
      </w:r>
      <w:r w:rsidRPr="009721EC">
        <w:rPr>
          <w:b/>
        </w:rPr>
        <w:t xml:space="preserve">. </w:t>
      </w:r>
      <w:r w:rsidRPr="009721EC">
        <w:t>La surface sera nette de tout grain ou aspérité.</w:t>
      </w:r>
    </w:p>
    <w:p w14:paraId="29A831D9" w14:textId="77777777" w:rsidR="00D254C1" w:rsidRPr="009721EC" w:rsidRDefault="00D254C1" w:rsidP="00D254C1">
      <w:r w:rsidRPr="009721EC">
        <w:t>L’entrepreneur devra effectuer toutes les opérations préparatoires telles qu’égrenage, ponçage, époussetage, détaillées ou non au devis descriptif.</w:t>
      </w:r>
    </w:p>
    <w:p w14:paraId="348D1BDD" w14:textId="77777777" w:rsidR="00D254C1" w:rsidRPr="009721EC" w:rsidRDefault="00D254C1" w:rsidP="00D254C1">
      <w:pPr>
        <w:rPr>
          <w:b/>
        </w:rPr>
      </w:pPr>
      <w:r w:rsidRPr="009721EC">
        <w:rPr>
          <w:b/>
        </w:rPr>
        <w:t>Exécution des travaux</w:t>
      </w:r>
      <w:r w:rsidRPr="009721EC">
        <w:t xml:space="preserve"> – Les couches de peinture seront suffisamment épaisses. Les couches successives, de ton légèrement différent, du moins clair au plus clair, seront appliquées au rouleau ou à la brosse ou sur autorisation expresse du Maître d’œuvre, par pulvérisation ou tout autre procédé. Chaque couche sera correctement croisée et finalement lissée. Une nouvelle couche ne sera appliquée qu’après une révision complète, les aspérités et irrégularités étant effacées et les gouttes et coulures grattées. Aucune couche ne sera appliquée sur une autre couche sans que celle-ci ne soit parfaitement sèche. Des surfaces témoins seront préalablement réalisées et soumises à l’approbation du maitre d’œuvre. Les tons seront réguliers, sans différence sensible à l’œil d’une partie à l’autre d’un même local, et dans tous les cas, conformes à l’échantillon ou à la surface témoin préalablement établie. Les reprises ne devront pas être perceptibles, y compris pour les peintures à l’eau au silicate où dans ce dernier cas, des applications qui sont faites par surfaces bien délimitées, sont reprises. Les teintes seront précisées par le Maître d’œuvre et ne seront définitivement adoptées que sur son accord formulé au vu d’échantillons en place qui auront un mètre carré de surface au minimum.</w:t>
      </w:r>
    </w:p>
    <w:p w14:paraId="2472B272" w14:textId="3BCCBFF9" w:rsidR="00D254C1" w:rsidRPr="009721EC" w:rsidRDefault="00D254C1" w:rsidP="00D254C1">
      <w:pPr>
        <w:rPr>
          <w:b/>
        </w:rPr>
      </w:pPr>
      <w:r w:rsidRPr="009721EC">
        <w:rPr>
          <w:b/>
        </w:rPr>
        <w:t xml:space="preserve">L’entrepreneur ne peut en aucun proposer </w:t>
      </w:r>
      <w:r w:rsidR="00CF13DB" w:rsidRPr="009721EC">
        <w:rPr>
          <w:b/>
        </w:rPr>
        <w:t>une autre sorte d’enduit</w:t>
      </w:r>
      <w:r w:rsidR="00CF13DB" w:rsidRPr="009721EC" w:rsidDel="00CF13DB">
        <w:rPr>
          <w:b/>
        </w:rPr>
        <w:t xml:space="preserve"> </w:t>
      </w:r>
      <w:r w:rsidR="00CF13DB">
        <w:rPr>
          <w:b/>
        </w:rPr>
        <w:t>en</w:t>
      </w:r>
      <w:r w:rsidR="00CF13DB" w:rsidRPr="009721EC">
        <w:rPr>
          <w:b/>
        </w:rPr>
        <w:t xml:space="preserve"> </w:t>
      </w:r>
      <w:r w:rsidRPr="009721EC">
        <w:rPr>
          <w:b/>
        </w:rPr>
        <w:t>lieu de la peinture à l’eau hydrofuge extérieur.</w:t>
      </w:r>
    </w:p>
    <w:p w14:paraId="5F348BFD" w14:textId="77777777" w:rsidR="00D254C1" w:rsidRPr="00B10056" w:rsidRDefault="00D254C1" w:rsidP="00D254C1">
      <w:pPr>
        <w:pStyle w:val="Heading3"/>
      </w:pPr>
      <w:bookmarkStart w:id="75" w:name="_Toc507774055"/>
      <w:r w:rsidRPr="00D254C1">
        <w:t>PEINTURE</w:t>
      </w:r>
      <w:r w:rsidRPr="00B10056">
        <w:t xml:space="preserve"> A L’HUILE GLYCEROPHTALIQUE</w:t>
      </w:r>
      <w:bookmarkEnd w:id="75"/>
    </w:p>
    <w:p w14:paraId="7DEB5B2C" w14:textId="77777777" w:rsidR="00D254C1" w:rsidRPr="00F36D5B" w:rsidRDefault="00D254C1" w:rsidP="00D254C1">
      <w:r w:rsidRPr="00F36D5B">
        <w:rPr>
          <w:b/>
        </w:rPr>
        <w:t>SUR METAL ET BOIS</w:t>
      </w:r>
      <w:r>
        <w:rPr>
          <w:b/>
        </w:rPr>
        <w:t xml:space="preserve"> – </w:t>
      </w:r>
      <w:r w:rsidRPr="00F36D5B">
        <w:t>Apres l’exécution d’une 2ème couche de peinture antirouille tous les éléments métalliques des menuiseries, de la charpente ainsi que le bois recevront 2 couches de peinture à l’huile glycérophtalique. La teinte sera au choix du Maître d’œuvre.</w:t>
      </w:r>
    </w:p>
    <w:p w14:paraId="4915A743" w14:textId="38ED95C4" w:rsidR="00D254C1" w:rsidRPr="00F36D5B" w:rsidRDefault="00D254C1" w:rsidP="00D254C1">
      <w:pPr>
        <w:rPr>
          <w:b/>
        </w:rPr>
      </w:pPr>
      <w:r w:rsidRPr="00F36D5B">
        <w:rPr>
          <w:b/>
        </w:rPr>
        <w:t>SUR MAÇONNERIE</w:t>
      </w:r>
      <w:r>
        <w:rPr>
          <w:b/>
        </w:rPr>
        <w:t xml:space="preserve"> – </w:t>
      </w:r>
      <w:r w:rsidRPr="009721EC">
        <w:rPr>
          <w:rFonts w:cs="Arial"/>
          <w:szCs w:val="24"/>
        </w:rPr>
        <w:t>Apres les travaux préparatoires de la surface des maçonneries, une 2</w:t>
      </w:r>
      <w:r w:rsidRPr="009721EC">
        <w:rPr>
          <w:rFonts w:cs="Arial"/>
          <w:szCs w:val="24"/>
          <w:vertAlign w:val="superscript"/>
        </w:rPr>
        <w:t>ème</w:t>
      </w:r>
      <w:r w:rsidRPr="009721EC">
        <w:rPr>
          <w:rFonts w:cs="Arial"/>
          <w:szCs w:val="24"/>
        </w:rPr>
        <w:t xml:space="preserve"> couche de peinture à l’huile glycérophtalique sera appliquée sur les faces correspondantes dans les pièces humides. L’aspect final doit respect</w:t>
      </w:r>
      <w:r w:rsidR="00CF13DB">
        <w:rPr>
          <w:rFonts w:cs="Arial"/>
          <w:szCs w:val="24"/>
        </w:rPr>
        <w:t>er</w:t>
      </w:r>
      <w:r w:rsidRPr="009721EC">
        <w:rPr>
          <w:rFonts w:cs="Arial"/>
          <w:szCs w:val="24"/>
        </w:rPr>
        <w:t xml:space="preserve"> le</w:t>
      </w:r>
      <w:r w:rsidR="00CF13DB">
        <w:rPr>
          <w:rFonts w:cs="Arial"/>
          <w:szCs w:val="24"/>
        </w:rPr>
        <w:t xml:space="preserve">s éléments </w:t>
      </w:r>
      <w:r w:rsidRPr="009721EC">
        <w:rPr>
          <w:rFonts w:cs="Arial"/>
          <w:szCs w:val="24"/>
        </w:rPr>
        <w:t xml:space="preserve"> suivant</w:t>
      </w:r>
      <w:r w:rsidR="00CF13DB">
        <w:rPr>
          <w:rFonts w:cs="Arial"/>
          <w:szCs w:val="24"/>
        </w:rPr>
        <w:t>s</w:t>
      </w:r>
      <w:r w:rsidRPr="009721EC">
        <w:rPr>
          <w:rFonts w:cs="Arial"/>
          <w:szCs w:val="24"/>
        </w:rPr>
        <w:t>: degré de finition – soigné, aspect – satiné, relief – lisse, teinte – au choix du maitre d’œuvre.</w:t>
      </w:r>
    </w:p>
    <w:p w14:paraId="5EBE8DFA" w14:textId="77777777" w:rsidR="00D254C1" w:rsidRPr="00B10056" w:rsidRDefault="00D254C1" w:rsidP="00D254C1">
      <w:pPr>
        <w:pStyle w:val="Heading3"/>
      </w:pPr>
      <w:bookmarkStart w:id="76" w:name="_Toc507774056"/>
      <w:r w:rsidRPr="00D254C1">
        <w:t>PEINTURE</w:t>
      </w:r>
      <w:r w:rsidRPr="009721EC">
        <w:t xml:space="preserve"> EN HYDROPHILE TYPE « A L’EAU HYDROFUGE» A L’EAU</w:t>
      </w:r>
      <w:bookmarkEnd w:id="76"/>
    </w:p>
    <w:p w14:paraId="4F59AB74" w14:textId="77777777" w:rsidR="00D254C1" w:rsidRPr="009721EC" w:rsidRDefault="00D254C1" w:rsidP="00D254C1">
      <w:pPr>
        <w:rPr>
          <w:b/>
        </w:rPr>
      </w:pPr>
      <w:r w:rsidRPr="009721EC">
        <w:t>Toutes les surfaces intérieures et extérieures des maçonneries des murs et dans les bâtiments (sauf salle humides) et selon les plans et devis recevront de la peinture hydrophile de type « à l’eau hydrofuge» à l’eau. Elle sera appliquée en 3 couches.</w:t>
      </w:r>
      <w:r w:rsidRPr="009721EC">
        <w:rPr>
          <w:b/>
        </w:rPr>
        <w:t xml:space="preserve"> </w:t>
      </w:r>
      <w:r w:rsidRPr="009721EC">
        <w:t>L’entrepreneur devra consulter le Maître d’œuvre pour le choix des teintes.</w:t>
      </w:r>
    </w:p>
    <w:p w14:paraId="519F4553" w14:textId="77777777" w:rsidR="00D254C1" w:rsidRPr="00D254C1" w:rsidRDefault="00D254C1" w:rsidP="00D254C1"/>
    <w:p w14:paraId="166C1280" w14:textId="6E457560" w:rsidR="00EA157E" w:rsidRPr="009721EC" w:rsidRDefault="00EA157E" w:rsidP="00EA157E">
      <w:pPr>
        <w:pStyle w:val="Heading2"/>
      </w:pPr>
      <w:bookmarkStart w:id="77" w:name="_Toc511746972"/>
      <w:r>
        <w:t>SOL</w:t>
      </w:r>
      <w:bookmarkEnd w:id="77"/>
    </w:p>
    <w:p w14:paraId="0E0F32E5" w14:textId="77777777" w:rsidR="00EA157E" w:rsidRPr="00423D25" w:rsidRDefault="00EA157E" w:rsidP="00EA157E">
      <w:pPr>
        <w:pStyle w:val="Heading3"/>
      </w:pPr>
      <w:bookmarkStart w:id="78" w:name="_Toc507774025"/>
      <w:r w:rsidRPr="00423D25">
        <w:t>BETON DE FORME</w:t>
      </w:r>
      <w:bookmarkEnd w:id="78"/>
      <w:r w:rsidRPr="00423D25">
        <w:t xml:space="preserve"> </w:t>
      </w:r>
    </w:p>
    <w:p w14:paraId="78204179" w14:textId="77777777" w:rsidR="00EA157E" w:rsidRPr="00423D25" w:rsidRDefault="00EA157E" w:rsidP="00EA157E">
      <w:pPr>
        <w:pStyle w:val="BodyText"/>
        <w:tabs>
          <w:tab w:val="left" w:pos="1050"/>
        </w:tabs>
        <w:rPr>
          <w:rFonts w:cs="Arial"/>
          <w:sz w:val="24"/>
          <w:szCs w:val="24"/>
        </w:rPr>
      </w:pPr>
      <w:r w:rsidRPr="00423D25">
        <w:rPr>
          <w:rFonts w:cs="Arial"/>
          <w:sz w:val="24"/>
          <w:szCs w:val="24"/>
        </w:rPr>
        <w:t>Les dalles de sol à réaliser à l’intérieur des bâtiments seront exécutées indépendamment de la structure, munies de joints de dilatation. Le prix unitaire comprend la confection des joints de dilatation. Le plancher du sol sera coulé en béton dosé à 250 kg/m</w:t>
      </w:r>
      <w:r w:rsidRPr="00423D25">
        <w:rPr>
          <w:rFonts w:cs="Arial"/>
          <w:sz w:val="24"/>
          <w:szCs w:val="24"/>
          <w:vertAlign w:val="superscript"/>
        </w:rPr>
        <w:t>3</w:t>
      </w:r>
      <w:r w:rsidRPr="00423D25">
        <w:rPr>
          <w:rFonts w:cs="Arial"/>
          <w:sz w:val="24"/>
          <w:szCs w:val="24"/>
        </w:rPr>
        <w:t xml:space="preserve">, d’une épaisseur de 10 cm sur du remblai bien compacté (Voir TERRASSEMENT). </w:t>
      </w:r>
    </w:p>
    <w:p w14:paraId="087CA756" w14:textId="77777777" w:rsidR="00EA157E" w:rsidRPr="00423D25" w:rsidRDefault="00EA157E" w:rsidP="00455016">
      <w:pPr>
        <w:pStyle w:val="Heading3"/>
        <w:spacing w:before="360" w:after="120"/>
      </w:pPr>
      <w:r w:rsidRPr="00423D25">
        <w:t>BETON DE REVERS</w:t>
      </w:r>
    </w:p>
    <w:p w14:paraId="312C42C5" w14:textId="77777777" w:rsidR="00EA157E" w:rsidRPr="00423D25" w:rsidRDefault="00EA157E" w:rsidP="00EA157E">
      <w:pPr>
        <w:pStyle w:val="BodyText"/>
        <w:tabs>
          <w:tab w:val="left" w:pos="1050"/>
        </w:tabs>
        <w:rPr>
          <w:rFonts w:cs="Arial"/>
          <w:sz w:val="24"/>
          <w:szCs w:val="24"/>
        </w:rPr>
      </w:pPr>
      <w:r w:rsidRPr="00423D25">
        <w:rPr>
          <w:rFonts w:cs="Arial"/>
          <w:sz w:val="24"/>
          <w:szCs w:val="24"/>
        </w:rPr>
        <w:t xml:space="preserve">Tout autour du bâtiment un béton légèrement armée de 10 x 50 cm minimum doit être coulé.    </w:t>
      </w:r>
    </w:p>
    <w:p w14:paraId="0A0A3FB5" w14:textId="77777777" w:rsidR="00EA157E" w:rsidRPr="00423D25" w:rsidRDefault="00EA157E" w:rsidP="00455016">
      <w:pPr>
        <w:pStyle w:val="Heading3"/>
        <w:spacing w:before="360" w:after="120"/>
      </w:pPr>
      <w:bookmarkStart w:id="79" w:name="_Toc507774026"/>
      <w:r w:rsidRPr="00423D25">
        <w:t>DALLAGE ET CHAPE</w:t>
      </w:r>
      <w:bookmarkEnd w:id="79"/>
    </w:p>
    <w:p w14:paraId="463AC8D0" w14:textId="7E725730" w:rsidR="00EA157E" w:rsidRPr="00423D25" w:rsidRDefault="00EA157E" w:rsidP="00EA157E">
      <w:r w:rsidRPr="00423D25">
        <w:t>Il concerne les travaux de réparation du dallage au sol ainsi que de la chape. Il comprend le coulage du béton et la mise en place d’un maillage de fer de diamètre 6 mm</w:t>
      </w:r>
      <w:r w:rsidR="00CF13DB">
        <w:t>, L</w:t>
      </w:r>
      <w:r w:rsidRPr="00423D25">
        <w:t>a chape au mortier de ciment sera incorporée à la dalle. Une interdiction de marcher ou d’intrusion sur la surface sera maintenue jusqu’au durcissement complet du dallage.</w:t>
      </w:r>
    </w:p>
    <w:p w14:paraId="5836A708" w14:textId="77777777" w:rsidR="00EA157E" w:rsidRPr="00423D25" w:rsidRDefault="00EA157E" w:rsidP="00EA157E">
      <w:r w:rsidRPr="00423D25">
        <w:t>Tous les éléments en béton seront constamment arrosés et maintenus humides pendant leur durcissement. Toutes fois l’ingénieur pourra demander la couverture des éléments par des couvertures spéciales réduisant l’évaporation et le retrait rapide.</w:t>
      </w:r>
    </w:p>
    <w:p w14:paraId="43B2C515" w14:textId="77777777" w:rsidR="00EA157E" w:rsidRPr="00423D25" w:rsidRDefault="00EA157E" w:rsidP="00EA157E">
      <w:r w:rsidRPr="00423D25">
        <w:t>Si la situation l'exige, une dalle en béton armé d’épaisseur 150 – 200 mm sera coulée sur toute la surface des bâtiments ou autour de bâtiments à la demande expresse de bénéficiaire, même si elle n'a pas été prévue dans l'estimation. Béton de type C30 constitué d’un maillage 10x10 /150x150.</w:t>
      </w:r>
    </w:p>
    <w:p w14:paraId="0775B56A" w14:textId="6FF9CAAC" w:rsidR="00EA157E" w:rsidRPr="00D254C1" w:rsidRDefault="00EA157E" w:rsidP="008D66FF">
      <w:r w:rsidRPr="00423D25">
        <w:t>Un ferraillage additionnel #12/12-200/200 sera placé dans les angles intérieurs de la dalle afin de renforcer sa stabilité. Les fers seront inclinés de 45° par rapport au ferraillage principal et fixés au centre de la longrine.</w:t>
      </w:r>
    </w:p>
    <w:p w14:paraId="1A60B057" w14:textId="415E303C" w:rsidR="00533784" w:rsidRPr="003D3E38" w:rsidRDefault="00533784" w:rsidP="003D3E38">
      <w:pPr>
        <w:pStyle w:val="Heading2"/>
        <w:keepLines/>
        <w:tabs>
          <w:tab w:val="clear" w:pos="567"/>
        </w:tabs>
        <w:spacing w:before="200" w:after="0"/>
        <w:ind w:left="576" w:hanging="576"/>
        <w:rPr>
          <w:rFonts w:cs="Arial"/>
          <w:szCs w:val="24"/>
        </w:rPr>
      </w:pPr>
      <w:bookmarkStart w:id="80" w:name="_Toc507774041"/>
      <w:bookmarkStart w:id="81" w:name="_Toc511746973"/>
      <w:bookmarkStart w:id="82" w:name="_Toc456086271"/>
      <w:r w:rsidRPr="003D3E38">
        <w:rPr>
          <w:rFonts w:cs="Arial"/>
          <w:szCs w:val="24"/>
        </w:rPr>
        <w:t>MENUISERIES</w:t>
      </w:r>
      <w:bookmarkEnd w:id="80"/>
      <w:bookmarkEnd w:id="81"/>
    </w:p>
    <w:p w14:paraId="0A59AA3D" w14:textId="0A9D4E85" w:rsidR="00533784" w:rsidRPr="009721EC" w:rsidRDefault="00533784" w:rsidP="008D66FF">
      <w:r w:rsidRPr="009721EC">
        <w:rPr>
          <w:b/>
        </w:rPr>
        <w:t xml:space="preserve">Consistance des travaux pour mise en état des menuiseries – </w:t>
      </w:r>
      <w:r w:rsidRPr="009721EC">
        <w:t>Les travaux concernent la réparation des malfaçons et déformations et le remplacement des éléments enlevés ou présentant une défectuosité prononcée par un menuisier qualifié. Les menuiseries métalliques recevront ensuite une couche de peinture antirouille à l’atelier et une couche de peinture à huile suivant la couleur désignée après fourniture sur chantier. Toutes les menuiseries seront munies de serrures de sureté de premier choix d</w:t>
      </w:r>
      <w:r w:rsidR="00CF13DB">
        <w:t xml:space="preserve">’origine </w:t>
      </w:r>
      <w:r w:rsidRPr="009721EC">
        <w:t>française ou équivalent. La serrure doit être présentée ainsi que les fiches techniques au maitre d’œuvre ou à son représentant. L’entrepreneur posera les menuiseries en leur place avec soin.</w:t>
      </w:r>
    </w:p>
    <w:p w14:paraId="2CE49537" w14:textId="77777777" w:rsidR="00533784" w:rsidRPr="009721EC" w:rsidRDefault="00533784" w:rsidP="008D66FF">
      <w:r w:rsidRPr="009721EC">
        <w:rPr>
          <w:b/>
        </w:rPr>
        <w:t>La fourniture et pose des menuiseries</w:t>
      </w:r>
      <w:r w:rsidRPr="009721EC">
        <w:t xml:space="preserve"> – Elle comprend les portes, fenêtres etc. entièrement enlevées ou dans un état fortement dégradé. Le prix comprend les frais de confection, de main d’œuvre et de pose.</w:t>
      </w:r>
    </w:p>
    <w:p w14:paraId="40F8CBF6" w14:textId="77777777" w:rsidR="003D3E38" w:rsidRDefault="008D66FF" w:rsidP="00455016">
      <w:pPr>
        <w:pStyle w:val="Heading3"/>
        <w:spacing w:before="360" w:after="120"/>
      </w:pPr>
      <w:bookmarkStart w:id="83" w:name="_Toc507774042"/>
      <w:r w:rsidRPr="00D254C1">
        <w:t>MENUISERIES</w:t>
      </w:r>
      <w:r w:rsidRPr="003D3E38">
        <w:t xml:space="preserve"> METALLIQUES</w:t>
      </w:r>
      <w:bookmarkEnd w:id="83"/>
    </w:p>
    <w:p w14:paraId="0794AF01" w14:textId="138D111D" w:rsidR="00533784" w:rsidRPr="003D3E38" w:rsidRDefault="00533784" w:rsidP="008D66FF">
      <w:pPr>
        <w:rPr>
          <w:b/>
        </w:rPr>
      </w:pPr>
      <w:r w:rsidRPr="003D3E38">
        <w:rPr>
          <w:b/>
        </w:rPr>
        <w:t>Portes métalliques</w:t>
      </w:r>
      <w:r w:rsidR="003D3E38">
        <w:rPr>
          <w:b/>
        </w:rPr>
        <w:t xml:space="preserve"> – </w:t>
      </w:r>
      <w:r w:rsidRPr="009721EC">
        <w:t xml:space="preserve">Elles seront confectionnées ou réhabilité suivant les dimensions indiquées sur les plans en un ou plusieurs vantail (aux) en tôle noire d’épaisseur 10/10ème. Elles seront fournies avec une serrure de sûreté de meilleure qualité, type « c » comme décrit ci-avant, cales de maintien, solidement ancrées dans les murs extérieurs sur un même alignement avec des cales de maintien des fenêtres, buttoirs et crochets en haut et en bas. Prévoir des fers plats de renforcement des lames soudées côté intérieur. Il est prévu un minimum de quatre points de soudure par paumelle (3 paumelles à prévoir par vantail). Les tôles embouties ne sont pas admises. </w:t>
      </w:r>
    </w:p>
    <w:p w14:paraId="6E0A796D" w14:textId="77777777" w:rsidR="00533784" w:rsidRPr="009721EC" w:rsidRDefault="00533784" w:rsidP="008D66FF">
      <w:pPr>
        <w:rPr>
          <w:rFonts w:cs="Arial"/>
          <w:szCs w:val="24"/>
        </w:rPr>
      </w:pPr>
      <w:r w:rsidRPr="009721EC">
        <w:rPr>
          <w:rFonts w:eastAsiaTheme="majorEastAsia" w:cs="Arial"/>
          <w:b/>
          <w:bCs/>
          <w:szCs w:val="24"/>
        </w:rPr>
        <w:t xml:space="preserve">Porte métallique en grille – </w:t>
      </w:r>
      <w:r w:rsidRPr="009721EC">
        <w:rPr>
          <w:rFonts w:cs="Arial"/>
          <w:bCs/>
          <w:szCs w:val="24"/>
        </w:rPr>
        <w:t>Portes métalliques auront une ossature en tubes acier rectangulaire ou en cornière. Le remplissage sera en grilles métalliques sur une face. Les grilles seront en tube carré en acier E24 de 20 x 20 de 2 mm d’épaisseur. Les pattes de scellement au nombre d’au moins 4 par montant et 4 au niveau du linteau s’enfonceront à une profondeur minimum de 10 cm. Tôle double face en partie basse et au niveau de la serrure.</w:t>
      </w:r>
    </w:p>
    <w:p w14:paraId="14B8B59C" w14:textId="33055ADD" w:rsidR="00533784" w:rsidRPr="003D3E38" w:rsidRDefault="00533784" w:rsidP="008D66FF">
      <w:pPr>
        <w:rPr>
          <w:b/>
        </w:rPr>
      </w:pPr>
      <w:r w:rsidRPr="003D3E38">
        <w:rPr>
          <w:b/>
        </w:rPr>
        <w:t>Fenêtres métalliques pleines / persiennes</w:t>
      </w:r>
      <w:r w:rsidR="003D3E38">
        <w:rPr>
          <w:b/>
        </w:rPr>
        <w:t xml:space="preserve"> – </w:t>
      </w:r>
      <w:r w:rsidRPr="009721EC">
        <w:t>Elles seront confectionnées suivant les dimensions indiquées sur les plans, avec deux battants ou plus en tôle noire d’épaisseur 10/10ème. Elles seront faites avec des profilés « double Z », fournies avec crochets d’en haut et d’en bas, cales de maintien solidement ancrées dans les murs extérieurs sur un même alignement avec des cales de maintien des portes. Prévoir des fers plats de renforcement des lames soudées côté intérieur. Il est prévu un minimum de quatre points de soudure par paumelle (3 paumelles à prévoir).</w:t>
      </w:r>
    </w:p>
    <w:p w14:paraId="0D1BD500" w14:textId="77777777" w:rsidR="00533784" w:rsidRPr="009721EC" w:rsidRDefault="00533784" w:rsidP="008D66FF">
      <w:r w:rsidRPr="009721EC">
        <w:rPr>
          <w:b/>
        </w:rPr>
        <w:t xml:space="preserve">Grilles de protection pour fenêtres – </w:t>
      </w:r>
      <w:r w:rsidRPr="009721EC">
        <w:t>Les grilles de protection seront constituées de barres en fer carré 20 mm placés verticalement sur un châssis bien rigide. Les dimensions seront celles de la menuiserie ou de la baie qu’elle couvrira. L’espacement des grilles 15 cm maximum. Le châssis sera muni de pattes de scellement et solidement ancrés dans le mur. L’entrepreneur est tenu de soumettre un modèle de chaque type de grille à l’ingénieur avant leur pose.</w:t>
      </w:r>
    </w:p>
    <w:p w14:paraId="45F77503" w14:textId="3CA3E53B" w:rsidR="00533784" w:rsidRPr="009721EC" w:rsidRDefault="00533784" w:rsidP="008D66FF">
      <w:pPr>
        <w:rPr>
          <w:b/>
        </w:rPr>
      </w:pPr>
      <w:r w:rsidRPr="003D3E38">
        <w:rPr>
          <w:b/>
        </w:rPr>
        <w:t>Huisserie</w:t>
      </w:r>
      <w:r w:rsidR="003D3E38">
        <w:rPr>
          <w:b/>
        </w:rPr>
        <w:t xml:space="preserve"> – </w:t>
      </w:r>
      <w:r w:rsidRPr="009721EC">
        <w:t>Les cadres dormants sont en tôle d’acier pliée de 15/10 mm profil suivant plan de détail. Ils permettent le placement de fenêtres à lames orientables, battants vitrés, de portes en bois ou métalliques, etc.…</w:t>
      </w:r>
    </w:p>
    <w:p w14:paraId="4150CDDB" w14:textId="77777777" w:rsidR="00533784" w:rsidRPr="009721EC" w:rsidRDefault="00533784" w:rsidP="008D66FF">
      <w:pPr>
        <w:rPr>
          <w:b/>
        </w:rPr>
      </w:pPr>
      <w:r w:rsidRPr="009721EC">
        <w:t>Ils comprennent une traverse supérieure, deux montants et un raidisseur inférieur à noyer dans le revêtement de sol. Les assemblages sont faits par soudure continue. Les cadres dormants recevront une couche de peinture antirouille au minimum de plomb en atelier. Chaque cadre sera pourvu d’un nombre suffisant de pattes de scellement, plats de 30 x 2 mm et min 200 mm à longueur. Les cadres dormants pour les portes métalliques et pour les portes en bois sont à exécuter également comme décrit ci-dessus. Y compris la peinture antirouille au chantier.</w:t>
      </w:r>
    </w:p>
    <w:p w14:paraId="1D80E10C" w14:textId="1B87B6A0" w:rsidR="00533784" w:rsidRPr="009721EC" w:rsidRDefault="00533784" w:rsidP="008D66FF">
      <w:pPr>
        <w:rPr>
          <w:b/>
        </w:rPr>
      </w:pPr>
      <w:r w:rsidRPr="003D3E38">
        <w:rPr>
          <w:b/>
        </w:rPr>
        <w:t>Serrures</w:t>
      </w:r>
      <w:r w:rsidR="003D3E38">
        <w:rPr>
          <w:b/>
        </w:rPr>
        <w:t xml:space="preserve"> – </w:t>
      </w:r>
      <w:r w:rsidR="004548D0" w:rsidRPr="00455016">
        <w:t>Les serrure</w:t>
      </w:r>
      <w:r w:rsidR="0031643D">
        <w:t>s</w:t>
      </w:r>
      <w:r w:rsidR="004548D0">
        <w:rPr>
          <w:b/>
        </w:rPr>
        <w:t xml:space="preserve"> </w:t>
      </w:r>
      <w:r w:rsidR="004548D0">
        <w:t>s</w:t>
      </w:r>
      <w:r w:rsidRPr="009721EC">
        <w:t>eront du type à encastrer</w:t>
      </w:r>
      <w:r w:rsidR="004548D0">
        <w:t>. Elles seront</w:t>
      </w:r>
      <w:r w:rsidRPr="009721EC">
        <w:t xml:space="preserve"> d’un modèle robuste avec coffre en acier renforcé et protégé intérieurement et extérieurement par émaillage au four.</w:t>
      </w:r>
    </w:p>
    <w:p w14:paraId="210109C4" w14:textId="370D555B" w:rsidR="00533784" w:rsidRPr="003D3E38" w:rsidRDefault="00533784" w:rsidP="008D66FF">
      <w:pPr>
        <w:rPr>
          <w:b/>
        </w:rPr>
      </w:pPr>
      <w:r w:rsidRPr="003D3E38">
        <w:rPr>
          <w:b/>
        </w:rPr>
        <w:t>Béquilles</w:t>
      </w:r>
      <w:r w:rsidR="003D3E38">
        <w:rPr>
          <w:b/>
        </w:rPr>
        <w:t xml:space="preserve"> – </w:t>
      </w:r>
      <w:r w:rsidRPr="009721EC">
        <w:t>Elles sont d’un modèle robuste en aluminium coulé ou métal élodée avec une plaque de propreté combinant l’entrée de la béquille et de la clé.</w:t>
      </w:r>
    </w:p>
    <w:p w14:paraId="58C1420A" w14:textId="43C571C6" w:rsidR="00533784" w:rsidRPr="003D3E38" w:rsidRDefault="00533784" w:rsidP="008D66FF">
      <w:pPr>
        <w:rPr>
          <w:b/>
        </w:rPr>
      </w:pPr>
      <w:r w:rsidRPr="003D3E38">
        <w:rPr>
          <w:b/>
        </w:rPr>
        <w:t>Paumelles</w:t>
      </w:r>
      <w:r w:rsidR="003D3E38">
        <w:rPr>
          <w:b/>
        </w:rPr>
        <w:t xml:space="preserve"> – </w:t>
      </w:r>
      <w:r w:rsidRPr="009721EC">
        <w:t>Les portes sont suspendues sur paumelles en acier diamètre 15 mm, avec bague en bronze, elles seront mixtes pour cadre métallique et porte en bois, ou à souder pour cadre métallique et porte métallique.</w:t>
      </w:r>
    </w:p>
    <w:p w14:paraId="36465492" w14:textId="6CC47E88" w:rsidR="00533784" w:rsidRPr="003D3E38" w:rsidRDefault="00533784" w:rsidP="008D66FF">
      <w:pPr>
        <w:rPr>
          <w:b/>
        </w:rPr>
      </w:pPr>
      <w:r w:rsidRPr="003D3E38">
        <w:rPr>
          <w:b/>
        </w:rPr>
        <w:t>Verrous à encastrer ou à plat</w:t>
      </w:r>
      <w:r w:rsidR="003D3E38">
        <w:rPr>
          <w:b/>
        </w:rPr>
        <w:t xml:space="preserve"> – </w:t>
      </w:r>
      <w:r w:rsidRPr="009721EC">
        <w:t>En acier nickelé, à onglet en laiton, longueur 400 mm. Les gâches à prévoir sont à entailler dans les huisseries pour les pièces à deux vantaux, prévoir une gâche en laiton à sceller dans le pavement.</w:t>
      </w:r>
    </w:p>
    <w:p w14:paraId="0F03AEEE" w14:textId="41F644AC" w:rsidR="00533784" w:rsidRPr="003D3E38" w:rsidRDefault="00533784" w:rsidP="003D3E38">
      <w:pPr>
        <w:rPr>
          <w:b/>
        </w:rPr>
      </w:pPr>
      <w:r w:rsidRPr="003D3E38">
        <w:rPr>
          <w:b/>
        </w:rPr>
        <w:t>Verrous à appliquer</w:t>
      </w:r>
      <w:r w:rsidR="003D3E38">
        <w:rPr>
          <w:b/>
        </w:rPr>
        <w:t xml:space="preserve"> – </w:t>
      </w:r>
      <w:r w:rsidRPr="009721EC">
        <w:rPr>
          <w:rFonts w:cs="Arial"/>
          <w:szCs w:val="24"/>
        </w:rPr>
        <w:t>Du type à pistolet modèle fort sur platine en fer, avec pêne rond diamètre 14 mm ou à douille, dit à baïonnette, en fer avec pêne rond de 16 mm longueur 300 mm gâche à entailler, gâche en laiton à sceller dans le pavement.</w:t>
      </w:r>
    </w:p>
    <w:p w14:paraId="7D06EE90" w14:textId="7169745A" w:rsidR="00533784" w:rsidRPr="003D3E38" w:rsidRDefault="008D66FF" w:rsidP="00455016">
      <w:pPr>
        <w:pStyle w:val="Heading3"/>
        <w:spacing w:before="360" w:after="120"/>
      </w:pPr>
      <w:bookmarkStart w:id="84" w:name="_Toc507774043"/>
      <w:r w:rsidRPr="00D254C1">
        <w:t>MENUISERIE</w:t>
      </w:r>
      <w:r w:rsidRPr="003D3E38">
        <w:t xml:space="preserve"> BOIS</w:t>
      </w:r>
      <w:bookmarkEnd w:id="84"/>
      <w:r w:rsidRPr="003D3E38">
        <w:t xml:space="preserve"> </w:t>
      </w:r>
    </w:p>
    <w:p w14:paraId="0DFB0739" w14:textId="77777777" w:rsidR="00533784" w:rsidRPr="009721EC" w:rsidRDefault="00533784" w:rsidP="00533784">
      <w:pPr>
        <w:pStyle w:val="BodyText"/>
        <w:tabs>
          <w:tab w:val="left" w:pos="1050"/>
        </w:tabs>
        <w:rPr>
          <w:rFonts w:cs="Arial"/>
          <w:b/>
          <w:sz w:val="24"/>
          <w:szCs w:val="24"/>
        </w:rPr>
      </w:pPr>
      <w:r w:rsidRPr="009721EC">
        <w:rPr>
          <w:rFonts w:cs="Arial"/>
          <w:sz w:val="24"/>
          <w:szCs w:val="24"/>
        </w:rPr>
        <w:t xml:space="preserve">Les travaux de menuiserie en bois comprennent les portes intérieures des bureaux et logements et aussi les portes et le faux plafond en contre-plaqué. </w:t>
      </w:r>
    </w:p>
    <w:p w14:paraId="7250C163" w14:textId="77777777" w:rsidR="00533784" w:rsidRPr="009721EC" w:rsidRDefault="00533784" w:rsidP="00533784">
      <w:pPr>
        <w:pStyle w:val="BodyText"/>
        <w:tabs>
          <w:tab w:val="left" w:pos="1050"/>
        </w:tabs>
        <w:rPr>
          <w:rFonts w:cs="Arial"/>
          <w:sz w:val="24"/>
          <w:szCs w:val="24"/>
        </w:rPr>
      </w:pPr>
      <w:r w:rsidRPr="009721EC">
        <w:rPr>
          <w:rFonts w:cs="Arial"/>
          <w:b/>
          <w:sz w:val="24"/>
          <w:szCs w:val="24"/>
        </w:rPr>
        <w:t>Bois massifs et iso planes</w:t>
      </w:r>
      <w:r w:rsidRPr="009721EC">
        <w:rPr>
          <w:rFonts w:cs="Arial"/>
          <w:sz w:val="24"/>
          <w:szCs w:val="24"/>
        </w:rPr>
        <w:t xml:space="preserve"> – Les portes en bois comprennent des planches à 1 vantail à âme pleine, en panneaux de contre-plaqué de 4 mm d’épaisseur pour les iso planes. Le bois sera de meilleure qualité et avoir des propriétés anti-termites. La porte aura des allures en bois feuillu dur sur des montants verticaux. La porte sera fournie avec une serrure de sûreté, type « e » décrit ci-avant, une béquille double en laiton chromé, toutes sujétions comprises. La porte est garantie contre tout voilement, déformation ou altération quelconque sous l’effet du climat. De plus, elle sera traitée contre les insectes, les termites et les champignons de toute nature. La finition des portes avec une peinture à l’huile est comptée dans le présent chapitre.</w:t>
      </w:r>
    </w:p>
    <w:p w14:paraId="1F17EF33" w14:textId="78BED002" w:rsidR="00533784" w:rsidRPr="009721EC" w:rsidRDefault="00533784" w:rsidP="00533784">
      <w:pPr>
        <w:pStyle w:val="BodyText"/>
        <w:tabs>
          <w:tab w:val="left" w:pos="1050"/>
        </w:tabs>
        <w:rPr>
          <w:rFonts w:cs="Arial"/>
          <w:b/>
          <w:sz w:val="24"/>
          <w:szCs w:val="24"/>
        </w:rPr>
      </w:pPr>
      <w:r w:rsidRPr="009721EC">
        <w:rPr>
          <w:rFonts w:cs="Arial"/>
          <w:sz w:val="24"/>
          <w:szCs w:val="24"/>
        </w:rPr>
        <w:t>Les menuiseries devront avoir un aspect esthétique, des renforts métalliques nécessaires à leur bonne tenue, la finition sera parfaite, les parements seront parfaitement dress</w:t>
      </w:r>
      <w:r w:rsidR="00BB5386">
        <w:rPr>
          <w:rFonts w:cs="Arial"/>
          <w:sz w:val="24"/>
          <w:szCs w:val="24"/>
        </w:rPr>
        <w:t>és</w:t>
      </w:r>
      <w:r w:rsidRPr="009721EC">
        <w:rPr>
          <w:rFonts w:cs="Arial"/>
          <w:sz w:val="24"/>
          <w:szCs w:val="24"/>
        </w:rPr>
        <w:t xml:space="preserve"> ne présentant ni trace de sciage ni flache. Les rives bien droites et sans épaufrures. L’ensemble de ces éléments sera soigneusement poncé.</w:t>
      </w:r>
    </w:p>
    <w:p w14:paraId="7440314B" w14:textId="77777777" w:rsidR="00533784" w:rsidRPr="009721EC" w:rsidRDefault="00533784" w:rsidP="00533784">
      <w:pPr>
        <w:pStyle w:val="BodyText"/>
        <w:tabs>
          <w:tab w:val="left" w:pos="1050"/>
        </w:tabs>
        <w:rPr>
          <w:rFonts w:cs="Arial"/>
          <w:sz w:val="24"/>
          <w:szCs w:val="24"/>
        </w:rPr>
      </w:pPr>
      <w:r w:rsidRPr="009721EC">
        <w:rPr>
          <w:rFonts w:cs="Arial"/>
          <w:sz w:val="24"/>
          <w:szCs w:val="24"/>
        </w:rPr>
        <w:t>Les dimensions seront conformes au devis descriptif. Toutefois, l’entrepreneur est tenu de présenter la qualité du bois qu’il souhaite utiliser avant la confection au maitre d’œuvre.</w:t>
      </w:r>
    </w:p>
    <w:p w14:paraId="7B1F6466" w14:textId="77777777" w:rsidR="003D3E38" w:rsidRPr="008D66FF" w:rsidRDefault="003D3E38" w:rsidP="00D254C1">
      <w:pPr>
        <w:pStyle w:val="Heading3"/>
      </w:pPr>
      <w:bookmarkStart w:id="85" w:name="_Toc507774047"/>
      <w:r w:rsidRPr="008D66FF">
        <w:t>VITRAGE</w:t>
      </w:r>
      <w:bookmarkEnd w:id="85"/>
      <w:r>
        <w:t xml:space="preserve"> / ALU VITRE</w:t>
      </w:r>
      <w:r w:rsidRPr="009721EC">
        <w:t> </w:t>
      </w:r>
    </w:p>
    <w:p w14:paraId="7E5BA63F" w14:textId="77777777" w:rsidR="003D3E38" w:rsidRPr="009721EC" w:rsidRDefault="003D3E38" w:rsidP="003D3E38">
      <w:pPr>
        <w:rPr>
          <w:b/>
        </w:rPr>
      </w:pPr>
      <w:r w:rsidRPr="009721EC">
        <w:t>Les vitrages de châssis courants seront réalisés en vitrage simple clairs (ou teintés) selon les cas de 8 mm d’épaisseur.</w:t>
      </w:r>
    </w:p>
    <w:p w14:paraId="4FE9EB65" w14:textId="05E6F442" w:rsidR="00533784" w:rsidRPr="00D254C1" w:rsidRDefault="003D3E38" w:rsidP="008D66FF">
      <w:r w:rsidRPr="009721EC">
        <w:t xml:space="preserve">Les verres seront coupés ou préfabriquées de manière à réserver les jeux réglementaires prévus aux DTU ou par le fabriquant. Les volumes seront posés sous parcloses dans un bain de mastic spécial ne nécessitant pas de peinture de protection. En tout état de cause la mise en place des vitrages sera réalisée selon les règles du DTU. </w:t>
      </w:r>
    </w:p>
    <w:p w14:paraId="602D157A" w14:textId="5AB865BE" w:rsidR="00533784" w:rsidRPr="003D3E38" w:rsidRDefault="00533784" w:rsidP="00455016">
      <w:pPr>
        <w:pStyle w:val="Heading3"/>
        <w:spacing w:before="360" w:after="120"/>
      </w:pPr>
      <w:bookmarkStart w:id="86" w:name="_Toc507774045"/>
      <w:r w:rsidRPr="00D254C1">
        <w:t>PORTES</w:t>
      </w:r>
      <w:r w:rsidRPr="003D3E38">
        <w:t xml:space="preserve"> EN ALU VITRE</w:t>
      </w:r>
      <w:bookmarkEnd w:id="86"/>
      <w:r w:rsidRPr="003D3E38">
        <w:t> </w:t>
      </w:r>
    </w:p>
    <w:p w14:paraId="3C9DC70E" w14:textId="77777777" w:rsidR="00533784" w:rsidRPr="009721EC" w:rsidRDefault="00533784" w:rsidP="008D66FF">
      <w:r w:rsidRPr="009721EC">
        <w:t xml:space="preserve">Elles seront confectionnées suivant les dimensions indiquées sur les plans avec deux vantaux en alu vitré. Le vitre aura une texture teintée de type uni-vision c’est à-dire de l’intérieur vers l’extérieur. L’épaisseur des vitres sera de 8 mm au minimum résistant aux variations de températures et aux chocs. Elles seront fournies avec une serrure de sûreté, type « c » comme décrit ci-avant, cales de maintien, solidement ancrées dans les murs extérieurs sur un même alignement avec des cales de maintien des fenêtres, buttoirs et crochets en haut et en bas. Prévoir des fers plats de renforcement des lames fixés au côté intérieur. Elles seront coulissante à l’aide des rails ou glissière intégré. </w:t>
      </w:r>
    </w:p>
    <w:p w14:paraId="35AC8F61" w14:textId="2B79E909" w:rsidR="00533784" w:rsidRPr="003D3E38" w:rsidRDefault="00533784" w:rsidP="00455016">
      <w:pPr>
        <w:pStyle w:val="Heading3"/>
        <w:spacing w:before="360" w:after="120"/>
      </w:pPr>
      <w:bookmarkStart w:id="87" w:name="_Toc507774046"/>
      <w:r w:rsidRPr="00D254C1">
        <w:t>FENETRES</w:t>
      </w:r>
      <w:r w:rsidRPr="003D3E38">
        <w:t xml:space="preserve"> EN ALU VITRE</w:t>
      </w:r>
      <w:bookmarkEnd w:id="87"/>
      <w:r w:rsidRPr="003D3E38">
        <w:t> </w:t>
      </w:r>
    </w:p>
    <w:p w14:paraId="38055DF2" w14:textId="77777777" w:rsidR="00533784" w:rsidRPr="009721EC" w:rsidRDefault="00533784" w:rsidP="008D66FF">
      <w:pPr>
        <w:rPr>
          <w:b/>
        </w:rPr>
      </w:pPr>
      <w:r w:rsidRPr="009721EC">
        <w:t xml:space="preserve">Elles seront confectionnées suivant les dimensions indiquées sur les plans et seront toutes en aluminium. </w:t>
      </w:r>
    </w:p>
    <w:p w14:paraId="1E2F806B" w14:textId="384E4F0F" w:rsidR="00533784" w:rsidRPr="003D3E38" w:rsidRDefault="00533784" w:rsidP="00455016">
      <w:pPr>
        <w:pStyle w:val="Heading3"/>
        <w:spacing w:before="360" w:after="120"/>
      </w:pPr>
      <w:bookmarkStart w:id="88" w:name="_Toc507774048"/>
      <w:r w:rsidRPr="00D254C1">
        <w:t>CLOISONNEMENT</w:t>
      </w:r>
      <w:r w:rsidRPr="003D3E38">
        <w:t xml:space="preserve"> VITRE</w:t>
      </w:r>
      <w:bookmarkEnd w:id="88"/>
    </w:p>
    <w:p w14:paraId="1F5E5620" w14:textId="77777777" w:rsidR="00533784" w:rsidRPr="009721EC" w:rsidRDefault="00533784" w:rsidP="008D66FF">
      <w:r w:rsidRPr="009721EC">
        <w:t>Cloisonnement en semi-vitrage alu acoustique avec un soubassement de 1.10 m de hauteur  en partie pleine et d'une partie vitrée jusqu'au plafond avec store intégré. La partie pleine est réalisée en panneau BF 13 ou mélaminé 12 mm sur les deux faces, double vitrage claire 8 mm d'épaisseur feuilleté isolé de l'ossature par joint antivibratoire.</w:t>
      </w:r>
    </w:p>
    <w:p w14:paraId="7B64EE23" w14:textId="46890E88" w:rsidR="00533784" w:rsidRPr="008D66FF" w:rsidRDefault="00533784" w:rsidP="00455016">
      <w:pPr>
        <w:pStyle w:val="Heading3"/>
        <w:spacing w:before="360" w:after="120"/>
      </w:pPr>
      <w:bookmarkStart w:id="89" w:name="_Toc507774049"/>
      <w:r w:rsidRPr="009721EC">
        <w:t>ANTI-</w:t>
      </w:r>
      <w:r w:rsidRPr="008D66FF">
        <w:t>MOUSTIQUE</w:t>
      </w:r>
      <w:bookmarkEnd w:id="89"/>
      <w:r w:rsidRPr="009721EC">
        <w:t> </w:t>
      </w:r>
    </w:p>
    <w:p w14:paraId="6A10B717" w14:textId="77777777" w:rsidR="00533784" w:rsidRDefault="00533784" w:rsidP="008D66FF">
      <w:r w:rsidRPr="009721EC">
        <w:t>Toutes les menuiseries seront munies de tamis à maille très serrées et une meilleur qualité (résisté à l’action du vent, ne pas se casser au pliage, les ouvertures doivent être constante et restées à leur position fixe). Il sera mis avant la mise de baies vitrées. Il sera fixé sur des supports rotatifs ou coulissants.</w:t>
      </w:r>
    </w:p>
    <w:p w14:paraId="7BE39CA6" w14:textId="77777777" w:rsidR="00D254C1" w:rsidRPr="003D3E38" w:rsidRDefault="00D254C1" w:rsidP="00455016">
      <w:pPr>
        <w:pStyle w:val="Heading3"/>
        <w:spacing w:before="360" w:after="120"/>
      </w:pPr>
      <w:bookmarkStart w:id="90" w:name="_Toc507774038"/>
      <w:r w:rsidRPr="003D3E38">
        <w:t xml:space="preserve">OUVRAGES </w:t>
      </w:r>
      <w:r w:rsidRPr="00423D25">
        <w:t>EN METAUX</w:t>
      </w:r>
      <w:bookmarkEnd w:id="90"/>
    </w:p>
    <w:p w14:paraId="65FD85B0" w14:textId="77777777" w:rsidR="00D254C1" w:rsidRPr="009721EC" w:rsidRDefault="00D254C1" w:rsidP="00D254C1">
      <w:r w:rsidRPr="009721EC">
        <w:t>Les assemblages soudés, boulonnés ou rivés seront parfaitement exécutés pour résister sans déformation permanente ni amorce de rupture aux essais mécaniques. Les traces de soudure devront être enlevées sur toutes les surfaces où elles nuiraient à l’aspect, à l’étanchéité ou au bon fonctionnement des ouvrages. Sur le parement extérieur des cadres, les soudures ne devront présenter aucune discontinuité.</w:t>
      </w:r>
    </w:p>
    <w:p w14:paraId="49FE94AB" w14:textId="77777777" w:rsidR="00D254C1" w:rsidRPr="009721EC" w:rsidRDefault="00D254C1" w:rsidP="00D254C1">
      <w:pPr>
        <w:rPr>
          <w:b/>
        </w:rPr>
      </w:pPr>
      <w:r w:rsidRPr="009721EC">
        <w:t>Les ouvrages devront présenter les dimensions générales et dispositions indiquées sur les plans. Les clous, rivets et vis doivent être bien ajustés, ne jamais dépasser le niveau des parements. Les boulons doivent être coupés et affleurés au ras de l’écrou. L’usage de vis enfoncées à coup de marteau, ainsi que des pointes à garnir est formellement interdit.</w:t>
      </w:r>
    </w:p>
    <w:p w14:paraId="469A34E5" w14:textId="77777777" w:rsidR="00D254C1" w:rsidRPr="00423D25" w:rsidRDefault="00D254C1" w:rsidP="00455016">
      <w:pPr>
        <w:pStyle w:val="Heading3"/>
        <w:spacing w:before="360" w:after="120"/>
      </w:pPr>
      <w:bookmarkStart w:id="91" w:name="_Toc507774039"/>
      <w:r w:rsidRPr="00423D25">
        <w:t>PROTECTION ANTIROUILLE</w:t>
      </w:r>
      <w:bookmarkEnd w:id="91"/>
    </w:p>
    <w:p w14:paraId="24EC07B0" w14:textId="77777777" w:rsidR="00D254C1" w:rsidRPr="009721EC" w:rsidRDefault="00D254C1" w:rsidP="00D254C1">
      <w:r w:rsidRPr="009721EC">
        <w:t>Tous les ouvrages en métaux ferreux, quincaillerie comprise, seront protégés en atelier par une peinture antirouille, après enlèvement de la rouille, décalaminage, dégraissage et brossage. Aussi, les pièces en acier qui ne seront pas galvanisés devront être peintes avec une couche d'un apprêt antirouille et un minimum de deux couches de finition.</w:t>
      </w:r>
    </w:p>
    <w:p w14:paraId="0DEFC441" w14:textId="77777777" w:rsidR="00D254C1" w:rsidRPr="009721EC" w:rsidRDefault="00D254C1" w:rsidP="00D254C1">
      <w:r w:rsidRPr="009721EC">
        <w:t>Les RAL seront à définir avec le chef de projet bénéficiaire.</w:t>
      </w:r>
    </w:p>
    <w:p w14:paraId="4248B8DF" w14:textId="77777777" w:rsidR="00D254C1" w:rsidRPr="003D3E38" w:rsidRDefault="00D254C1" w:rsidP="00455016">
      <w:pPr>
        <w:pStyle w:val="Heading3"/>
        <w:spacing w:before="360" w:after="120"/>
      </w:pPr>
      <w:bookmarkStart w:id="92" w:name="_Toc507774040"/>
      <w:r w:rsidRPr="003D3E38">
        <w:t>QUINCAILLERIE, FERRURES</w:t>
      </w:r>
      <w:bookmarkEnd w:id="92"/>
    </w:p>
    <w:p w14:paraId="7AE912E2" w14:textId="77777777" w:rsidR="00D254C1" w:rsidRPr="009721EC" w:rsidRDefault="00D254C1" w:rsidP="00D254C1">
      <w:r w:rsidRPr="009721EC">
        <w:t xml:space="preserve">Les articles de ferrure doivent correspondre aux nécessités du travail et être proportionnés au poids et usage des menuiseries. Des échantillons des quincailleries devront être présentés à l’approbation du Maître d’œuvre avant pose. Tous les articles de quincaillerie seront de première qualité et devront porter l’estampille de qualité. Avant la pose, les pièces mobiles ou les mécanismes des articles de quincaillerie doivent être soigneusement graissés ou huilés s’il y a lieu. </w:t>
      </w:r>
    </w:p>
    <w:p w14:paraId="5A865A11" w14:textId="77777777" w:rsidR="00D254C1" w:rsidRPr="009721EC" w:rsidRDefault="00D254C1" w:rsidP="00D254C1">
      <w:r w:rsidRPr="009721EC">
        <w:t>Les articles de quincaillerie doivent toujours être posés à la main normale et en respectant les sens d’ouverture indiqués sur les plans. Aussi, les articles de quincaillerie seront conformes aux normes françaises et doivent porter la marque de qualité de fabrication SNFQ-NF SNFQ. Les articles tels que : serrures, béquilles crémones, paumelles et accessoires divers de finition et de décoration devront être agréés préalablement par le maitre d’œuvre ou son représentant.</w:t>
      </w:r>
    </w:p>
    <w:p w14:paraId="6F3A22A7" w14:textId="77777777" w:rsidR="00D254C1" w:rsidRPr="009721EC" w:rsidRDefault="00D254C1" w:rsidP="00D254C1">
      <w:r w:rsidRPr="009721EC">
        <w:t>L’entrepreneur présentera à l’agrément du Maître d’œuvre un châssis type réalisé conformément aux documents du marché, qui sera présenté sur le chantier, puis posé à un emplacement indiqué par le Maître d’œuvre, dès que l’état d’avancement des travaux du gros œuvre le permettra. Les échantillons de quincaillerie seront présentés à l’agrément du Maître d’œuvre, sur une panoplie, avant la présentation du châssis – type.</w:t>
      </w:r>
    </w:p>
    <w:p w14:paraId="3B5D1BBB" w14:textId="77777777" w:rsidR="008E675E" w:rsidRPr="008E675E" w:rsidRDefault="008E675E" w:rsidP="00455016">
      <w:pPr>
        <w:pStyle w:val="Heading3"/>
        <w:spacing w:before="360" w:after="120"/>
      </w:pPr>
      <w:r w:rsidRPr="00455016">
        <w:t>BARRIERE METALLIQUE BATTANTE</w:t>
      </w:r>
    </w:p>
    <w:p w14:paraId="5CE12131" w14:textId="118D8003" w:rsidR="00D254C1" w:rsidRDefault="008E675E" w:rsidP="008D66FF">
      <w:r w:rsidRPr="00455016">
        <w:t xml:space="preserve">La barrière métallique battante est un ensemble </w:t>
      </w:r>
      <w:r w:rsidR="00140DC3">
        <w:t xml:space="preserve">d’élément constitué </w:t>
      </w:r>
      <w:r w:rsidR="00140DC3" w:rsidRPr="00907A53">
        <w:t>de barre en tube</w:t>
      </w:r>
      <w:r w:rsidRPr="00455016">
        <w:t xml:space="preserve"> rond de 100mm de diamètre et </w:t>
      </w:r>
      <w:r>
        <w:t>de support</w:t>
      </w:r>
      <w:r w:rsidR="00907A53">
        <w:t xml:space="preserve"> solidement ancré au sol. </w:t>
      </w:r>
      <w:r>
        <w:t xml:space="preserve">Elle couvre une ouverture de 5m de largeur et doit être facile à manœuvrer. </w:t>
      </w:r>
    </w:p>
    <w:p w14:paraId="75E7EEBA" w14:textId="61D899AB" w:rsidR="00242796" w:rsidRPr="00455016" w:rsidRDefault="00242796" w:rsidP="008D66FF">
      <w:r>
        <w:t xml:space="preserve">La </w:t>
      </w:r>
      <w:r w:rsidR="00953D38">
        <w:t>barrière</w:t>
      </w:r>
      <w:r>
        <w:t xml:space="preserve"> aura à une de ses </w:t>
      </w:r>
      <w:r w:rsidR="00953D38">
        <w:t>extrémités</w:t>
      </w:r>
      <w:r>
        <w:t xml:space="preserve"> un massif (béton ou autre chose) qui fera office de contre de tel sorte que le centre de </w:t>
      </w:r>
      <w:r w:rsidR="00953D38">
        <w:t>centre de masse de l’ensemble soit excentré. Cela fera que la barrière sera en équilibre que dans sa position levée.</w:t>
      </w:r>
    </w:p>
    <w:p w14:paraId="109C1318" w14:textId="77777777" w:rsidR="00533784" w:rsidRPr="009721EC" w:rsidRDefault="00533784" w:rsidP="00D254C1">
      <w:pPr>
        <w:pStyle w:val="Heading2"/>
      </w:pPr>
      <w:bookmarkStart w:id="93" w:name="_Toc507774057"/>
      <w:bookmarkStart w:id="94" w:name="_Toc511746974"/>
      <w:bookmarkEnd w:id="82"/>
      <w:r w:rsidRPr="00D254C1">
        <w:t>ELECTRICITE</w:t>
      </w:r>
      <w:bookmarkEnd w:id="93"/>
      <w:bookmarkEnd w:id="94"/>
      <w:r w:rsidRPr="009721EC">
        <w:t xml:space="preserve"> </w:t>
      </w:r>
    </w:p>
    <w:p w14:paraId="4F101D5C" w14:textId="118B0CEC" w:rsidR="00533784" w:rsidRPr="00B10056" w:rsidRDefault="00B10056" w:rsidP="00D254C1">
      <w:pPr>
        <w:pStyle w:val="Heading3"/>
      </w:pPr>
      <w:bookmarkStart w:id="95" w:name="_Toc507774058"/>
      <w:r w:rsidRPr="00D254C1">
        <w:t>VERIFICATION</w:t>
      </w:r>
      <w:r w:rsidRPr="009721EC">
        <w:t xml:space="preserve"> ET REVISION DE L’ENSEMBLE DU RESEAU EXISTANT</w:t>
      </w:r>
      <w:bookmarkEnd w:id="95"/>
      <w:r w:rsidRPr="009721EC">
        <w:t> </w:t>
      </w:r>
    </w:p>
    <w:p w14:paraId="18C1F437" w14:textId="004F1AA3" w:rsidR="00533784" w:rsidRPr="00B10056" w:rsidRDefault="00533784" w:rsidP="0031643D">
      <w:r w:rsidRPr="009721EC">
        <w:t>La vérification du réseau électrique</w:t>
      </w:r>
      <w:r w:rsidR="004548D0">
        <w:t xml:space="preserve"> </w:t>
      </w:r>
      <w:r w:rsidR="004548D0" w:rsidRPr="009721EC">
        <w:t>ainsi que le remplacement des fileries et gainage défectueuse et la mise en marche de l’électricité</w:t>
      </w:r>
      <w:r w:rsidRPr="009721EC">
        <w:t xml:space="preserve"> se fer</w:t>
      </w:r>
      <w:r w:rsidR="004548D0">
        <w:t>ont</w:t>
      </w:r>
      <w:r w:rsidRPr="009721EC">
        <w:t xml:space="preserve"> par un technicien spécialisé supervisé par un ingénieur expérimenté. Le remplacement comprend tous les moyens et précautions nécessaires pour retirer les fileries, gainage et autres appareils. Si </w:t>
      </w:r>
      <w:r w:rsidR="00D41429">
        <w:t xml:space="preserve">cela s’avère </w:t>
      </w:r>
      <w:r w:rsidRPr="009721EC">
        <w:t>nécessaire, le soumissionnaire est tenu de faire à ses frais, à la demande d</w:t>
      </w:r>
      <w:r w:rsidR="00D41429">
        <w:t>u</w:t>
      </w:r>
      <w:r w:rsidRPr="009721EC">
        <w:t xml:space="preserve"> bénéficiaire le remplacement des appareils</w:t>
      </w:r>
      <w:r w:rsidR="00455016">
        <w:t xml:space="preserve"> et/ou des segments des</w:t>
      </w:r>
      <w:r w:rsidR="00455016" w:rsidRPr="00455016">
        <w:t xml:space="preserve"> câblages</w:t>
      </w:r>
      <w:r w:rsidRPr="009721EC">
        <w:t xml:space="preserve"> qui sont dégradés / endommagés,</w:t>
      </w:r>
      <w:r w:rsidR="0031643D" w:rsidRPr="009721EC" w:rsidDel="0031643D">
        <w:t xml:space="preserve"> </w:t>
      </w:r>
      <w:bookmarkStart w:id="96" w:name="_Toc507774059"/>
      <w:r w:rsidR="00B10056" w:rsidRPr="009721EC">
        <w:t xml:space="preserve">CHEMIN </w:t>
      </w:r>
      <w:r w:rsidR="00B10056" w:rsidRPr="00D254C1">
        <w:t>DE</w:t>
      </w:r>
      <w:r w:rsidR="00B10056" w:rsidRPr="009721EC">
        <w:t xml:space="preserve"> CABLES COURANT FORT</w:t>
      </w:r>
      <w:bookmarkEnd w:id="96"/>
    </w:p>
    <w:p w14:paraId="63C28EDD" w14:textId="77777777" w:rsidR="00533784" w:rsidRPr="00B10056" w:rsidRDefault="00533784" w:rsidP="00B10056">
      <w:r w:rsidRPr="00B10056">
        <w:t>Les câbles électriques seront acheminés par l’intermédiaire de chemins de câble (métallique ou de type DLP) qui seront fixés sur les structures intérieures des bâtiments et seront facilement accessibles.</w:t>
      </w:r>
    </w:p>
    <w:p w14:paraId="39EF9D8F" w14:textId="77777777" w:rsidR="00533784" w:rsidRPr="00B10056" w:rsidRDefault="00533784" w:rsidP="00B10056">
      <w:r w:rsidRPr="00B10056">
        <w:t>Les différents éléments constituant les chemins de câble (T, angle etc.) devront être du même type afin qu’ils puissent se raccorder les uns aux autres.</w:t>
      </w:r>
    </w:p>
    <w:p w14:paraId="387C58A8" w14:textId="77777777" w:rsidR="00533784" w:rsidRPr="00B10056" w:rsidRDefault="00533784" w:rsidP="00B10056">
      <w:r w:rsidRPr="00B10056">
        <w:t>Les chemins câbles métalliques devront impérativement être reliés à la terre, les points de fixation devront être espacés tous les 1.5 à 2 m.</w:t>
      </w:r>
    </w:p>
    <w:p w14:paraId="1561F97A" w14:textId="77777777" w:rsidR="00533784" w:rsidRPr="00B10056" w:rsidRDefault="00533784" w:rsidP="00B10056">
      <w:r w:rsidRPr="00B10056">
        <w:t>Les descentes des câbles vers les prises électriques et les différentes installations seront réalisées par des goulottes en plastique de type DLP ou équivalent.</w:t>
      </w:r>
    </w:p>
    <w:p w14:paraId="6AAC8BFE" w14:textId="77777777" w:rsidR="00533784" w:rsidRPr="00B10056" w:rsidRDefault="00533784" w:rsidP="00B10056">
      <w:r w:rsidRPr="00B10056">
        <w:t>Les boites de dérivation de type «Plexo» (conforme CE) étanche IP55 seront fixées en hauteur.</w:t>
      </w:r>
    </w:p>
    <w:p w14:paraId="788384D5" w14:textId="77777777" w:rsidR="00533784" w:rsidRPr="00B10056" w:rsidRDefault="00533784" w:rsidP="00B10056">
      <w:r w:rsidRPr="00B10056">
        <w:t>Les connexions des câbles dans les boîtes de dérivation seront réalisées par des connecteurs (conforme CE) de type «Wago» ou équivalent de type «Bomino».</w:t>
      </w:r>
    </w:p>
    <w:p w14:paraId="688BDF5B" w14:textId="77777777" w:rsidR="00533784" w:rsidRPr="00B10056" w:rsidRDefault="00533784" w:rsidP="00B10056">
      <w:r w:rsidRPr="00B10056">
        <w:t>Remarque : Pas de raccordement électrique par adhésifs.</w:t>
      </w:r>
    </w:p>
    <w:p w14:paraId="59048930" w14:textId="77777777" w:rsidR="00533784" w:rsidRPr="00B10056" w:rsidRDefault="00533784" w:rsidP="00B10056">
      <w:r w:rsidRPr="00B10056">
        <w:t xml:space="preserve">Ainsi l’entrepreneur présentera les deux schémas (anciens et nouveaux) sur copie dure et fichier électronique. </w:t>
      </w:r>
    </w:p>
    <w:p w14:paraId="1E0FDC31" w14:textId="77777777" w:rsidR="00533784" w:rsidRPr="00B10056" w:rsidRDefault="00533784" w:rsidP="00B10056">
      <w:r w:rsidRPr="00B10056">
        <w:t>Le nouveau schéma ainsi que les nouveaux appareils seront présentés à l’agrément du maitre d’œuvre pour validation.</w:t>
      </w:r>
    </w:p>
    <w:p w14:paraId="617F10E6" w14:textId="77777777" w:rsidR="00533784" w:rsidRPr="00B10056" w:rsidRDefault="00533784" w:rsidP="00B10056">
      <w:r w:rsidRPr="00B10056">
        <w:t>En l'absence de plans électriques, le bénéficiaire peut refuser tous les travaux et aussi peut refuser réception et implicite à payer.</w:t>
      </w:r>
    </w:p>
    <w:p w14:paraId="521E953A" w14:textId="65BC96D4" w:rsidR="00533784" w:rsidRPr="00B10056" w:rsidRDefault="00B10056" w:rsidP="00D254C1">
      <w:pPr>
        <w:pStyle w:val="Heading3"/>
      </w:pPr>
      <w:bookmarkStart w:id="97" w:name="_Toc507774060"/>
      <w:r w:rsidRPr="009721EC">
        <w:t>FOURNITURE ET POSE DES APPAREILS ELECTRIQUES</w:t>
      </w:r>
      <w:bookmarkEnd w:id="97"/>
      <w:r w:rsidRPr="009721EC">
        <w:t> </w:t>
      </w:r>
    </w:p>
    <w:p w14:paraId="7A4FAD54" w14:textId="77777777" w:rsidR="00533784" w:rsidRPr="00B10056" w:rsidRDefault="00533784" w:rsidP="00B10056">
      <w:r w:rsidRPr="00B10056">
        <w:t>Tous les appareils (lampe, climatiseurs, etc.) utilisés seront de premier choix et présentés à l’approbation du maitre d’œuvre avant pose. Ces travaux se feront dans les règles de l’art. Les travaux seront exécutés suivant un plan d’exécution qui sera soumis à l’approbation du maître d’œuvre ainsi que les deux schémas dit nouveau et ancien. Tout appareil présentant un dysfonctionnement sera immédiatement remplacé par l’entrepreneur.</w:t>
      </w:r>
    </w:p>
    <w:p w14:paraId="2F5E67D0" w14:textId="342CCF64" w:rsidR="00533784" w:rsidRPr="00B10056" w:rsidRDefault="00B10056" w:rsidP="00D254C1">
      <w:pPr>
        <w:pStyle w:val="Heading3"/>
      </w:pPr>
      <w:bookmarkStart w:id="98" w:name="_Toc236559013"/>
      <w:bookmarkStart w:id="99" w:name="_Toc507774061"/>
      <w:r w:rsidRPr="009721EC">
        <w:t xml:space="preserve">INSTALLATION </w:t>
      </w:r>
      <w:r w:rsidRPr="00D254C1">
        <w:t>ELECTRIQUE</w:t>
      </w:r>
      <w:r w:rsidRPr="009721EC">
        <w:t xml:space="preserve"> INTERIEURE</w:t>
      </w:r>
      <w:bookmarkEnd w:id="98"/>
      <w:bookmarkEnd w:id="99"/>
    </w:p>
    <w:p w14:paraId="53C172E0" w14:textId="77777777" w:rsidR="00533784" w:rsidRPr="00B10056" w:rsidRDefault="00533784" w:rsidP="00B10056">
      <w:r w:rsidRPr="00B10056">
        <w:t>L’entrepreneur a à sa charge en fourniture et pose de toutes les installations électriques Basse Tension et le réseau de distribution interne Basse Tension à l’intérieur du bâtiment  et leur raccordement au réseau existant.</w:t>
      </w:r>
    </w:p>
    <w:p w14:paraId="3F60CCD3" w14:textId="77777777" w:rsidR="00533784" w:rsidRPr="00B10056" w:rsidRDefault="00533784" w:rsidP="00533784">
      <w:r w:rsidRPr="00B10056">
        <w:t>Tous les appareils électriques (réglettes, hublots, prises, brasseurs d’air, climatiseur, etc.) seront installés conformément aux dispositions réglementaires. Pour assurer la sécurité et la protection des équipements exploités, les recommandations du CCITT et les normes françaises NF C15-100 et NF C15-200 préconise l’utilisation d’une prise de terre unique sur les sites. Un soin particulier doit être observé par l’Entrepreneur pour la réalisation de réseaux de terre.</w:t>
      </w:r>
    </w:p>
    <w:p w14:paraId="7E803C4D" w14:textId="51B74393" w:rsidR="00533784" w:rsidRPr="00B10056" w:rsidRDefault="00B10056" w:rsidP="00D254C1">
      <w:pPr>
        <w:pStyle w:val="Heading3"/>
      </w:pPr>
      <w:bookmarkStart w:id="100" w:name="_Toc507774062"/>
      <w:r w:rsidRPr="00D254C1">
        <w:t>CLIMATISATION</w:t>
      </w:r>
      <w:bookmarkEnd w:id="100"/>
    </w:p>
    <w:p w14:paraId="1896470B" w14:textId="77777777" w:rsidR="00533784" w:rsidRPr="00B10056" w:rsidRDefault="00533784" w:rsidP="00B10056">
      <w:r w:rsidRPr="00B10056">
        <w:t>Fourniture, pose et raccordement de deux systèmes de climatisation murale. Le réfrigérant utilisé sera du R410A. Les appareils seront fixés au mur à environ 30 cm des prises électriques murales. Les condensats seront rejetés à l’extérieur du bâtiment (prévoir des descentes en tube de type PVC jusqu’au niveau du sol). Ces appareils devront fonctionner en 220V. La capacité de refroidissement de base sera de minimum 9000 Btu/h. Une fiche technique du modèle proposé devra nous être présentée pour validation.</w:t>
      </w:r>
    </w:p>
    <w:p w14:paraId="4A83C12A" w14:textId="24615946" w:rsidR="00533784" w:rsidRPr="00B10056" w:rsidRDefault="00B10056" w:rsidP="00455016">
      <w:pPr>
        <w:pStyle w:val="Heading3"/>
        <w:spacing w:before="360" w:after="120"/>
      </w:pPr>
      <w:bookmarkStart w:id="101" w:name="_Toc507774063"/>
      <w:r w:rsidRPr="00D254C1">
        <w:t>TELEPHONE</w:t>
      </w:r>
      <w:r w:rsidRPr="009721EC">
        <w:t xml:space="preserve"> ET INFORMATIQUE</w:t>
      </w:r>
      <w:bookmarkEnd w:id="101"/>
    </w:p>
    <w:p w14:paraId="3B963369" w14:textId="77777777" w:rsidR="00533784" w:rsidRPr="00B10056" w:rsidRDefault="00533784" w:rsidP="00533784">
      <w:r w:rsidRPr="00B10056">
        <w:t>Il comprend la fourniture, la pose des fileries et gainage du réseau téléphonique/ informatique. Le système de câblage à mettre en place doit être aux normes EIA/TIA 568 B. Il sera conforme à la norme ISO/IEC 11801.</w:t>
      </w:r>
    </w:p>
    <w:p w14:paraId="0C3F241B" w14:textId="77777777" w:rsidR="00533784" w:rsidRPr="00B10056" w:rsidRDefault="00533784" w:rsidP="00533784">
      <w:r w:rsidRPr="00B10056">
        <w:t>L’entrepreneur prendra toutes les charges liées aux saignées sur les menuiseries et la fermeture e raccordement y compris peinture.</w:t>
      </w:r>
    </w:p>
    <w:p w14:paraId="6D58D4EE" w14:textId="77777777" w:rsidR="00533784" w:rsidRPr="00B10056" w:rsidRDefault="00533784" w:rsidP="00533784">
      <w:r w:rsidRPr="00B10056">
        <w:t>Il comprend aussi le raccordement au réseau téléphonique / informatique de la ville et sous la supervision des responsables techniques locales.</w:t>
      </w:r>
    </w:p>
    <w:p w14:paraId="03EDA65A" w14:textId="4349E8EF" w:rsidR="00533784" w:rsidRDefault="00533784" w:rsidP="00533784">
      <w:r w:rsidRPr="00B10056">
        <w:t xml:space="preserve">Avant tout travaux l’entrepreneur présentera un plan d’installation au consentement du maitre d’ouvrage et de l’ingénieur. Les fileries et prise téléphoniques / informatique seront selon </w:t>
      </w:r>
      <w:r w:rsidR="009D2222" w:rsidRPr="00B10056">
        <w:t>la</w:t>
      </w:r>
      <w:r w:rsidRPr="00B10056">
        <w:t xml:space="preserve"> norme NF 15-100. Ces travaux doivent être réalisés par technicien supérieur qualifié sous la supervision d’un ingénieur en télécommunication.</w:t>
      </w:r>
    </w:p>
    <w:p w14:paraId="2BEBDFD5" w14:textId="4DA3BC88" w:rsidR="00D254C1" w:rsidRPr="00E0615D" w:rsidRDefault="00D254C1" w:rsidP="00D254C1">
      <w:pPr>
        <w:pStyle w:val="Heading2"/>
      </w:pPr>
      <w:bookmarkStart w:id="102" w:name="_Toc511746975"/>
      <w:bookmarkStart w:id="103" w:name="_Toc507774070"/>
      <w:r>
        <w:t xml:space="preserve">SECURITE </w:t>
      </w:r>
      <w:r w:rsidRPr="009721EC">
        <w:t>INCENDIE</w:t>
      </w:r>
      <w:r w:rsidRPr="00D254C1">
        <w:t xml:space="preserve"> </w:t>
      </w:r>
      <w:r>
        <w:t xml:space="preserve">- </w:t>
      </w:r>
      <w:r w:rsidRPr="00D254C1">
        <w:t>DETECTION</w:t>
      </w:r>
      <w:r w:rsidRPr="009721EC">
        <w:t xml:space="preserve"> ET PROTECTION</w:t>
      </w:r>
      <w:bookmarkEnd w:id="102"/>
      <w:r w:rsidRPr="009721EC">
        <w:t xml:space="preserve"> </w:t>
      </w:r>
      <w:bookmarkEnd w:id="103"/>
    </w:p>
    <w:p w14:paraId="081F8532" w14:textId="1EFECE71" w:rsidR="00D254C1" w:rsidRDefault="00D254C1" w:rsidP="00533784">
      <w:pPr>
        <w:rPr>
          <w:rFonts w:cs="Arial"/>
          <w:szCs w:val="24"/>
        </w:rPr>
      </w:pPr>
      <w:r w:rsidRPr="00455016">
        <w:rPr>
          <w:rFonts w:cs="Arial"/>
          <w:szCs w:val="24"/>
        </w:rPr>
        <w:t>Le poste comprend tous les travaux nécessaires à la fourniture et réalisation des installations de protection incendie.</w:t>
      </w:r>
    </w:p>
    <w:p w14:paraId="6FF2B112" w14:textId="6876F633" w:rsidR="00026ACD" w:rsidRDefault="00907A53" w:rsidP="00907A53">
      <w:pPr>
        <w:rPr>
          <w:rFonts w:cs="Arial"/>
          <w:szCs w:val="24"/>
        </w:rPr>
      </w:pPr>
      <w:r w:rsidRPr="00455016">
        <w:rPr>
          <w:rFonts w:cs="Arial"/>
          <w:b/>
          <w:szCs w:val="24"/>
        </w:rPr>
        <w:t>Extincteurs :</w:t>
      </w:r>
      <w:r w:rsidRPr="00455016">
        <w:rPr>
          <w:rFonts w:cs="Arial"/>
          <w:szCs w:val="24"/>
        </w:rPr>
        <w:t xml:space="preserve"> Les extincteurs doi</w:t>
      </w:r>
      <w:r w:rsidR="00026ACD" w:rsidRPr="00026ACD">
        <w:rPr>
          <w:rFonts w:cs="Arial"/>
          <w:szCs w:val="24"/>
        </w:rPr>
        <w:t>vent être d’une capacité de 9 kg. L</w:t>
      </w:r>
      <w:r w:rsidR="00026ACD">
        <w:rPr>
          <w:rFonts w:cs="Arial"/>
          <w:szCs w:val="24"/>
        </w:rPr>
        <w:t>’agent extincteur doit être</w:t>
      </w:r>
      <w:r w:rsidRPr="00455016">
        <w:rPr>
          <w:rFonts w:cs="Arial"/>
          <w:szCs w:val="24"/>
        </w:rPr>
        <w:t xml:space="preserve"> en poudre </w:t>
      </w:r>
      <w:r w:rsidR="00026ACD" w:rsidRPr="00026ACD">
        <w:rPr>
          <w:rFonts w:cs="Arial"/>
          <w:szCs w:val="24"/>
        </w:rPr>
        <w:t>et capable d</w:t>
      </w:r>
      <w:r w:rsidR="00026ACD">
        <w:rPr>
          <w:rFonts w:cs="Arial"/>
          <w:szCs w:val="24"/>
        </w:rPr>
        <w:t xml:space="preserve">’éteindre </w:t>
      </w:r>
      <w:r w:rsidRPr="00455016">
        <w:rPr>
          <w:rFonts w:cs="Arial"/>
          <w:szCs w:val="24"/>
        </w:rPr>
        <w:t>les feux de classe A B et C.</w:t>
      </w:r>
    </w:p>
    <w:p w14:paraId="73BF0419" w14:textId="7EB908E7" w:rsidR="00907A53" w:rsidRPr="00907A53" w:rsidRDefault="00026ACD" w:rsidP="00907A53">
      <w:pPr>
        <w:rPr>
          <w:rFonts w:cs="Arial"/>
          <w:szCs w:val="24"/>
        </w:rPr>
      </w:pPr>
      <w:r>
        <w:rPr>
          <w:rFonts w:cs="Arial"/>
          <w:szCs w:val="24"/>
        </w:rPr>
        <w:t>Les extincteurs</w:t>
      </w:r>
      <w:r w:rsidR="00907A53">
        <w:rPr>
          <w:rFonts w:cs="Arial"/>
          <w:szCs w:val="24"/>
        </w:rPr>
        <w:t xml:space="preserve"> seront installés dans des zones accessibles</w:t>
      </w:r>
      <w:r>
        <w:rPr>
          <w:rFonts w:cs="Arial"/>
          <w:szCs w:val="24"/>
        </w:rPr>
        <w:t xml:space="preserve"> </w:t>
      </w:r>
      <w:r w:rsidR="00907A53">
        <w:rPr>
          <w:rFonts w:cs="Arial"/>
          <w:szCs w:val="24"/>
        </w:rPr>
        <w:t>à une hauteur de 50cm</w:t>
      </w:r>
      <w:r>
        <w:rPr>
          <w:rFonts w:cs="Arial"/>
          <w:szCs w:val="24"/>
        </w:rPr>
        <w:t xml:space="preserve"> (à portée de main)</w:t>
      </w:r>
      <w:r w:rsidR="00907A53">
        <w:rPr>
          <w:rFonts w:cs="Arial"/>
          <w:szCs w:val="24"/>
        </w:rPr>
        <w:t>.</w:t>
      </w:r>
    </w:p>
    <w:p w14:paraId="020D38AF" w14:textId="77371E01" w:rsidR="00907A53" w:rsidRPr="00455016" w:rsidRDefault="00907A53" w:rsidP="00907A53">
      <w:pPr>
        <w:rPr>
          <w:rFonts w:cs="Arial"/>
          <w:snapToGrid w:val="0"/>
          <w:szCs w:val="24"/>
        </w:rPr>
      </w:pPr>
      <w:r w:rsidRPr="00455016">
        <w:rPr>
          <w:rFonts w:cs="Arial"/>
          <w:b/>
          <w:snapToGrid w:val="0"/>
          <w:szCs w:val="24"/>
        </w:rPr>
        <w:t>Détecteurs de fumée :</w:t>
      </w:r>
      <w:r>
        <w:rPr>
          <w:rFonts w:cs="Arial"/>
          <w:b/>
          <w:snapToGrid w:val="0"/>
          <w:szCs w:val="24"/>
        </w:rPr>
        <w:t xml:space="preserve"> </w:t>
      </w:r>
      <w:r w:rsidRPr="00455016">
        <w:rPr>
          <w:rFonts w:cs="Arial"/>
          <w:snapToGrid w:val="0"/>
          <w:szCs w:val="24"/>
        </w:rPr>
        <w:t>Le</w:t>
      </w:r>
      <w:r w:rsidR="00455016">
        <w:rPr>
          <w:rFonts w:cs="Arial"/>
          <w:snapToGrid w:val="0"/>
          <w:szCs w:val="24"/>
        </w:rPr>
        <w:t>s</w:t>
      </w:r>
      <w:r w:rsidRPr="00455016">
        <w:rPr>
          <w:rFonts w:cs="Arial"/>
          <w:snapToGrid w:val="0"/>
          <w:szCs w:val="24"/>
        </w:rPr>
        <w:t xml:space="preserve"> détecteur</w:t>
      </w:r>
      <w:r w:rsidR="00455016">
        <w:rPr>
          <w:rFonts w:cs="Arial"/>
          <w:snapToGrid w:val="0"/>
          <w:szCs w:val="24"/>
        </w:rPr>
        <w:t>s</w:t>
      </w:r>
      <w:r w:rsidRPr="00455016">
        <w:rPr>
          <w:rFonts w:cs="Arial"/>
          <w:snapToGrid w:val="0"/>
          <w:szCs w:val="24"/>
        </w:rPr>
        <w:t xml:space="preserve"> de fumée </w:t>
      </w:r>
      <w:r w:rsidR="00455016">
        <w:rPr>
          <w:rFonts w:cs="Arial"/>
          <w:snapToGrid w:val="0"/>
          <w:szCs w:val="24"/>
        </w:rPr>
        <w:t>ont</w:t>
      </w:r>
      <w:r w:rsidRPr="00455016">
        <w:rPr>
          <w:rFonts w:cs="Arial"/>
          <w:snapToGrid w:val="0"/>
          <w:szCs w:val="24"/>
        </w:rPr>
        <w:t xml:space="preserve"> pour but d</w:t>
      </w:r>
      <w:r w:rsidRPr="00907A53">
        <w:rPr>
          <w:rFonts w:cs="Arial"/>
          <w:snapToGrid w:val="0"/>
          <w:szCs w:val="24"/>
        </w:rPr>
        <w:t>e détecter la fumée qui pénètre</w:t>
      </w:r>
      <w:r>
        <w:rPr>
          <w:rFonts w:cs="Arial"/>
          <w:snapToGrid w:val="0"/>
          <w:szCs w:val="24"/>
        </w:rPr>
        <w:t xml:space="preserve"> </w:t>
      </w:r>
      <w:r w:rsidRPr="00455016">
        <w:rPr>
          <w:rFonts w:cs="Arial"/>
          <w:snapToGrid w:val="0"/>
          <w:szCs w:val="24"/>
        </w:rPr>
        <w:t>dans la cellule</w:t>
      </w:r>
      <w:r w:rsidRPr="00F136FC">
        <w:rPr>
          <w:rFonts w:cs="Arial"/>
          <w:snapToGrid w:val="0"/>
          <w:szCs w:val="24"/>
        </w:rPr>
        <w:t xml:space="preserve"> de détection. Il</w:t>
      </w:r>
      <w:r w:rsidR="00455016">
        <w:rPr>
          <w:rFonts w:cs="Arial"/>
          <w:snapToGrid w:val="0"/>
          <w:szCs w:val="24"/>
        </w:rPr>
        <w:t>s</w:t>
      </w:r>
      <w:r w:rsidRPr="00F136FC">
        <w:rPr>
          <w:rFonts w:cs="Arial"/>
          <w:snapToGrid w:val="0"/>
          <w:szCs w:val="24"/>
        </w:rPr>
        <w:t xml:space="preserve"> doi</w:t>
      </w:r>
      <w:r w:rsidR="00455016">
        <w:rPr>
          <w:rFonts w:cs="Arial"/>
          <w:snapToGrid w:val="0"/>
          <w:szCs w:val="24"/>
        </w:rPr>
        <w:t>ven</w:t>
      </w:r>
      <w:r w:rsidRPr="00F136FC">
        <w:rPr>
          <w:rFonts w:cs="Arial"/>
          <w:snapToGrid w:val="0"/>
          <w:szCs w:val="24"/>
        </w:rPr>
        <w:t xml:space="preserve">t </w:t>
      </w:r>
      <w:r w:rsidR="00455016" w:rsidRPr="00F136FC">
        <w:rPr>
          <w:rFonts w:cs="Arial"/>
          <w:snapToGrid w:val="0"/>
          <w:szCs w:val="24"/>
        </w:rPr>
        <w:t>être</w:t>
      </w:r>
      <w:r w:rsidRPr="00F136FC">
        <w:rPr>
          <w:rFonts w:cs="Arial"/>
          <w:snapToGrid w:val="0"/>
          <w:szCs w:val="24"/>
        </w:rPr>
        <w:t xml:space="preserve"> </w:t>
      </w:r>
      <w:r w:rsidR="00455016" w:rsidRPr="00F136FC">
        <w:rPr>
          <w:rFonts w:cs="Arial"/>
          <w:snapToGrid w:val="0"/>
          <w:szCs w:val="24"/>
        </w:rPr>
        <w:t>capables</w:t>
      </w:r>
      <w:r w:rsidRPr="00F136FC">
        <w:rPr>
          <w:rFonts w:cs="Arial"/>
          <w:snapToGrid w:val="0"/>
          <w:szCs w:val="24"/>
        </w:rPr>
        <w:t xml:space="preserve"> de</w:t>
      </w:r>
      <w:r w:rsidRPr="00455016">
        <w:rPr>
          <w:rFonts w:cs="Arial"/>
          <w:snapToGrid w:val="0"/>
          <w:szCs w:val="24"/>
        </w:rPr>
        <w:t xml:space="preserve"> donner une alerte préventive de feux</w:t>
      </w:r>
      <w:r>
        <w:rPr>
          <w:rFonts w:cs="Arial"/>
          <w:snapToGrid w:val="0"/>
          <w:szCs w:val="24"/>
        </w:rPr>
        <w:t xml:space="preserve"> </w:t>
      </w:r>
      <w:r w:rsidRPr="00455016">
        <w:rPr>
          <w:rFonts w:cs="Arial"/>
          <w:snapToGrid w:val="0"/>
          <w:szCs w:val="24"/>
        </w:rPr>
        <w:t>en progression en déclenchant une alarme sonore.</w:t>
      </w:r>
      <w:r w:rsidR="00F136FC" w:rsidRPr="00F136FC">
        <w:rPr>
          <w:rFonts w:cs="Arial"/>
          <w:color w:val="000000"/>
          <w:sz w:val="21"/>
          <w:szCs w:val="21"/>
        </w:rPr>
        <w:t xml:space="preserve"> </w:t>
      </w:r>
      <w:r w:rsidR="00F136FC" w:rsidRPr="00F136FC">
        <w:rPr>
          <w:rFonts w:cs="Arial"/>
          <w:snapToGrid w:val="0"/>
          <w:szCs w:val="24"/>
        </w:rPr>
        <w:t>Les d</w:t>
      </w:r>
      <w:r w:rsidR="00F136FC">
        <w:rPr>
          <w:rFonts w:cs="Arial"/>
          <w:snapToGrid w:val="0"/>
          <w:szCs w:val="24"/>
        </w:rPr>
        <w:t>étecteurs de fumée seront placés au plafond</w:t>
      </w:r>
      <w:r w:rsidR="00F136FC" w:rsidRPr="00F136FC">
        <w:rPr>
          <w:rFonts w:cs="Arial"/>
          <w:snapToGrid w:val="0"/>
          <w:szCs w:val="24"/>
        </w:rPr>
        <w:t>, à une distance minimale de 50 cm par rapport au mur</w:t>
      </w:r>
      <w:r w:rsidR="00F136FC">
        <w:rPr>
          <w:rFonts w:cs="Arial"/>
          <w:snapToGrid w:val="0"/>
          <w:szCs w:val="24"/>
        </w:rPr>
        <w:t>.</w:t>
      </w:r>
    </w:p>
    <w:p w14:paraId="52FCBA41" w14:textId="77777777" w:rsidR="00907A53" w:rsidRPr="00907A53" w:rsidRDefault="00907A53" w:rsidP="00533784">
      <w:pPr>
        <w:rPr>
          <w:rFonts w:cs="Arial"/>
          <w:snapToGrid w:val="0"/>
          <w:szCs w:val="24"/>
        </w:rPr>
      </w:pPr>
    </w:p>
    <w:p w14:paraId="4F136FC9" w14:textId="00A94DDA" w:rsidR="00533784" w:rsidRPr="009721EC" w:rsidRDefault="00533784" w:rsidP="00D254C1">
      <w:pPr>
        <w:pStyle w:val="Heading2"/>
      </w:pPr>
      <w:bookmarkStart w:id="104" w:name="_Toc507774064"/>
      <w:bookmarkStart w:id="105" w:name="_Toc511746976"/>
      <w:r w:rsidRPr="00D254C1">
        <w:t>PLOMBERIES</w:t>
      </w:r>
      <w:r w:rsidRPr="009721EC">
        <w:t xml:space="preserve"> ET SANITAIRES</w:t>
      </w:r>
      <w:bookmarkEnd w:id="104"/>
      <w:r w:rsidR="00F36D5B">
        <w:t xml:space="preserve"> </w:t>
      </w:r>
      <w:r w:rsidR="00F36D5B" w:rsidRPr="00D254C1">
        <w:t>/ ASSAINISSEMENT</w:t>
      </w:r>
      <w:bookmarkEnd w:id="105"/>
      <w:r w:rsidR="00F36D5B">
        <w:t xml:space="preserve"> </w:t>
      </w:r>
    </w:p>
    <w:p w14:paraId="1A4DAE6A" w14:textId="488E4C65" w:rsidR="00533784" w:rsidRPr="00B10056" w:rsidRDefault="00B10056" w:rsidP="00D254C1">
      <w:pPr>
        <w:pStyle w:val="Heading3"/>
      </w:pPr>
      <w:bookmarkStart w:id="106" w:name="_Toc507774065"/>
      <w:r w:rsidRPr="00D254C1">
        <w:t>REVISION</w:t>
      </w:r>
      <w:r w:rsidRPr="009721EC">
        <w:t xml:space="preserve"> DU RESEAU TUYAUTERIE</w:t>
      </w:r>
      <w:bookmarkEnd w:id="106"/>
      <w:r w:rsidRPr="009721EC">
        <w:t> </w:t>
      </w:r>
    </w:p>
    <w:p w14:paraId="3128EB88" w14:textId="77777777" w:rsidR="00533784" w:rsidRPr="00B10056" w:rsidRDefault="00533784" w:rsidP="00B10056">
      <w:r w:rsidRPr="00B10056">
        <w:t xml:space="preserve">Les travaux comprennent la vérification de la fonctionnalité des tuyauteries et des conduites. À leur remplacement potentiel en cas de défectuosité des tuyaux et conduites.  Aussi l’entrepreneur procédera à la fourniture et pose des appareils sanitaires décrits dans le devis. </w:t>
      </w:r>
    </w:p>
    <w:p w14:paraId="09E07DC7" w14:textId="77777777" w:rsidR="00533784" w:rsidRPr="009721EC" w:rsidRDefault="00533784" w:rsidP="00533784">
      <w:pPr>
        <w:pStyle w:val="BodyText"/>
        <w:tabs>
          <w:tab w:val="left" w:pos="1050"/>
        </w:tabs>
        <w:rPr>
          <w:rFonts w:cs="Arial"/>
          <w:b/>
          <w:sz w:val="24"/>
          <w:szCs w:val="24"/>
        </w:rPr>
      </w:pPr>
      <w:r w:rsidRPr="009721EC">
        <w:rPr>
          <w:rFonts w:cs="Arial"/>
          <w:b/>
          <w:sz w:val="24"/>
          <w:szCs w:val="24"/>
        </w:rPr>
        <w:t xml:space="preserve">Distribution intérieure et raccordement aux appareils – </w:t>
      </w:r>
      <w:r w:rsidRPr="009721EC">
        <w:rPr>
          <w:rFonts w:eastAsiaTheme="majorEastAsia" w:cs="Arial"/>
          <w:bCs/>
          <w:sz w:val="24"/>
          <w:szCs w:val="24"/>
        </w:rPr>
        <w:t>La distribution intérieure et le raccordement aux appareils doivent se faire avec les matériaux suivants :</w:t>
      </w:r>
    </w:p>
    <w:p w14:paraId="0445E5B5" w14:textId="77777777" w:rsidR="00533784" w:rsidRPr="009D2222" w:rsidRDefault="00533784" w:rsidP="004F3581">
      <w:pPr>
        <w:pStyle w:val="BodyText"/>
        <w:numPr>
          <w:ilvl w:val="0"/>
          <w:numId w:val="6"/>
        </w:numPr>
        <w:tabs>
          <w:tab w:val="left" w:pos="1050"/>
        </w:tabs>
        <w:ind w:left="720"/>
        <w:rPr>
          <w:rFonts w:cs="Arial"/>
          <w:sz w:val="24"/>
          <w:szCs w:val="24"/>
        </w:rPr>
      </w:pPr>
      <w:r w:rsidRPr="009721EC">
        <w:rPr>
          <w:rFonts w:cs="Arial"/>
          <w:sz w:val="24"/>
          <w:szCs w:val="24"/>
        </w:rPr>
        <w:t>en tube cuivre apparent</w:t>
      </w:r>
    </w:p>
    <w:p w14:paraId="0889FCE4" w14:textId="77777777" w:rsidR="00533784" w:rsidRPr="009D2222" w:rsidRDefault="00533784" w:rsidP="004F3581">
      <w:pPr>
        <w:pStyle w:val="BodyText"/>
        <w:numPr>
          <w:ilvl w:val="0"/>
          <w:numId w:val="6"/>
        </w:numPr>
        <w:tabs>
          <w:tab w:val="left" w:pos="1050"/>
        </w:tabs>
        <w:ind w:left="720"/>
        <w:rPr>
          <w:rFonts w:cs="Arial"/>
          <w:sz w:val="24"/>
          <w:szCs w:val="24"/>
        </w:rPr>
      </w:pPr>
      <w:r w:rsidRPr="009721EC">
        <w:rPr>
          <w:rFonts w:cs="Arial"/>
          <w:sz w:val="24"/>
          <w:szCs w:val="24"/>
        </w:rPr>
        <w:t>gaines auto-Plast pour tubes encastrés brasures cuivre à 6% AG</w:t>
      </w:r>
    </w:p>
    <w:p w14:paraId="30B769C8" w14:textId="77777777" w:rsidR="00533784" w:rsidRPr="009D2222" w:rsidRDefault="00533784" w:rsidP="004F3581">
      <w:pPr>
        <w:pStyle w:val="BodyText"/>
        <w:numPr>
          <w:ilvl w:val="0"/>
          <w:numId w:val="6"/>
        </w:numPr>
        <w:tabs>
          <w:tab w:val="left" w:pos="1050"/>
        </w:tabs>
        <w:ind w:left="720"/>
        <w:rPr>
          <w:rFonts w:cs="Arial"/>
          <w:sz w:val="24"/>
          <w:szCs w:val="24"/>
        </w:rPr>
      </w:pPr>
      <w:r w:rsidRPr="009721EC">
        <w:rPr>
          <w:rFonts w:cs="Arial"/>
          <w:sz w:val="24"/>
          <w:szCs w:val="24"/>
        </w:rPr>
        <w:t>fixation colliers à résilient pour libre dilatation</w:t>
      </w:r>
    </w:p>
    <w:p w14:paraId="0761E4EB" w14:textId="77777777" w:rsidR="00533784" w:rsidRPr="009D2222" w:rsidRDefault="00533784" w:rsidP="004F3581">
      <w:pPr>
        <w:pStyle w:val="BodyText"/>
        <w:numPr>
          <w:ilvl w:val="0"/>
          <w:numId w:val="6"/>
        </w:numPr>
        <w:tabs>
          <w:tab w:val="left" w:pos="1050"/>
        </w:tabs>
        <w:ind w:left="720"/>
        <w:rPr>
          <w:rFonts w:cs="Arial"/>
          <w:sz w:val="24"/>
          <w:szCs w:val="24"/>
        </w:rPr>
      </w:pPr>
      <w:r w:rsidRPr="009721EC">
        <w:rPr>
          <w:rFonts w:cs="Arial"/>
          <w:sz w:val="24"/>
          <w:szCs w:val="24"/>
        </w:rPr>
        <w:t>robinets d’isolement à boisseau sphérique ¼ de tour pour chaque bloc sanitaire ou groupe d’appareils.</w:t>
      </w:r>
    </w:p>
    <w:p w14:paraId="3D72D2DF" w14:textId="7A61AAB7" w:rsidR="00533784" w:rsidRPr="00F36D5B" w:rsidRDefault="00F36D5B" w:rsidP="00533784">
      <w:pPr>
        <w:pStyle w:val="BodyText"/>
        <w:tabs>
          <w:tab w:val="left" w:pos="1050"/>
        </w:tabs>
        <w:rPr>
          <w:rFonts w:cs="Arial"/>
          <w:b/>
          <w:sz w:val="24"/>
          <w:szCs w:val="24"/>
        </w:rPr>
      </w:pPr>
      <w:r w:rsidRPr="00F36D5B">
        <w:rPr>
          <w:rFonts w:cs="Arial"/>
          <w:b/>
          <w:sz w:val="24"/>
          <w:szCs w:val="24"/>
        </w:rPr>
        <w:t>Alimentation en eau froide</w:t>
      </w:r>
      <w:r>
        <w:rPr>
          <w:rFonts w:cs="Arial"/>
          <w:b/>
          <w:sz w:val="24"/>
          <w:szCs w:val="24"/>
        </w:rPr>
        <w:t xml:space="preserve"> – </w:t>
      </w:r>
      <w:r w:rsidR="00533784" w:rsidRPr="009721EC">
        <w:rPr>
          <w:rFonts w:cs="Arial"/>
          <w:sz w:val="24"/>
          <w:szCs w:val="24"/>
        </w:rPr>
        <w:t>Des robinets d’arrêts à l’extérieur jusqu’aux appareils sanitaires la distribution sera réalisée par des tubes galvanisées de diamètre approprié. Le raccordement des sanitaires se fera après piquage. Les vannes d’isolement seront en laiton de diamètre correspondant aux canalisations. Toutes les canalisations de distribution intérieure seront en tube en acier galvanisé ou en cuivre de diamètre approprié. Les tubes en cuivre doivent être protégés extérieurement par des gaines. Les canalisations seront posées sur colliers ou encastrées en sol et murs avec protection extérieure.</w:t>
      </w:r>
    </w:p>
    <w:p w14:paraId="0FAA26F9" w14:textId="7FC9C46C" w:rsidR="00533784" w:rsidRPr="00F36D5B" w:rsidRDefault="00F36D5B" w:rsidP="00533784">
      <w:pPr>
        <w:pStyle w:val="BodyText"/>
        <w:tabs>
          <w:tab w:val="left" w:pos="1050"/>
        </w:tabs>
        <w:rPr>
          <w:rFonts w:cs="Arial"/>
          <w:b/>
          <w:sz w:val="24"/>
          <w:szCs w:val="24"/>
        </w:rPr>
      </w:pPr>
      <w:r w:rsidRPr="00F36D5B">
        <w:rPr>
          <w:rFonts w:cs="Arial"/>
          <w:b/>
          <w:sz w:val="24"/>
          <w:szCs w:val="24"/>
        </w:rPr>
        <w:t>Réseau eau chaude</w:t>
      </w:r>
      <w:r>
        <w:rPr>
          <w:rFonts w:cs="Arial"/>
          <w:b/>
          <w:sz w:val="24"/>
          <w:szCs w:val="24"/>
        </w:rPr>
        <w:t xml:space="preserve"> – </w:t>
      </w:r>
      <w:r w:rsidR="00533784" w:rsidRPr="009721EC">
        <w:rPr>
          <w:rFonts w:cs="Arial"/>
          <w:sz w:val="24"/>
          <w:szCs w:val="24"/>
        </w:rPr>
        <w:t>Elle est produite par des chauffe-eau électriques de type à accumulation de 50 l de capacité minimale. La distribution est faite par des tuyaux en acier galvanisés ou en cuivre. Tous les tuyaux acheminant l’eau chaude seront calorifugés. Les raccordements, la protection des appareils sont à la charge de l’entreprise.</w:t>
      </w:r>
    </w:p>
    <w:p w14:paraId="5F76960E" w14:textId="4C8CBCFD" w:rsidR="00533784" w:rsidRPr="00F36D5B" w:rsidRDefault="00533784" w:rsidP="00533784">
      <w:pPr>
        <w:pStyle w:val="BodyText"/>
        <w:tabs>
          <w:tab w:val="left" w:pos="1050"/>
        </w:tabs>
        <w:rPr>
          <w:rFonts w:cs="Arial"/>
          <w:b/>
          <w:sz w:val="24"/>
          <w:szCs w:val="24"/>
        </w:rPr>
      </w:pPr>
      <w:r w:rsidRPr="00F36D5B">
        <w:rPr>
          <w:rFonts w:cs="Arial"/>
          <w:b/>
          <w:sz w:val="24"/>
          <w:szCs w:val="24"/>
        </w:rPr>
        <w:t>Evacuation eau pluviale</w:t>
      </w:r>
      <w:r w:rsidR="00F36D5B">
        <w:rPr>
          <w:rFonts w:cs="Arial"/>
          <w:b/>
          <w:sz w:val="24"/>
          <w:szCs w:val="24"/>
        </w:rPr>
        <w:t xml:space="preserve"> – </w:t>
      </w:r>
      <w:r w:rsidRPr="009721EC">
        <w:rPr>
          <w:rFonts w:cs="Arial"/>
          <w:sz w:val="24"/>
          <w:szCs w:val="24"/>
        </w:rPr>
        <w:t>Elle se fera par des gouttières depuis la toiture et drainée au sol ver les exutoires naturels. L’entrepreneur assurera l’évacuation de ces eaux au sol à travers un bon nivellement de terrain de la cour pour éviter toute stagnation d’eau dans la cour.</w:t>
      </w:r>
    </w:p>
    <w:p w14:paraId="21E0D8A3" w14:textId="67518BB3" w:rsidR="00533784" w:rsidRDefault="00533784" w:rsidP="00533784">
      <w:pPr>
        <w:pStyle w:val="BodyText"/>
        <w:tabs>
          <w:tab w:val="left" w:pos="1050"/>
        </w:tabs>
        <w:rPr>
          <w:rFonts w:cs="Arial"/>
          <w:sz w:val="24"/>
          <w:szCs w:val="24"/>
        </w:rPr>
      </w:pPr>
      <w:r w:rsidRPr="00F36D5B">
        <w:rPr>
          <w:rFonts w:cs="Arial"/>
          <w:b/>
          <w:sz w:val="24"/>
          <w:szCs w:val="24"/>
        </w:rPr>
        <w:t>Chute et collecteurs</w:t>
      </w:r>
      <w:r w:rsidR="00F36D5B">
        <w:rPr>
          <w:rFonts w:cs="Arial"/>
          <w:b/>
          <w:sz w:val="24"/>
          <w:szCs w:val="24"/>
        </w:rPr>
        <w:t xml:space="preserve"> – </w:t>
      </w:r>
      <w:r w:rsidRPr="009721EC">
        <w:rPr>
          <w:rFonts w:cs="Arial"/>
          <w:sz w:val="24"/>
          <w:szCs w:val="24"/>
        </w:rPr>
        <w:t>Toutes les chutes et collecteurs seront réalisées en tuyau PVC rigide de diamètre approprié. Ils seront poses sur collier démontable. Les collecteurs doivent avoir une pente minimale de 2% pour satisfaire l’auto curage.</w:t>
      </w:r>
    </w:p>
    <w:p w14:paraId="56B12037" w14:textId="4287AFFD" w:rsidR="00E0615D" w:rsidRPr="00E0615D" w:rsidRDefault="00E0615D" w:rsidP="00E0615D">
      <w:pPr>
        <w:pStyle w:val="BodyText"/>
        <w:tabs>
          <w:tab w:val="left" w:pos="1050"/>
        </w:tabs>
        <w:rPr>
          <w:rFonts w:cs="Arial"/>
          <w:b/>
          <w:sz w:val="24"/>
          <w:szCs w:val="24"/>
        </w:rPr>
      </w:pPr>
      <w:r w:rsidRPr="00E0615D">
        <w:rPr>
          <w:rFonts w:cs="Arial"/>
          <w:b/>
          <w:sz w:val="24"/>
          <w:szCs w:val="24"/>
        </w:rPr>
        <w:t xml:space="preserve">Mise en état de la fosse septique, puisard et regards </w:t>
      </w:r>
      <w:r>
        <w:rPr>
          <w:rFonts w:cs="Arial"/>
          <w:b/>
          <w:sz w:val="24"/>
          <w:szCs w:val="24"/>
        </w:rPr>
        <w:t xml:space="preserve"> </w:t>
      </w:r>
      <w:r w:rsidRPr="00E0615D">
        <w:rPr>
          <w:rFonts w:cs="Arial"/>
          <w:sz w:val="24"/>
          <w:szCs w:val="24"/>
        </w:rPr>
        <w:t>- Les travaux comprennent la vidange des fosses, la réparation des parois, la mise en place des pierres poreuses ainsi que la réparation ou la réfection des dalles de fermetures et potentiellement le remplacement du filtre anti-bactériologique.</w:t>
      </w:r>
    </w:p>
    <w:p w14:paraId="259E6E67" w14:textId="0D751C7E" w:rsidR="00E0615D" w:rsidRPr="00F36D5B" w:rsidRDefault="00E0615D" w:rsidP="00533784">
      <w:pPr>
        <w:pStyle w:val="BodyText"/>
        <w:tabs>
          <w:tab w:val="left" w:pos="1050"/>
        </w:tabs>
        <w:rPr>
          <w:rFonts w:cs="Arial"/>
          <w:b/>
          <w:sz w:val="24"/>
          <w:szCs w:val="24"/>
        </w:rPr>
      </w:pPr>
      <w:r w:rsidRPr="00E0615D">
        <w:rPr>
          <w:rFonts w:cs="Arial"/>
          <w:b/>
          <w:sz w:val="24"/>
          <w:szCs w:val="24"/>
        </w:rPr>
        <w:t>Création de fosse septique, puisard et regards</w:t>
      </w:r>
      <w:r>
        <w:rPr>
          <w:rFonts w:cs="Arial"/>
          <w:b/>
          <w:sz w:val="24"/>
          <w:szCs w:val="24"/>
        </w:rPr>
        <w:t xml:space="preserve"> </w:t>
      </w:r>
      <w:r w:rsidRPr="00E0615D">
        <w:rPr>
          <w:rFonts w:cs="Arial"/>
          <w:sz w:val="24"/>
          <w:szCs w:val="24"/>
        </w:rPr>
        <w:t>– Les travaux comprennent l’implantation, les fouilles, les radiers les maçonneries y compris le puisard et regards ainsi le branchement aux toilettes.</w:t>
      </w:r>
      <w:r w:rsidRPr="009721EC">
        <w:rPr>
          <w:rFonts w:cs="Arial"/>
          <w:szCs w:val="24"/>
        </w:rPr>
        <w:t xml:space="preserve"> </w:t>
      </w:r>
    </w:p>
    <w:p w14:paraId="3EDAE824" w14:textId="547D9657" w:rsidR="00533784" w:rsidRPr="00F36D5B" w:rsidRDefault="009D2222" w:rsidP="00455016">
      <w:pPr>
        <w:pStyle w:val="Heading3"/>
        <w:spacing w:before="360" w:after="120"/>
      </w:pPr>
      <w:bookmarkStart w:id="107" w:name="_Toc507774067"/>
      <w:r w:rsidRPr="00D254C1">
        <w:t>FOURNITURE</w:t>
      </w:r>
      <w:r w:rsidRPr="009721EC">
        <w:t xml:space="preserve"> ET POSE DES APPAREILS SANITAIRES</w:t>
      </w:r>
      <w:bookmarkEnd w:id="107"/>
      <w:r w:rsidRPr="009721EC">
        <w:t xml:space="preserve"> </w:t>
      </w:r>
    </w:p>
    <w:p w14:paraId="6F08832B" w14:textId="77777777" w:rsidR="00533784" w:rsidRPr="009721EC" w:rsidRDefault="00533784" w:rsidP="00533784">
      <w:pPr>
        <w:rPr>
          <w:rFonts w:cs="Arial"/>
          <w:szCs w:val="24"/>
        </w:rPr>
      </w:pPr>
      <w:r w:rsidRPr="009721EC">
        <w:rPr>
          <w:rFonts w:cs="Arial"/>
          <w:szCs w:val="24"/>
        </w:rPr>
        <w:t>Les appareils sanitaires seront en céramique de premier choix et de couleur blanche. L’entrepreneur devra soumettre un échantillon à l’approbation du maitre d’œuvre.</w:t>
      </w:r>
    </w:p>
    <w:p w14:paraId="349CFD83" w14:textId="6C65C399" w:rsidR="00533784" w:rsidRPr="009721EC" w:rsidRDefault="00533784" w:rsidP="00533784">
      <w:pPr>
        <w:rPr>
          <w:rFonts w:cs="Arial"/>
          <w:szCs w:val="24"/>
        </w:rPr>
      </w:pPr>
      <w:r w:rsidRPr="009721EC">
        <w:rPr>
          <w:rFonts w:cs="Arial"/>
          <w:b/>
          <w:szCs w:val="24"/>
        </w:rPr>
        <w:t xml:space="preserve">WC – </w:t>
      </w:r>
      <w:r w:rsidRPr="009721EC">
        <w:rPr>
          <w:rFonts w:cs="Arial"/>
          <w:szCs w:val="24"/>
        </w:rPr>
        <w:t>Il sera de type Anglais</w:t>
      </w:r>
      <w:r w:rsidR="00026ACD">
        <w:rPr>
          <w:rFonts w:cs="Arial"/>
          <w:szCs w:val="24"/>
        </w:rPr>
        <w:t xml:space="preserve"> ou Turc (selon la description dans le devis)</w:t>
      </w:r>
      <w:r w:rsidRPr="009721EC">
        <w:rPr>
          <w:rFonts w:cs="Arial"/>
          <w:szCs w:val="24"/>
        </w:rPr>
        <w:t xml:space="preserve">. Alimentation à l’arrière  par réservoir  de chasse basse ou haute avec tube de diamètre 32 </w:t>
      </w:r>
      <w:r w:rsidR="00026ACD">
        <w:rPr>
          <w:rFonts w:cs="Arial"/>
          <w:szCs w:val="24"/>
        </w:rPr>
        <w:t>mm.</w:t>
      </w:r>
    </w:p>
    <w:p w14:paraId="05B64BDB" w14:textId="77777777" w:rsidR="00533784" w:rsidRPr="009721EC" w:rsidRDefault="00533784" w:rsidP="00533784">
      <w:pPr>
        <w:rPr>
          <w:rFonts w:cs="Arial"/>
          <w:szCs w:val="24"/>
        </w:rPr>
      </w:pPr>
      <w:r w:rsidRPr="009721EC">
        <w:rPr>
          <w:rFonts w:cs="Arial"/>
          <w:b/>
          <w:szCs w:val="24"/>
        </w:rPr>
        <w:t xml:space="preserve">Lavabo – </w:t>
      </w:r>
      <w:r w:rsidRPr="009721EC">
        <w:rPr>
          <w:rFonts w:cs="Arial"/>
          <w:szCs w:val="24"/>
        </w:rPr>
        <w:t>Il sera en porcelaine avec colonne. Le prix comprend la fourniture et la pose du lavabo. Il sera équipé de robinet, d’un porte savon et éventuellement une porte serviette</w:t>
      </w:r>
    </w:p>
    <w:p w14:paraId="3D88CC0D" w14:textId="77777777" w:rsidR="00533784" w:rsidRPr="009721EC" w:rsidRDefault="00533784" w:rsidP="00533784">
      <w:pPr>
        <w:rPr>
          <w:rFonts w:cs="Arial"/>
          <w:szCs w:val="24"/>
        </w:rPr>
      </w:pPr>
      <w:r w:rsidRPr="009721EC">
        <w:rPr>
          <w:rStyle w:val="Heading4Char"/>
          <w:rFonts w:cs="Arial"/>
          <w:bCs/>
          <w:i/>
          <w:iCs/>
          <w:szCs w:val="24"/>
        </w:rPr>
        <w:t>Lavabo public avec une paire de robinets</w:t>
      </w:r>
      <w:r w:rsidRPr="009721EC">
        <w:rPr>
          <w:rFonts w:cs="Arial"/>
          <w:szCs w:val="24"/>
        </w:rPr>
        <w:t xml:space="preserve"> – Le prix comprend la fourniture et la pose de lavabo équipé de robinet poussoir et d’un siphon.</w:t>
      </w:r>
    </w:p>
    <w:p w14:paraId="4408F11B" w14:textId="77777777" w:rsidR="00533784" w:rsidRPr="009721EC" w:rsidRDefault="00533784" w:rsidP="00533784">
      <w:pPr>
        <w:rPr>
          <w:rFonts w:cs="Arial"/>
          <w:szCs w:val="24"/>
        </w:rPr>
      </w:pPr>
      <w:r w:rsidRPr="009721EC">
        <w:rPr>
          <w:rFonts w:cs="Arial"/>
          <w:b/>
          <w:szCs w:val="24"/>
        </w:rPr>
        <w:t>Douche –</w:t>
      </w:r>
      <w:r w:rsidRPr="009721EC">
        <w:rPr>
          <w:rFonts w:cs="Arial"/>
          <w:szCs w:val="24"/>
        </w:rPr>
        <w:t xml:space="preserve"> Ce prix rémunère la fourniture et pose de l’ensemble douche comprenant une colonne apparente chromée, un (respectivement deux robinets en cas d’alimentation d’eau chaude) robinet de douche avec accessoire (coude, poignet chromé etc.), pomme de douche, fixation de la colonne par collier supports réglables.</w:t>
      </w:r>
    </w:p>
    <w:p w14:paraId="43509D79" w14:textId="2600ED78" w:rsidR="00533784" w:rsidRPr="00E0615D" w:rsidRDefault="00E0615D" w:rsidP="00455016">
      <w:pPr>
        <w:pStyle w:val="Heading3"/>
        <w:spacing w:before="360" w:after="120"/>
      </w:pPr>
      <w:bookmarkStart w:id="108" w:name="_Toc507774068"/>
      <w:r w:rsidRPr="009721EC">
        <w:t>REALISATION DE BRANCHEMENT/CONDUITE/GAINE-CABLE</w:t>
      </w:r>
      <w:bookmarkEnd w:id="108"/>
      <w:r w:rsidRPr="009721EC">
        <w:t> </w:t>
      </w:r>
    </w:p>
    <w:p w14:paraId="06B5FD88" w14:textId="77777777" w:rsidR="00533784" w:rsidRPr="009721EC" w:rsidRDefault="00533784" w:rsidP="00533784">
      <w:pPr>
        <w:rPr>
          <w:rFonts w:cs="Arial"/>
          <w:szCs w:val="24"/>
        </w:rPr>
      </w:pPr>
      <w:r w:rsidRPr="009721EC">
        <w:rPr>
          <w:rFonts w:cs="Arial"/>
          <w:szCs w:val="24"/>
        </w:rPr>
        <w:t>Les conduites seront enfouies à une profondeur minimale de 1 m au-dessous du TN. Elles seront posées sur une couche de sable de 10 cm puis recouvertes par une autre couche de 10 cm. Le sable doit être de qualité décrit au chapitre sable.</w:t>
      </w:r>
    </w:p>
    <w:p w14:paraId="0ECC0454" w14:textId="77777777" w:rsidR="00533784" w:rsidRPr="009721EC" w:rsidRDefault="00533784" w:rsidP="00533784">
      <w:pPr>
        <w:rPr>
          <w:rFonts w:cs="Arial"/>
          <w:szCs w:val="24"/>
        </w:rPr>
      </w:pPr>
      <w:r w:rsidRPr="009721EC">
        <w:rPr>
          <w:rFonts w:cs="Arial"/>
          <w:szCs w:val="24"/>
        </w:rPr>
        <w:t>Apres un léger remblai de 10 – 20 cm un grillage avertisseur de couleur verte, rouge, ou bleue selon la destination sera posé sur tout le trajet. Apres le remblai couvrira le reste de la fouille et compacté en nivellement avec le terrain.</w:t>
      </w:r>
    </w:p>
    <w:p w14:paraId="43CECDA7" w14:textId="77777777" w:rsidR="00533784" w:rsidRPr="009721EC" w:rsidRDefault="00533784" w:rsidP="00533784">
      <w:pPr>
        <w:rPr>
          <w:rFonts w:cs="Arial"/>
          <w:szCs w:val="24"/>
        </w:rPr>
      </w:pPr>
      <w:r w:rsidRPr="009721EC">
        <w:rPr>
          <w:rFonts w:cs="Arial"/>
          <w:szCs w:val="24"/>
        </w:rPr>
        <w:t xml:space="preserve">Pour l’adduction d’eau il comprend aussi les coudes, les joints, les vices les butées en béton et toutes accessoires nécessaires. </w:t>
      </w:r>
    </w:p>
    <w:p w14:paraId="0054258D" w14:textId="78579504" w:rsidR="005939EE" w:rsidRPr="005939EE" w:rsidRDefault="009E4D3F" w:rsidP="005939EE">
      <w:pPr>
        <w:pStyle w:val="Heading1"/>
        <w:rPr>
          <w:rFonts w:ascii="Arial" w:hAnsi="Arial"/>
        </w:rPr>
      </w:pPr>
      <w:bookmarkStart w:id="109" w:name="_Toc507774071"/>
      <w:bookmarkStart w:id="110" w:name="_Toc511746977"/>
      <w:r>
        <w:rPr>
          <w:rFonts w:ascii="Arial" w:hAnsi="Arial"/>
        </w:rPr>
        <w:t>REPARTITION</w:t>
      </w:r>
      <w:r w:rsidR="00533784" w:rsidRPr="009721EC">
        <w:rPr>
          <w:rFonts w:ascii="Arial" w:hAnsi="Arial"/>
        </w:rPr>
        <w:t xml:space="preserve"> DES TRAVAUX</w:t>
      </w:r>
      <w:bookmarkEnd w:id="109"/>
      <w:bookmarkEnd w:id="110"/>
    </w:p>
    <w:p w14:paraId="2A6404FD" w14:textId="37313A3C" w:rsidR="005939EE" w:rsidRDefault="005939EE" w:rsidP="005939EE">
      <w:r>
        <w:t>L’ensemble des travaux nécessaires pour la rénovation des infrastructures des forces de sécurité du Mali sera exécuté par une entreprise générale ou des entreprises pour les différents lots.</w:t>
      </w:r>
    </w:p>
    <w:p w14:paraId="7648512F" w14:textId="77777777" w:rsidR="005939EE" w:rsidRPr="005939EE" w:rsidRDefault="005939EE" w:rsidP="005939EE"/>
    <w:tbl>
      <w:tblPr>
        <w:tblW w:w="9388" w:type="dxa"/>
        <w:tblCellMar>
          <w:left w:w="70" w:type="dxa"/>
          <w:right w:w="70" w:type="dxa"/>
        </w:tblCellMar>
        <w:tblLook w:val="04A0" w:firstRow="1" w:lastRow="0" w:firstColumn="1" w:lastColumn="0" w:noHBand="0" w:noVBand="1"/>
      </w:tblPr>
      <w:tblGrid>
        <w:gridCol w:w="1691"/>
        <w:gridCol w:w="7697"/>
      </w:tblGrid>
      <w:tr w:rsidR="00533784" w:rsidRPr="009721EC" w14:paraId="18FFB79E" w14:textId="77777777" w:rsidTr="00881F1D">
        <w:trPr>
          <w:trHeight w:val="495"/>
        </w:trPr>
        <w:tc>
          <w:tcPr>
            <w:tcW w:w="169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F8C6A64" w14:textId="77777777" w:rsidR="00533784" w:rsidRPr="009721EC" w:rsidRDefault="00533784" w:rsidP="00533784">
            <w:pPr>
              <w:jc w:val="center"/>
              <w:rPr>
                <w:rFonts w:cs="Arial"/>
                <w:b/>
                <w:bCs/>
                <w:szCs w:val="24"/>
              </w:rPr>
            </w:pPr>
            <w:r w:rsidRPr="009721EC">
              <w:rPr>
                <w:rFonts w:cs="Arial"/>
                <w:b/>
                <w:bCs/>
                <w:szCs w:val="24"/>
              </w:rPr>
              <w:t>N° de Projet</w:t>
            </w:r>
          </w:p>
        </w:tc>
        <w:tc>
          <w:tcPr>
            <w:tcW w:w="7697" w:type="dxa"/>
            <w:tcBorders>
              <w:top w:val="single" w:sz="8" w:space="0" w:color="auto"/>
              <w:left w:val="nil"/>
              <w:bottom w:val="single" w:sz="8" w:space="0" w:color="auto"/>
              <w:right w:val="single" w:sz="8" w:space="0" w:color="auto"/>
            </w:tcBorders>
            <w:shd w:val="clear" w:color="auto" w:fill="auto"/>
            <w:vAlign w:val="center"/>
            <w:hideMark/>
          </w:tcPr>
          <w:p w14:paraId="68DA47C1" w14:textId="77777777" w:rsidR="00533784" w:rsidRPr="009721EC" w:rsidRDefault="00533784" w:rsidP="00533784">
            <w:pPr>
              <w:jc w:val="center"/>
              <w:rPr>
                <w:rFonts w:cs="Arial"/>
                <w:b/>
                <w:bCs/>
                <w:szCs w:val="24"/>
              </w:rPr>
            </w:pPr>
            <w:r w:rsidRPr="009721EC">
              <w:rPr>
                <w:rFonts w:cs="Arial"/>
                <w:b/>
                <w:bCs/>
                <w:szCs w:val="24"/>
              </w:rPr>
              <w:t>Titre de Projet</w:t>
            </w:r>
          </w:p>
        </w:tc>
      </w:tr>
      <w:tr w:rsidR="00533784" w:rsidRPr="009721EC" w14:paraId="547AF009" w14:textId="77777777" w:rsidTr="00881F1D">
        <w:trPr>
          <w:trHeight w:val="615"/>
        </w:trPr>
        <w:tc>
          <w:tcPr>
            <w:tcW w:w="9388" w:type="dxa"/>
            <w:gridSpan w:val="2"/>
            <w:tcBorders>
              <w:top w:val="single" w:sz="8" w:space="0" w:color="auto"/>
              <w:left w:val="single" w:sz="8" w:space="0" w:color="auto"/>
              <w:bottom w:val="single" w:sz="8" w:space="0" w:color="auto"/>
              <w:right w:val="single" w:sz="8" w:space="0" w:color="000000"/>
            </w:tcBorders>
            <w:shd w:val="clear" w:color="auto" w:fill="A6A6A6" w:themeFill="background1" w:themeFillShade="A6"/>
            <w:vAlign w:val="center"/>
            <w:hideMark/>
          </w:tcPr>
          <w:p w14:paraId="2533EF95" w14:textId="4CCED02F" w:rsidR="00533784" w:rsidRPr="009721EC" w:rsidRDefault="00533784" w:rsidP="004D337E">
            <w:pPr>
              <w:jc w:val="center"/>
              <w:rPr>
                <w:rFonts w:cs="Arial"/>
                <w:b/>
                <w:bCs/>
                <w:szCs w:val="24"/>
              </w:rPr>
            </w:pPr>
            <w:r w:rsidRPr="009721EC">
              <w:rPr>
                <w:rFonts w:cs="Arial"/>
                <w:b/>
                <w:bCs/>
                <w:szCs w:val="24"/>
              </w:rPr>
              <w:t xml:space="preserve">LOT 1 </w:t>
            </w:r>
          </w:p>
        </w:tc>
      </w:tr>
      <w:tr w:rsidR="00533784" w:rsidRPr="009721EC" w14:paraId="185F329F" w14:textId="77777777" w:rsidTr="00881F1D">
        <w:trPr>
          <w:trHeight w:val="615"/>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0B5758FF" w14:textId="77777777" w:rsidR="00533784" w:rsidRPr="009721EC" w:rsidRDefault="00533784" w:rsidP="00533784">
            <w:pPr>
              <w:jc w:val="center"/>
              <w:rPr>
                <w:rFonts w:cs="Arial"/>
                <w:b/>
                <w:bCs/>
                <w:szCs w:val="24"/>
              </w:rPr>
            </w:pPr>
            <w:r w:rsidRPr="009721EC">
              <w:rPr>
                <w:rFonts w:cs="Arial"/>
                <w:b/>
                <w:bCs/>
                <w:szCs w:val="24"/>
              </w:rPr>
              <w:t>Projet 7.3</w:t>
            </w:r>
          </w:p>
        </w:tc>
        <w:tc>
          <w:tcPr>
            <w:tcW w:w="7697" w:type="dxa"/>
            <w:tcBorders>
              <w:top w:val="nil"/>
              <w:left w:val="nil"/>
              <w:bottom w:val="single" w:sz="8" w:space="0" w:color="auto"/>
              <w:right w:val="single" w:sz="8" w:space="0" w:color="auto"/>
            </w:tcBorders>
            <w:shd w:val="clear" w:color="auto" w:fill="auto"/>
            <w:noWrap/>
            <w:vAlign w:val="center"/>
            <w:hideMark/>
          </w:tcPr>
          <w:p w14:paraId="30FDEC4E" w14:textId="44889DD1" w:rsidR="00533784" w:rsidRPr="009721EC" w:rsidRDefault="00533784" w:rsidP="00533784">
            <w:pPr>
              <w:rPr>
                <w:rFonts w:cs="Arial"/>
                <w:szCs w:val="24"/>
              </w:rPr>
            </w:pPr>
            <w:r w:rsidRPr="009721EC">
              <w:rPr>
                <w:rFonts w:cs="Arial"/>
                <w:b/>
                <w:bCs/>
                <w:szCs w:val="24"/>
              </w:rPr>
              <w:t xml:space="preserve">Chantier </w:t>
            </w:r>
            <w:r w:rsidR="004D337E" w:rsidRPr="004D337E">
              <w:rPr>
                <w:rFonts w:cs="Arial"/>
                <w:b/>
                <w:bCs/>
                <w:szCs w:val="24"/>
              </w:rPr>
              <w:t>Direction Régionale de la Police Nationale</w:t>
            </w:r>
            <w:r w:rsidRPr="009721EC">
              <w:rPr>
                <w:rFonts w:cs="Arial"/>
                <w:b/>
                <w:bCs/>
                <w:szCs w:val="24"/>
              </w:rPr>
              <w:t xml:space="preserve"> de Mopti</w:t>
            </w:r>
            <w:r w:rsidRPr="009721EC">
              <w:rPr>
                <w:rFonts w:cs="Arial"/>
                <w:szCs w:val="24"/>
              </w:rPr>
              <w:t xml:space="preserve"> – Aménagement de la salle d'accueil et du poste de garde à vue du commissariat de Mopti</w:t>
            </w:r>
          </w:p>
        </w:tc>
      </w:tr>
      <w:tr w:rsidR="00533784" w:rsidRPr="009721EC" w14:paraId="5525FD8E" w14:textId="77777777" w:rsidTr="00881F1D">
        <w:trPr>
          <w:trHeight w:val="615"/>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1725BFC7" w14:textId="77777777" w:rsidR="00533784" w:rsidRPr="009721EC" w:rsidRDefault="00533784" w:rsidP="00533784">
            <w:pPr>
              <w:jc w:val="center"/>
              <w:rPr>
                <w:rFonts w:cs="Arial"/>
                <w:b/>
                <w:bCs/>
                <w:szCs w:val="24"/>
              </w:rPr>
            </w:pPr>
            <w:r w:rsidRPr="009721EC">
              <w:rPr>
                <w:rFonts w:cs="Arial"/>
                <w:b/>
                <w:bCs/>
                <w:szCs w:val="24"/>
              </w:rPr>
              <w:t>Projet 7.4</w:t>
            </w:r>
          </w:p>
        </w:tc>
        <w:tc>
          <w:tcPr>
            <w:tcW w:w="7697" w:type="dxa"/>
            <w:tcBorders>
              <w:top w:val="nil"/>
              <w:left w:val="nil"/>
              <w:bottom w:val="single" w:sz="8" w:space="0" w:color="auto"/>
              <w:right w:val="single" w:sz="8" w:space="0" w:color="auto"/>
            </w:tcBorders>
            <w:shd w:val="clear" w:color="auto" w:fill="auto"/>
            <w:noWrap/>
            <w:vAlign w:val="center"/>
            <w:hideMark/>
          </w:tcPr>
          <w:p w14:paraId="1E3AE9BF" w14:textId="19D2F35C" w:rsidR="00533784" w:rsidRPr="009721EC" w:rsidRDefault="00533784" w:rsidP="00533784">
            <w:pPr>
              <w:rPr>
                <w:rFonts w:cs="Arial"/>
                <w:szCs w:val="24"/>
              </w:rPr>
            </w:pPr>
            <w:r w:rsidRPr="009721EC">
              <w:rPr>
                <w:rFonts w:cs="Arial"/>
                <w:b/>
                <w:bCs/>
                <w:szCs w:val="24"/>
              </w:rPr>
              <w:t xml:space="preserve">Chantier </w:t>
            </w:r>
            <w:r w:rsidR="004D337E" w:rsidRPr="009721EC">
              <w:rPr>
                <w:rFonts w:cs="Arial"/>
                <w:b/>
                <w:bCs/>
                <w:szCs w:val="24"/>
              </w:rPr>
              <w:t>Direction Régionale de la Police Nationale</w:t>
            </w:r>
            <w:r w:rsidRPr="009721EC">
              <w:rPr>
                <w:rFonts w:cs="Arial"/>
                <w:b/>
                <w:bCs/>
                <w:szCs w:val="24"/>
              </w:rPr>
              <w:t xml:space="preserve"> de Mopti</w:t>
            </w:r>
            <w:r w:rsidR="004D337E">
              <w:rPr>
                <w:rFonts w:cs="Arial"/>
                <w:b/>
                <w:bCs/>
                <w:szCs w:val="24"/>
              </w:rPr>
              <w:t xml:space="preserve"> </w:t>
            </w:r>
            <w:r w:rsidRPr="009721EC">
              <w:rPr>
                <w:rFonts w:cs="Arial"/>
                <w:b/>
                <w:bCs/>
                <w:szCs w:val="24"/>
              </w:rPr>
              <w:t>(Sévaré)</w:t>
            </w:r>
            <w:r w:rsidRPr="009721EC">
              <w:rPr>
                <w:rFonts w:cs="Arial"/>
                <w:szCs w:val="24"/>
              </w:rPr>
              <w:t xml:space="preserve"> – Extension de la salle de garde à vue du poste de police de Sévaré</w:t>
            </w:r>
          </w:p>
        </w:tc>
      </w:tr>
      <w:tr w:rsidR="00533784" w:rsidRPr="009721EC" w14:paraId="4B5E8A54" w14:textId="77777777" w:rsidTr="00881F1D">
        <w:trPr>
          <w:trHeight w:val="915"/>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2D7D2121" w14:textId="77777777" w:rsidR="00533784" w:rsidRPr="009721EC" w:rsidRDefault="00533784" w:rsidP="00533784">
            <w:pPr>
              <w:jc w:val="center"/>
              <w:rPr>
                <w:rFonts w:cs="Arial"/>
                <w:b/>
                <w:bCs/>
                <w:szCs w:val="24"/>
              </w:rPr>
            </w:pPr>
            <w:r w:rsidRPr="009721EC">
              <w:rPr>
                <w:rFonts w:cs="Arial"/>
                <w:b/>
                <w:bCs/>
                <w:szCs w:val="24"/>
              </w:rPr>
              <w:t>Projet 8.2.1</w:t>
            </w:r>
          </w:p>
        </w:tc>
        <w:tc>
          <w:tcPr>
            <w:tcW w:w="7697" w:type="dxa"/>
            <w:tcBorders>
              <w:top w:val="nil"/>
              <w:left w:val="nil"/>
              <w:bottom w:val="single" w:sz="8" w:space="0" w:color="auto"/>
              <w:right w:val="single" w:sz="8" w:space="0" w:color="auto"/>
            </w:tcBorders>
            <w:shd w:val="clear" w:color="auto" w:fill="auto"/>
            <w:noWrap/>
            <w:vAlign w:val="center"/>
            <w:hideMark/>
          </w:tcPr>
          <w:p w14:paraId="346CC216" w14:textId="4180D429" w:rsidR="00533784" w:rsidRPr="009721EC" w:rsidRDefault="00533784" w:rsidP="004D337E">
            <w:pPr>
              <w:rPr>
                <w:rFonts w:cs="Arial"/>
                <w:szCs w:val="24"/>
              </w:rPr>
            </w:pPr>
            <w:r w:rsidRPr="009721EC">
              <w:rPr>
                <w:rFonts w:cs="Arial"/>
                <w:b/>
                <w:bCs/>
                <w:szCs w:val="24"/>
              </w:rPr>
              <w:t xml:space="preserve">Chantier Direction </w:t>
            </w:r>
            <w:r w:rsidR="004D337E">
              <w:rPr>
                <w:rFonts w:cs="Arial"/>
                <w:b/>
                <w:bCs/>
                <w:szCs w:val="24"/>
              </w:rPr>
              <w:t>N</w:t>
            </w:r>
            <w:r w:rsidRPr="009721EC">
              <w:rPr>
                <w:rFonts w:cs="Arial"/>
                <w:b/>
                <w:bCs/>
                <w:szCs w:val="24"/>
              </w:rPr>
              <w:t>ationale des Frontières à Mopti</w:t>
            </w:r>
            <w:r w:rsidRPr="009721EC">
              <w:rPr>
                <w:rFonts w:cs="Arial"/>
                <w:szCs w:val="24"/>
              </w:rPr>
              <w:t xml:space="preserve"> – Travaux de réhabilitation</w:t>
            </w:r>
            <w:r w:rsidR="009E4D3F">
              <w:rPr>
                <w:rFonts w:cs="Arial"/>
                <w:szCs w:val="24"/>
              </w:rPr>
              <w:t xml:space="preserve"> au sein du Gouvernorat de Mopti</w:t>
            </w:r>
            <w:r w:rsidRPr="009721EC">
              <w:rPr>
                <w:rFonts w:cs="Arial"/>
                <w:szCs w:val="24"/>
              </w:rPr>
              <w:t xml:space="preserve"> d'un espace (bureau + salle réunion + toilette)</w:t>
            </w:r>
          </w:p>
        </w:tc>
      </w:tr>
      <w:tr w:rsidR="00533784" w:rsidRPr="009721EC" w14:paraId="271A957E" w14:textId="77777777" w:rsidTr="00881F1D">
        <w:trPr>
          <w:trHeight w:val="570"/>
        </w:trPr>
        <w:tc>
          <w:tcPr>
            <w:tcW w:w="9388" w:type="dxa"/>
            <w:gridSpan w:val="2"/>
            <w:tcBorders>
              <w:top w:val="single" w:sz="8" w:space="0" w:color="auto"/>
              <w:left w:val="single" w:sz="8" w:space="0" w:color="auto"/>
              <w:bottom w:val="single" w:sz="8" w:space="0" w:color="auto"/>
              <w:right w:val="single" w:sz="8" w:space="0" w:color="000000"/>
            </w:tcBorders>
            <w:shd w:val="clear" w:color="auto" w:fill="A6A6A6" w:themeFill="background1" w:themeFillShade="A6"/>
            <w:vAlign w:val="center"/>
            <w:hideMark/>
          </w:tcPr>
          <w:p w14:paraId="04ED852C" w14:textId="799589F2" w:rsidR="00533784" w:rsidRPr="009721EC" w:rsidRDefault="00533784" w:rsidP="004D337E">
            <w:pPr>
              <w:jc w:val="center"/>
              <w:rPr>
                <w:rFonts w:cs="Arial"/>
                <w:b/>
                <w:bCs/>
                <w:szCs w:val="24"/>
              </w:rPr>
            </w:pPr>
            <w:r w:rsidRPr="009721EC">
              <w:rPr>
                <w:rFonts w:cs="Arial"/>
                <w:b/>
                <w:bCs/>
                <w:szCs w:val="24"/>
              </w:rPr>
              <w:t xml:space="preserve">LOT 2 </w:t>
            </w:r>
          </w:p>
        </w:tc>
      </w:tr>
      <w:tr w:rsidR="00533784" w:rsidRPr="009721EC" w14:paraId="2E77570D" w14:textId="77777777" w:rsidTr="00881F1D">
        <w:trPr>
          <w:trHeight w:val="615"/>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41E5D891" w14:textId="77777777" w:rsidR="00533784" w:rsidRPr="009721EC" w:rsidRDefault="00533784" w:rsidP="00533784">
            <w:pPr>
              <w:jc w:val="center"/>
              <w:rPr>
                <w:rFonts w:cs="Arial"/>
                <w:b/>
                <w:bCs/>
                <w:szCs w:val="24"/>
              </w:rPr>
            </w:pPr>
            <w:r w:rsidRPr="009721EC">
              <w:rPr>
                <w:rFonts w:cs="Arial"/>
                <w:b/>
                <w:bCs/>
                <w:szCs w:val="24"/>
              </w:rPr>
              <w:t>Projet 7.2</w:t>
            </w:r>
          </w:p>
        </w:tc>
        <w:tc>
          <w:tcPr>
            <w:tcW w:w="7697" w:type="dxa"/>
            <w:tcBorders>
              <w:top w:val="nil"/>
              <w:left w:val="nil"/>
              <w:bottom w:val="single" w:sz="8" w:space="0" w:color="auto"/>
              <w:right w:val="single" w:sz="8" w:space="0" w:color="auto"/>
            </w:tcBorders>
            <w:shd w:val="clear" w:color="auto" w:fill="auto"/>
            <w:noWrap/>
            <w:vAlign w:val="center"/>
            <w:hideMark/>
          </w:tcPr>
          <w:p w14:paraId="29B20BB1" w14:textId="12F8230A" w:rsidR="00533784" w:rsidRPr="009721EC" w:rsidRDefault="00533784" w:rsidP="00533784">
            <w:pPr>
              <w:rPr>
                <w:rFonts w:cs="Arial"/>
                <w:szCs w:val="24"/>
              </w:rPr>
            </w:pPr>
            <w:r w:rsidRPr="009721EC">
              <w:rPr>
                <w:rFonts w:cs="Arial"/>
                <w:b/>
                <w:bCs/>
                <w:szCs w:val="24"/>
              </w:rPr>
              <w:t xml:space="preserve">Chantier </w:t>
            </w:r>
            <w:r w:rsidR="004D337E" w:rsidRPr="009721EC">
              <w:rPr>
                <w:rFonts w:cs="Arial"/>
                <w:b/>
                <w:bCs/>
                <w:szCs w:val="24"/>
              </w:rPr>
              <w:t>Direction Régionale de la Police Nationale</w:t>
            </w:r>
            <w:r w:rsidRPr="009721EC">
              <w:rPr>
                <w:rFonts w:cs="Arial"/>
                <w:b/>
                <w:bCs/>
                <w:szCs w:val="24"/>
              </w:rPr>
              <w:t xml:space="preserve"> de Ségou</w:t>
            </w:r>
            <w:r w:rsidRPr="009721EC">
              <w:rPr>
                <w:rFonts w:cs="Arial"/>
                <w:szCs w:val="24"/>
              </w:rPr>
              <w:t xml:space="preserve"> – Amélioration de la structure du bâtiment de la Direction Régionale de la Police de Ségou</w:t>
            </w:r>
          </w:p>
        </w:tc>
      </w:tr>
      <w:tr w:rsidR="00533784" w:rsidRPr="009721EC" w14:paraId="37506168" w14:textId="77777777" w:rsidTr="00881F1D">
        <w:trPr>
          <w:trHeight w:val="915"/>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335347B8" w14:textId="77777777" w:rsidR="00533784" w:rsidRPr="009721EC" w:rsidRDefault="00533784" w:rsidP="00533784">
            <w:pPr>
              <w:jc w:val="center"/>
              <w:rPr>
                <w:rFonts w:cs="Arial"/>
                <w:b/>
                <w:bCs/>
                <w:szCs w:val="24"/>
              </w:rPr>
            </w:pPr>
            <w:r w:rsidRPr="009721EC">
              <w:rPr>
                <w:rFonts w:cs="Arial"/>
                <w:b/>
                <w:bCs/>
                <w:szCs w:val="24"/>
              </w:rPr>
              <w:t>Projet 8.2.2</w:t>
            </w:r>
          </w:p>
        </w:tc>
        <w:tc>
          <w:tcPr>
            <w:tcW w:w="7697" w:type="dxa"/>
            <w:tcBorders>
              <w:top w:val="nil"/>
              <w:left w:val="nil"/>
              <w:bottom w:val="single" w:sz="8" w:space="0" w:color="auto"/>
              <w:right w:val="single" w:sz="8" w:space="0" w:color="auto"/>
            </w:tcBorders>
            <w:shd w:val="clear" w:color="auto" w:fill="auto"/>
            <w:noWrap/>
            <w:vAlign w:val="center"/>
            <w:hideMark/>
          </w:tcPr>
          <w:p w14:paraId="1CF327F3" w14:textId="77777777" w:rsidR="00533784" w:rsidRPr="009721EC" w:rsidRDefault="00533784" w:rsidP="00533784">
            <w:pPr>
              <w:rPr>
                <w:rFonts w:cs="Arial"/>
                <w:szCs w:val="24"/>
              </w:rPr>
            </w:pPr>
            <w:r w:rsidRPr="009721EC">
              <w:rPr>
                <w:rFonts w:cs="Arial"/>
                <w:b/>
                <w:bCs/>
                <w:szCs w:val="24"/>
              </w:rPr>
              <w:t>Chantier Direction nationale des Frontières à Ségou</w:t>
            </w:r>
            <w:r w:rsidRPr="009721EC">
              <w:rPr>
                <w:rFonts w:cs="Arial"/>
                <w:szCs w:val="24"/>
              </w:rPr>
              <w:t xml:space="preserve"> – Travaux de réhabilitation au sein du Gouvernorat de Ségou d'un espace (bureau + salle réunion + toilette) </w:t>
            </w:r>
          </w:p>
        </w:tc>
      </w:tr>
      <w:tr w:rsidR="00533784" w:rsidRPr="009721EC" w14:paraId="4F113F70" w14:textId="77777777" w:rsidTr="00881F1D">
        <w:trPr>
          <w:trHeight w:val="405"/>
        </w:trPr>
        <w:tc>
          <w:tcPr>
            <w:tcW w:w="9388" w:type="dxa"/>
            <w:gridSpan w:val="2"/>
            <w:tcBorders>
              <w:top w:val="single" w:sz="8" w:space="0" w:color="auto"/>
              <w:left w:val="single" w:sz="8" w:space="0" w:color="auto"/>
              <w:bottom w:val="single" w:sz="8" w:space="0" w:color="auto"/>
              <w:right w:val="single" w:sz="8" w:space="0" w:color="000000"/>
            </w:tcBorders>
            <w:shd w:val="clear" w:color="auto" w:fill="A6A6A6" w:themeFill="background1" w:themeFillShade="A6"/>
            <w:vAlign w:val="center"/>
            <w:hideMark/>
          </w:tcPr>
          <w:p w14:paraId="21B59B3D" w14:textId="78D9FB2D" w:rsidR="00533784" w:rsidRPr="009721EC" w:rsidRDefault="00533784" w:rsidP="004D337E">
            <w:pPr>
              <w:jc w:val="center"/>
              <w:rPr>
                <w:rFonts w:cs="Arial"/>
                <w:b/>
                <w:bCs/>
                <w:szCs w:val="24"/>
              </w:rPr>
            </w:pPr>
            <w:r w:rsidRPr="009721EC">
              <w:rPr>
                <w:rFonts w:cs="Arial"/>
                <w:b/>
                <w:bCs/>
                <w:szCs w:val="24"/>
              </w:rPr>
              <w:t xml:space="preserve">LOT 3 </w:t>
            </w:r>
          </w:p>
        </w:tc>
      </w:tr>
      <w:tr w:rsidR="00533784" w:rsidRPr="009721EC" w14:paraId="07B707E7" w14:textId="77777777" w:rsidTr="00881F1D">
        <w:trPr>
          <w:trHeight w:val="915"/>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63BB8214" w14:textId="77777777" w:rsidR="00533784" w:rsidRPr="009721EC" w:rsidRDefault="00533784" w:rsidP="00533784">
            <w:pPr>
              <w:jc w:val="center"/>
              <w:rPr>
                <w:rFonts w:cs="Arial"/>
                <w:b/>
                <w:bCs/>
                <w:szCs w:val="24"/>
              </w:rPr>
            </w:pPr>
            <w:r w:rsidRPr="009721EC">
              <w:rPr>
                <w:rFonts w:cs="Arial"/>
                <w:b/>
                <w:bCs/>
                <w:szCs w:val="24"/>
              </w:rPr>
              <w:t>Projet 5.2</w:t>
            </w:r>
          </w:p>
        </w:tc>
        <w:tc>
          <w:tcPr>
            <w:tcW w:w="7697" w:type="dxa"/>
            <w:tcBorders>
              <w:top w:val="nil"/>
              <w:left w:val="nil"/>
              <w:bottom w:val="single" w:sz="8" w:space="0" w:color="auto"/>
              <w:right w:val="single" w:sz="8" w:space="0" w:color="auto"/>
            </w:tcBorders>
            <w:shd w:val="clear" w:color="auto" w:fill="auto"/>
            <w:noWrap/>
            <w:vAlign w:val="center"/>
            <w:hideMark/>
          </w:tcPr>
          <w:p w14:paraId="2B7A23AA" w14:textId="77777777" w:rsidR="00533784" w:rsidRPr="009721EC" w:rsidRDefault="00533784" w:rsidP="00533784">
            <w:pPr>
              <w:rPr>
                <w:rFonts w:cs="Arial"/>
                <w:szCs w:val="24"/>
              </w:rPr>
            </w:pPr>
            <w:r w:rsidRPr="009721EC">
              <w:rPr>
                <w:rFonts w:cs="Arial"/>
                <w:b/>
                <w:bCs/>
                <w:szCs w:val="24"/>
              </w:rPr>
              <w:t xml:space="preserve">Chantier DG Gendarmerie Nationale Bamako </w:t>
            </w:r>
            <w:r w:rsidRPr="009721EC">
              <w:rPr>
                <w:rFonts w:cs="Arial"/>
                <w:szCs w:val="24"/>
              </w:rPr>
              <w:t>– Aménagement d'un espace accueil du public de la Direction générale de la gendarmerie nationale</w:t>
            </w:r>
          </w:p>
        </w:tc>
      </w:tr>
      <w:tr w:rsidR="00533784" w:rsidRPr="009721EC" w14:paraId="6E67B149" w14:textId="77777777" w:rsidTr="00881F1D">
        <w:trPr>
          <w:trHeight w:val="615"/>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13B6E5EA" w14:textId="77777777" w:rsidR="00533784" w:rsidRPr="009721EC" w:rsidRDefault="00533784" w:rsidP="00533784">
            <w:pPr>
              <w:jc w:val="center"/>
              <w:rPr>
                <w:rFonts w:cs="Arial"/>
                <w:b/>
                <w:bCs/>
                <w:szCs w:val="24"/>
              </w:rPr>
            </w:pPr>
            <w:r w:rsidRPr="009721EC">
              <w:rPr>
                <w:rFonts w:cs="Arial"/>
                <w:b/>
                <w:bCs/>
                <w:szCs w:val="24"/>
              </w:rPr>
              <w:t>Projet 1.1</w:t>
            </w:r>
          </w:p>
        </w:tc>
        <w:tc>
          <w:tcPr>
            <w:tcW w:w="7697" w:type="dxa"/>
            <w:tcBorders>
              <w:top w:val="nil"/>
              <w:left w:val="nil"/>
              <w:bottom w:val="single" w:sz="8" w:space="0" w:color="auto"/>
              <w:right w:val="single" w:sz="8" w:space="0" w:color="auto"/>
            </w:tcBorders>
            <w:shd w:val="clear" w:color="auto" w:fill="auto"/>
            <w:noWrap/>
            <w:vAlign w:val="center"/>
            <w:hideMark/>
          </w:tcPr>
          <w:p w14:paraId="6A9EEFF0" w14:textId="77777777" w:rsidR="00533784" w:rsidRPr="009721EC" w:rsidRDefault="00533784" w:rsidP="00533784">
            <w:pPr>
              <w:rPr>
                <w:rFonts w:cs="Arial"/>
                <w:szCs w:val="24"/>
              </w:rPr>
            </w:pPr>
            <w:r w:rsidRPr="009721EC">
              <w:rPr>
                <w:rFonts w:cs="Arial"/>
                <w:b/>
                <w:bCs/>
                <w:szCs w:val="24"/>
              </w:rPr>
              <w:t>Chantier Etat-major Garde Nationale Bamako</w:t>
            </w:r>
            <w:r w:rsidRPr="009721EC">
              <w:rPr>
                <w:rFonts w:cs="Arial"/>
                <w:szCs w:val="24"/>
              </w:rPr>
              <w:t xml:space="preserve"> – Réhabilitation bureau  inspection de la Garde</w:t>
            </w:r>
          </w:p>
        </w:tc>
      </w:tr>
      <w:tr w:rsidR="00533784" w:rsidRPr="009721EC" w14:paraId="43E43B7F" w14:textId="77777777" w:rsidTr="00881F1D">
        <w:trPr>
          <w:trHeight w:val="915"/>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1B093B54" w14:textId="77777777" w:rsidR="00533784" w:rsidRPr="009721EC" w:rsidRDefault="00533784" w:rsidP="00533784">
            <w:pPr>
              <w:jc w:val="center"/>
              <w:rPr>
                <w:rFonts w:cs="Arial"/>
                <w:b/>
                <w:bCs/>
                <w:szCs w:val="24"/>
              </w:rPr>
            </w:pPr>
            <w:r w:rsidRPr="009721EC">
              <w:rPr>
                <w:rFonts w:cs="Arial"/>
                <w:b/>
                <w:bCs/>
                <w:szCs w:val="24"/>
              </w:rPr>
              <w:t>Projet 6.5</w:t>
            </w:r>
          </w:p>
        </w:tc>
        <w:tc>
          <w:tcPr>
            <w:tcW w:w="7697" w:type="dxa"/>
            <w:tcBorders>
              <w:top w:val="nil"/>
              <w:left w:val="nil"/>
              <w:bottom w:val="single" w:sz="8" w:space="0" w:color="auto"/>
              <w:right w:val="single" w:sz="8" w:space="0" w:color="auto"/>
            </w:tcBorders>
            <w:shd w:val="clear" w:color="auto" w:fill="auto"/>
            <w:noWrap/>
            <w:vAlign w:val="center"/>
            <w:hideMark/>
          </w:tcPr>
          <w:p w14:paraId="4C35B818" w14:textId="77777777" w:rsidR="00533784" w:rsidRPr="009721EC" w:rsidRDefault="00533784" w:rsidP="00533784">
            <w:pPr>
              <w:rPr>
                <w:rFonts w:cs="Arial"/>
                <w:szCs w:val="24"/>
              </w:rPr>
            </w:pPr>
            <w:r w:rsidRPr="009721EC">
              <w:rPr>
                <w:rFonts w:cs="Arial"/>
                <w:b/>
                <w:bCs/>
                <w:szCs w:val="24"/>
              </w:rPr>
              <w:t>Chantier MDAC Bamako</w:t>
            </w:r>
            <w:r w:rsidRPr="009721EC">
              <w:rPr>
                <w:rFonts w:cs="Arial"/>
                <w:szCs w:val="24"/>
              </w:rPr>
              <w:t xml:space="preserve"> –</w:t>
            </w:r>
            <w:r w:rsidRPr="009721EC">
              <w:rPr>
                <w:rFonts w:cs="Arial"/>
                <w:b/>
                <w:bCs/>
                <w:szCs w:val="24"/>
              </w:rPr>
              <w:t xml:space="preserve"> Renforcement des capacités de contrôle et d'audit de MDAC - IGA</w:t>
            </w:r>
            <w:r w:rsidRPr="009721EC">
              <w:rPr>
                <w:rFonts w:cs="Arial"/>
                <w:szCs w:val="24"/>
              </w:rPr>
              <w:t xml:space="preserve"> - Réhabilitation du bâtiment de l'IGA</w:t>
            </w:r>
          </w:p>
        </w:tc>
      </w:tr>
      <w:tr w:rsidR="00533784" w:rsidRPr="009721EC" w14:paraId="14D46FA4" w14:textId="77777777" w:rsidTr="00881F1D">
        <w:trPr>
          <w:trHeight w:val="615"/>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25CB5B9E" w14:textId="77777777" w:rsidR="00533784" w:rsidRPr="009721EC" w:rsidRDefault="00533784" w:rsidP="00533784">
            <w:pPr>
              <w:jc w:val="center"/>
              <w:rPr>
                <w:rFonts w:cs="Arial"/>
                <w:b/>
                <w:bCs/>
                <w:szCs w:val="24"/>
              </w:rPr>
            </w:pPr>
            <w:r w:rsidRPr="009721EC">
              <w:rPr>
                <w:rFonts w:cs="Arial"/>
                <w:b/>
                <w:bCs/>
                <w:szCs w:val="24"/>
              </w:rPr>
              <w:t>Projet 5.4</w:t>
            </w:r>
          </w:p>
        </w:tc>
        <w:tc>
          <w:tcPr>
            <w:tcW w:w="7697" w:type="dxa"/>
            <w:tcBorders>
              <w:top w:val="nil"/>
              <w:left w:val="nil"/>
              <w:bottom w:val="single" w:sz="8" w:space="0" w:color="auto"/>
              <w:right w:val="single" w:sz="8" w:space="0" w:color="auto"/>
            </w:tcBorders>
            <w:shd w:val="clear" w:color="auto" w:fill="auto"/>
            <w:noWrap/>
            <w:vAlign w:val="center"/>
            <w:hideMark/>
          </w:tcPr>
          <w:p w14:paraId="05868622" w14:textId="5D14731E" w:rsidR="00533784" w:rsidRPr="009721EC" w:rsidRDefault="00533784" w:rsidP="00492483">
            <w:pPr>
              <w:rPr>
                <w:rFonts w:cs="Arial"/>
                <w:szCs w:val="24"/>
              </w:rPr>
            </w:pPr>
            <w:r w:rsidRPr="009721EC">
              <w:rPr>
                <w:rFonts w:cs="Arial"/>
                <w:b/>
                <w:bCs/>
                <w:szCs w:val="24"/>
              </w:rPr>
              <w:t>Chantier DGPN Bamako</w:t>
            </w:r>
            <w:r w:rsidRPr="009721EC">
              <w:rPr>
                <w:rFonts w:cs="Arial"/>
                <w:szCs w:val="24"/>
              </w:rPr>
              <w:t xml:space="preserve"> – Réhabilitation de la zone d'accueil du public de la Direction Générale de la Police Nationale</w:t>
            </w:r>
            <w:r w:rsidR="00492483">
              <w:rPr>
                <w:rFonts w:cs="Arial"/>
                <w:szCs w:val="24"/>
              </w:rPr>
              <w:t xml:space="preserve"> et réalisation de</w:t>
            </w:r>
            <w:r w:rsidR="00492483" w:rsidRPr="00492483">
              <w:rPr>
                <w:rFonts w:cs="Arial"/>
                <w:szCs w:val="24"/>
              </w:rPr>
              <w:t xml:space="preserve"> deux guérites et une barrière métallique battante</w:t>
            </w:r>
          </w:p>
        </w:tc>
      </w:tr>
    </w:tbl>
    <w:p w14:paraId="5D85EDB3" w14:textId="77777777" w:rsidR="004D337E" w:rsidRDefault="004D337E" w:rsidP="00533784">
      <w:pPr>
        <w:rPr>
          <w:rFonts w:cs="Arial"/>
          <w:szCs w:val="24"/>
        </w:rPr>
      </w:pPr>
    </w:p>
    <w:p w14:paraId="540C15A9" w14:textId="471D5E5F" w:rsidR="009721EC" w:rsidRPr="009721EC" w:rsidRDefault="009721EC" w:rsidP="00533784">
      <w:pPr>
        <w:rPr>
          <w:rFonts w:cs="Arial"/>
          <w:szCs w:val="24"/>
        </w:rPr>
      </w:pPr>
      <w:r w:rsidRPr="009721EC">
        <w:rPr>
          <w:rFonts w:cs="Arial"/>
          <w:szCs w:val="24"/>
        </w:rPr>
        <w:t>Pour la mise en œuv</w:t>
      </w:r>
      <w:r w:rsidR="009E4D3F">
        <w:rPr>
          <w:rFonts w:cs="Arial"/>
          <w:szCs w:val="24"/>
        </w:rPr>
        <w:t>re de ce projet, le maitre d’ouvrage</w:t>
      </w:r>
      <w:r w:rsidRPr="009721EC">
        <w:rPr>
          <w:rFonts w:cs="Arial"/>
          <w:szCs w:val="24"/>
        </w:rPr>
        <w:t xml:space="preserve"> a partagé l’implémentation en plusieurs activités (LOT 1, LOT 2, LOT 3). Ces lots seront livrés séparément. Une offre financière sera faite pour chaque lot. L’ordre de mise en œuvre de ces lots, sera à la discrétion de l’EUCAP Sahel Mali. EUCAP Sahel Mali a le droit d'annuler la mise en œuvre de certains lots.</w:t>
      </w:r>
    </w:p>
    <w:p w14:paraId="1111DE5F" w14:textId="22369D03" w:rsidR="009721EC" w:rsidRDefault="00533784" w:rsidP="009721EC">
      <w:pPr>
        <w:rPr>
          <w:rFonts w:cs="Arial"/>
          <w:szCs w:val="24"/>
        </w:rPr>
      </w:pPr>
      <w:r w:rsidRPr="009721EC">
        <w:rPr>
          <w:rFonts w:cs="Arial"/>
          <w:szCs w:val="24"/>
        </w:rPr>
        <w:t>La partie descriptive des spécifications technique</w:t>
      </w:r>
      <w:r w:rsidR="00953D38">
        <w:rPr>
          <w:rFonts w:cs="Arial"/>
          <w:szCs w:val="24"/>
        </w:rPr>
        <w:t>s</w:t>
      </w:r>
      <w:r w:rsidR="009E4D3F">
        <w:rPr>
          <w:rFonts w:cs="Arial"/>
          <w:szCs w:val="24"/>
        </w:rPr>
        <w:t xml:space="preserve"> prévaut</w:t>
      </w:r>
      <w:r w:rsidRPr="009721EC">
        <w:rPr>
          <w:rFonts w:cs="Arial"/>
          <w:szCs w:val="24"/>
        </w:rPr>
        <w:t xml:space="preserve"> sur le devis.</w:t>
      </w:r>
      <w:r w:rsidR="009721EC">
        <w:rPr>
          <w:rFonts w:cs="Arial"/>
          <w:szCs w:val="24"/>
        </w:rPr>
        <w:t xml:space="preserve"> Les taches prévues pour chaque projet sont consigne</w:t>
      </w:r>
      <w:r w:rsidR="00953D38">
        <w:rPr>
          <w:rFonts w:cs="Arial"/>
          <w:szCs w:val="24"/>
        </w:rPr>
        <w:t>s</w:t>
      </w:r>
      <w:r w:rsidR="009721EC">
        <w:rPr>
          <w:rFonts w:cs="Arial"/>
          <w:szCs w:val="24"/>
        </w:rPr>
        <w:t xml:space="preserve"> dans les devis qui sont annexés au présent document.</w:t>
      </w:r>
      <w:r w:rsidRPr="009721EC">
        <w:rPr>
          <w:rFonts w:cs="Arial"/>
          <w:szCs w:val="24"/>
        </w:rPr>
        <w:t xml:space="preserve">  </w:t>
      </w:r>
    </w:p>
    <w:p w14:paraId="11EDFB44" w14:textId="15C32719" w:rsidR="009721EC" w:rsidRPr="001306F6" w:rsidRDefault="003205C3" w:rsidP="001306F6">
      <w:pPr>
        <w:pStyle w:val="Heading2"/>
        <w:keepLines/>
        <w:tabs>
          <w:tab w:val="clear" w:pos="567"/>
        </w:tabs>
        <w:spacing w:before="200" w:after="0"/>
        <w:ind w:left="576" w:hanging="576"/>
        <w:rPr>
          <w:rFonts w:cs="Arial"/>
          <w:szCs w:val="24"/>
        </w:rPr>
      </w:pPr>
      <w:bookmarkStart w:id="111" w:name="_Toc511746978"/>
      <w:r w:rsidRPr="001306F6">
        <w:rPr>
          <w:rFonts w:cs="Arial"/>
          <w:szCs w:val="24"/>
        </w:rPr>
        <w:t>LOT 1</w:t>
      </w:r>
      <w:bookmarkEnd w:id="111"/>
      <w:r w:rsidRPr="001306F6">
        <w:rPr>
          <w:rFonts w:cs="Arial"/>
          <w:szCs w:val="24"/>
        </w:rPr>
        <w:t xml:space="preserve"> </w:t>
      </w:r>
    </w:p>
    <w:p w14:paraId="35E47CC8" w14:textId="1F5359FC" w:rsidR="009721EC" w:rsidRPr="001306F6" w:rsidRDefault="003205C3" w:rsidP="001306F6">
      <w:pPr>
        <w:pStyle w:val="Heading3"/>
        <w:keepLines/>
        <w:tabs>
          <w:tab w:val="clear" w:pos="862"/>
        </w:tabs>
        <w:spacing w:before="200" w:after="0"/>
        <w:ind w:left="720"/>
        <w:rPr>
          <w:rFonts w:cs="Arial"/>
          <w:szCs w:val="24"/>
        </w:rPr>
      </w:pPr>
      <w:r w:rsidRPr="001306F6">
        <w:rPr>
          <w:rFonts w:cs="Arial"/>
          <w:szCs w:val="24"/>
        </w:rPr>
        <w:t>AMENAGEMENT DE LA SALLE D’ACCUEIL DU PUBLIC, INSTALLATION DES SANITAIRES ET REHABILITATION DE LA SALLE GARDE A VUE DU COMMISSARIAT DE POLICE DE MOPTI</w:t>
      </w:r>
    </w:p>
    <w:p w14:paraId="1E772F9B" w14:textId="5D6A1863" w:rsidR="005D64EA" w:rsidRDefault="009721EC" w:rsidP="009721EC">
      <w:pPr>
        <w:rPr>
          <w:rFonts w:cs="Arial"/>
          <w:szCs w:val="24"/>
        </w:rPr>
      </w:pPr>
      <w:r w:rsidRPr="009721EC">
        <w:rPr>
          <w:rFonts w:cs="Arial"/>
          <w:szCs w:val="24"/>
        </w:rPr>
        <w:t>Les travaux de ce lot consistent  à la création et l’aménagement d’une salle d’accueil du public, la réhabilitation et l’extension de la salle garde à vue</w:t>
      </w:r>
      <w:r w:rsidR="005D64EA">
        <w:rPr>
          <w:rFonts w:cs="Arial"/>
          <w:szCs w:val="24"/>
        </w:rPr>
        <w:t xml:space="preserve"> du commissariat de Mopti</w:t>
      </w:r>
      <w:r>
        <w:rPr>
          <w:rFonts w:cs="Arial"/>
          <w:szCs w:val="24"/>
        </w:rPr>
        <w:t>.</w:t>
      </w:r>
    </w:p>
    <w:p w14:paraId="38E547E4" w14:textId="29C9CC10" w:rsidR="009721EC" w:rsidRDefault="009721EC" w:rsidP="009721EC">
      <w:pPr>
        <w:rPr>
          <w:rFonts w:cs="Arial"/>
          <w:szCs w:val="24"/>
        </w:rPr>
      </w:pPr>
      <w:r>
        <w:rPr>
          <w:rFonts w:cs="Arial"/>
          <w:szCs w:val="24"/>
        </w:rPr>
        <w:t>Se référer au :</w:t>
      </w:r>
    </w:p>
    <w:p w14:paraId="4E5EF9B0" w14:textId="77777777" w:rsidR="00026ACD" w:rsidRPr="00026ACD" w:rsidRDefault="00026ACD" w:rsidP="00026ACD">
      <w:pPr>
        <w:rPr>
          <w:rFonts w:cs="Arial"/>
          <w:szCs w:val="24"/>
        </w:rPr>
      </w:pPr>
      <w:r w:rsidRPr="00026ACD">
        <w:rPr>
          <w:rFonts w:cs="Arial"/>
          <w:szCs w:val="24"/>
        </w:rPr>
        <w:t>Devis – LOT 1 – Travaux de réhabilitation – Projet n°. P7.3</w:t>
      </w:r>
    </w:p>
    <w:p w14:paraId="2C9DAE2E" w14:textId="77777777" w:rsidR="00026ACD" w:rsidRPr="00026ACD" w:rsidRDefault="00026ACD" w:rsidP="00026ACD">
      <w:pPr>
        <w:rPr>
          <w:rFonts w:cs="Arial"/>
          <w:szCs w:val="24"/>
        </w:rPr>
      </w:pPr>
      <w:r w:rsidRPr="00026ACD">
        <w:rPr>
          <w:rFonts w:cs="Arial"/>
          <w:szCs w:val="24"/>
        </w:rPr>
        <w:t xml:space="preserve">Plan : </w:t>
      </w:r>
    </w:p>
    <w:p w14:paraId="382FDB00" w14:textId="77777777" w:rsidR="00026ACD" w:rsidRPr="00026ACD" w:rsidRDefault="00026ACD" w:rsidP="00026ACD">
      <w:pPr>
        <w:numPr>
          <w:ilvl w:val="0"/>
          <w:numId w:val="5"/>
        </w:numPr>
        <w:rPr>
          <w:rFonts w:cs="Arial"/>
          <w:szCs w:val="24"/>
        </w:rPr>
      </w:pPr>
      <w:r w:rsidRPr="00026ACD">
        <w:rPr>
          <w:rFonts w:cs="Arial"/>
          <w:szCs w:val="24"/>
        </w:rPr>
        <w:t>LOT N°1 – Projet N°P7.3 plan – N°1</w:t>
      </w:r>
    </w:p>
    <w:p w14:paraId="1EF162FF" w14:textId="77777777" w:rsidR="00026ACD" w:rsidRPr="00026ACD" w:rsidRDefault="00026ACD" w:rsidP="00026ACD">
      <w:pPr>
        <w:numPr>
          <w:ilvl w:val="0"/>
          <w:numId w:val="5"/>
        </w:numPr>
        <w:rPr>
          <w:rFonts w:cs="Arial"/>
          <w:szCs w:val="24"/>
        </w:rPr>
      </w:pPr>
      <w:r w:rsidRPr="00026ACD">
        <w:rPr>
          <w:rFonts w:cs="Arial"/>
          <w:szCs w:val="24"/>
        </w:rPr>
        <w:t>LOT N°1 – Projet N°P7.3 plan – N°2</w:t>
      </w:r>
    </w:p>
    <w:p w14:paraId="2D6F9BDE" w14:textId="77777777" w:rsidR="00026ACD" w:rsidRPr="00026ACD" w:rsidRDefault="00026ACD" w:rsidP="00026ACD">
      <w:pPr>
        <w:numPr>
          <w:ilvl w:val="0"/>
          <w:numId w:val="5"/>
        </w:numPr>
        <w:rPr>
          <w:rFonts w:cs="Arial"/>
          <w:szCs w:val="24"/>
        </w:rPr>
      </w:pPr>
      <w:r w:rsidRPr="00026ACD">
        <w:rPr>
          <w:rFonts w:cs="Arial"/>
          <w:szCs w:val="24"/>
        </w:rPr>
        <w:t>LOT N°1 – Projet N°P7.3 plan – N°3</w:t>
      </w:r>
    </w:p>
    <w:p w14:paraId="2DBB5536" w14:textId="77777777" w:rsidR="00026ACD" w:rsidRPr="00026ACD" w:rsidRDefault="00026ACD" w:rsidP="00026ACD">
      <w:pPr>
        <w:numPr>
          <w:ilvl w:val="0"/>
          <w:numId w:val="5"/>
        </w:numPr>
        <w:rPr>
          <w:rFonts w:cs="Arial"/>
          <w:szCs w:val="24"/>
        </w:rPr>
      </w:pPr>
      <w:r w:rsidRPr="00026ACD">
        <w:rPr>
          <w:rFonts w:cs="Arial"/>
          <w:szCs w:val="24"/>
        </w:rPr>
        <w:t>LOT N°1 – Projet N°P7.3 plan – N°4</w:t>
      </w:r>
    </w:p>
    <w:p w14:paraId="06C0CFFD" w14:textId="77777777" w:rsidR="00026ACD" w:rsidRPr="00026ACD" w:rsidRDefault="00026ACD" w:rsidP="00026ACD">
      <w:pPr>
        <w:numPr>
          <w:ilvl w:val="0"/>
          <w:numId w:val="5"/>
        </w:numPr>
        <w:rPr>
          <w:rFonts w:cs="Arial"/>
          <w:szCs w:val="24"/>
        </w:rPr>
      </w:pPr>
      <w:r w:rsidRPr="00026ACD">
        <w:rPr>
          <w:rFonts w:cs="Arial"/>
          <w:szCs w:val="24"/>
        </w:rPr>
        <w:t>LOT N°1 – Projet N°P7.3 plan – N°5</w:t>
      </w:r>
    </w:p>
    <w:p w14:paraId="2DF7C872" w14:textId="77777777" w:rsidR="00026ACD" w:rsidRPr="00026ACD" w:rsidRDefault="00026ACD" w:rsidP="00026ACD">
      <w:pPr>
        <w:numPr>
          <w:ilvl w:val="0"/>
          <w:numId w:val="5"/>
        </w:numPr>
        <w:rPr>
          <w:rFonts w:cs="Arial"/>
          <w:szCs w:val="24"/>
        </w:rPr>
      </w:pPr>
      <w:r w:rsidRPr="00026ACD">
        <w:rPr>
          <w:rFonts w:cs="Arial"/>
          <w:szCs w:val="24"/>
        </w:rPr>
        <w:t>LOT N°1 – Projet N°P7.3 plan – N°6</w:t>
      </w:r>
    </w:p>
    <w:p w14:paraId="3BD551D4" w14:textId="77777777" w:rsidR="00026ACD" w:rsidRDefault="00026ACD" w:rsidP="009721EC">
      <w:pPr>
        <w:rPr>
          <w:rFonts w:cs="Arial"/>
          <w:szCs w:val="24"/>
        </w:rPr>
      </w:pPr>
    </w:p>
    <w:p w14:paraId="68EE1267" w14:textId="786FFE61" w:rsidR="009721EC" w:rsidRPr="001306F6" w:rsidRDefault="003205C3" w:rsidP="001306F6">
      <w:pPr>
        <w:pStyle w:val="Heading3"/>
        <w:keepLines/>
        <w:tabs>
          <w:tab w:val="clear" w:pos="862"/>
        </w:tabs>
        <w:spacing w:before="200" w:after="0"/>
        <w:ind w:left="720"/>
        <w:rPr>
          <w:rFonts w:cs="Arial"/>
          <w:szCs w:val="24"/>
        </w:rPr>
      </w:pPr>
      <w:r w:rsidRPr="001306F6">
        <w:rPr>
          <w:rFonts w:cs="Arial"/>
          <w:szCs w:val="24"/>
        </w:rPr>
        <w:t>AMENAGEMENT DE LA GARDE A VUE DU POSTE DE SEVARE</w:t>
      </w:r>
    </w:p>
    <w:p w14:paraId="52A3028A" w14:textId="2BAA0BAC" w:rsidR="003205C3" w:rsidRPr="009721EC" w:rsidRDefault="003205C3" w:rsidP="003205C3">
      <w:pPr>
        <w:rPr>
          <w:rFonts w:cs="Arial"/>
          <w:szCs w:val="24"/>
        </w:rPr>
      </w:pPr>
      <w:r w:rsidRPr="009721EC">
        <w:rPr>
          <w:rFonts w:cs="Arial"/>
          <w:szCs w:val="24"/>
        </w:rPr>
        <w:t>L’aménagement de la garde à vue du poste de police de Sévaré consiste à l’</w:t>
      </w:r>
      <w:r w:rsidR="00AA7DEE" w:rsidRPr="009721EC">
        <w:rPr>
          <w:rFonts w:cs="Arial"/>
          <w:szCs w:val="24"/>
        </w:rPr>
        <w:t>a</w:t>
      </w:r>
      <w:r w:rsidR="00AA7DEE">
        <w:rPr>
          <w:rFonts w:cs="Arial"/>
          <w:szCs w:val="24"/>
        </w:rPr>
        <w:t>ugmentation</w:t>
      </w:r>
      <w:r w:rsidRPr="009721EC">
        <w:rPr>
          <w:rFonts w:cs="Arial"/>
          <w:szCs w:val="24"/>
        </w:rPr>
        <w:t xml:space="preserve"> de la capacité d’accueil d</w:t>
      </w:r>
      <w:r w:rsidR="005D64EA">
        <w:rPr>
          <w:rFonts w:cs="Arial"/>
          <w:szCs w:val="24"/>
        </w:rPr>
        <w:t>e ce dernier</w:t>
      </w:r>
      <w:r w:rsidRPr="009721EC">
        <w:rPr>
          <w:rFonts w:cs="Arial"/>
          <w:szCs w:val="24"/>
        </w:rPr>
        <w:t>.</w:t>
      </w:r>
    </w:p>
    <w:p w14:paraId="0A35F274" w14:textId="53E3ACBE" w:rsidR="003205C3" w:rsidRDefault="003205C3" w:rsidP="009721EC">
      <w:pPr>
        <w:rPr>
          <w:rFonts w:cs="Arial"/>
          <w:szCs w:val="24"/>
        </w:rPr>
      </w:pPr>
      <w:r w:rsidRPr="009721EC">
        <w:rPr>
          <w:rFonts w:cs="Arial"/>
          <w:szCs w:val="24"/>
        </w:rPr>
        <w:t xml:space="preserve">Données techniques du bâtie: longueur – 3 m, largeur – 3 m, </w:t>
      </w:r>
      <w:r w:rsidR="008D66FF">
        <w:rPr>
          <w:rFonts w:cs="Arial"/>
          <w:szCs w:val="24"/>
        </w:rPr>
        <w:t>hauteur sous plafond –  3.20 m.</w:t>
      </w:r>
    </w:p>
    <w:p w14:paraId="039A1AED" w14:textId="3FCA98BB" w:rsidR="003205C3" w:rsidRDefault="009721EC" w:rsidP="009721EC">
      <w:pPr>
        <w:rPr>
          <w:rFonts w:cs="Arial"/>
          <w:szCs w:val="24"/>
        </w:rPr>
      </w:pPr>
      <w:r w:rsidRPr="009721EC">
        <w:rPr>
          <w:rFonts w:cs="Arial"/>
          <w:szCs w:val="24"/>
        </w:rPr>
        <w:t>Se référer</w:t>
      </w:r>
      <w:r w:rsidR="003205C3">
        <w:rPr>
          <w:rFonts w:cs="Arial"/>
          <w:szCs w:val="24"/>
        </w:rPr>
        <w:t> au :</w:t>
      </w:r>
    </w:p>
    <w:p w14:paraId="53B8CD2E" w14:textId="77777777" w:rsidR="00C43387" w:rsidRPr="00C43387" w:rsidRDefault="00C43387" w:rsidP="00C43387">
      <w:pPr>
        <w:rPr>
          <w:rFonts w:cs="Arial"/>
          <w:szCs w:val="24"/>
        </w:rPr>
      </w:pPr>
      <w:r w:rsidRPr="00C43387">
        <w:rPr>
          <w:rFonts w:cs="Arial"/>
          <w:szCs w:val="24"/>
        </w:rPr>
        <w:t>Devis – LOT 1 – Travaux de réhabilitation – Projet n°. P7.4</w:t>
      </w:r>
    </w:p>
    <w:p w14:paraId="73A44CD4" w14:textId="77777777" w:rsidR="00C43387" w:rsidRPr="00C43387" w:rsidRDefault="00C43387" w:rsidP="00C43387">
      <w:pPr>
        <w:rPr>
          <w:rFonts w:cs="Arial"/>
          <w:szCs w:val="24"/>
        </w:rPr>
      </w:pPr>
    </w:p>
    <w:p w14:paraId="0124492C" w14:textId="77777777" w:rsidR="00C43387" w:rsidRPr="00C43387" w:rsidRDefault="00C43387" w:rsidP="00C43387">
      <w:pPr>
        <w:rPr>
          <w:rFonts w:cs="Arial"/>
          <w:szCs w:val="24"/>
        </w:rPr>
      </w:pPr>
      <w:r w:rsidRPr="00C43387">
        <w:rPr>
          <w:rFonts w:cs="Arial"/>
          <w:szCs w:val="24"/>
        </w:rPr>
        <w:t>Plans :</w:t>
      </w:r>
    </w:p>
    <w:p w14:paraId="6817BCAD" w14:textId="77777777" w:rsidR="00C43387" w:rsidRPr="00C43387" w:rsidRDefault="00C43387" w:rsidP="00C43387">
      <w:pPr>
        <w:numPr>
          <w:ilvl w:val="0"/>
          <w:numId w:val="5"/>
        </w:numPr>
        <w:rPr>
          <w:rFonts w:cs="Arial"/>
          <w:szCs w:val="24"/>
        </w:rPr>
      </w:pPr>
      <w:r w:rsidRPr="00C43387">
        <w:rPr>
          <w:rFonts w:cs="Arial"/>
          <w:szCs w:val="24"/>
        </w:rPr>
        <w:t>LOT N°1 – Projet N°P7.4 plan – N°1</w:t>
      </w:r>
    </w:p>
    <w:p w14:paraId="71AE32AE" w14:textId="77777777" w:rsidR="00C43387" w:rsidRPr="00C43387" w:rsidRDefault="00C43387" w:rsidP="00C43387">
      <w:pPr>
        <w:numPr>
          <w:ilvl w:val="0"/>
          <w:numId w:val="5"/>
        </w:numPr>
        <w:rPr>
          <w:rFonts w:cs="Arial"/>
          <w:szCs w:val="24"/>
        </w:rPr>
      </w:pPr>
      <w:r w:rsidRPr="00C43387">
        <w:rPr>
          <w:rFonts w:cs="Arial"/>
          <w:szCs w:val="24"/>
        </w:rPr>
        <w:t>LOT N°1 – Projet N°P7.4 plan – N°2</w:t>
      </w:r>
    </w:p>
    <w:p w14:paraId="746053E4" w14:textId="42DB2FDA" w:rsidR="00C43387" w:rsidRDefault="00C43387" w:rsidP="00C43387">
      <w:pPr>
        <w:rPr>
          <w:rFonts w:cs="Arial"/>
          <w:szCs w:val="24"/>
        </w:rPr>
      </w:pPr>
      <w:r w:rsidRPr="00C43387">
        <w:rPr>
          <w:rFonts w:cs="Arial"/>
          <w:szCs w:val="24"/>
        </w:rPr>
        <w:t>LOT N°1 – Projet N°P7.4 plan – N°3</w:t>
      </w:r>
    </w:p>
    <w:p w14:paraId="1E5D4A23" w14:textId="77777777" w:rsidR="009721EC" w:rsidRPr="009721EC" w:rsidRDefault="009721EC" w:rsidP="008D66FF">
      <w:pPr>
        <w:pStyle w:val="Heading3"/>
      </w:pPr>
      <w:bookmarkStart w:id="112" w:name="_Toc478978459"/>
      <w:r w:rsidRPr="008D66FF">
        <w:t>Aménagement</w:t>
      </w:r>
      <w:r w:rsidRPr="009721EC">
        <w:t xml:space="preserve"> d’un local dans le cadre de l’appui à la Régionalisation de la Direction des Frontières à Mopti</w:t>
      </w:r>
    </w:p>
    <w:p w14:paraId="7BF1D6BC" w14:textId="288969E2" w:rsidR="009721EC" w:rsidRPr="009721EC" w:rsidRDefault="008D66FF" w:rsidP="009721EC">
      <w:pPr>
        <w:rPr>
          <w:rFonts w:cs="Arial"/>
          <w:szCs w:val="24"/>
        </w:rPr>
      </w:pPr>
      <w:r w:rsidRPr="009721EC">
        <w:rPr>
          <w:rFonts w:cs="Arial"/>
          <w:szCs w:val="24"/>
        </w:rPr>
        <w:t>La consistance des travaux est l’aménagement et la transformation de la salle de réunion du Gouvernorat en salle pour la police des frontières par le cloisonnement en largeur pour en  faire un</w:t>
      </w:r>
      <w:r>
        <w:rPr>
          <w:rFonts w:cs="Arial"/>
          <w:szCs w:val="24"/>
        </w:rPr>
        <w:t xml:space="preserve"> bureau et un espace de réunion</w:t>
      </w:r>
    </w:p>
    <w:p w14:paraId="7ED07ED4" w14:textId="77777777" w:rsidR="008D66FF" w:rsidRDefault="009721EC" w:rsidP="009721EC">
      <w:pPr>
        <w:rPr>
          <w:rFonts w:cs="Arial"/>
          <w:szCs w:val="24"/>
        </w:rPr>
      </w:pPr>
      <w:r w:rsidRPr="009721EC">
        <w:rPr>
          <w:rFonts w:cs="Arial"/>
          <w:szCs w:val="24"/>
        </w:rPr>
        <w:t>Se référer au</w:t>
      </w:r>
      <w:r w:rsidR="008D66FF">
        <w:rPr>
          <w:rFonts w:cs="Arial"/>
          <w:szCs w:val="24"/>
        </w:rPr>
        <w:t> :</w:t>
      </w:r>
    </w:p>
    <w:p w14:paraId="6F591510" w14:textId="77777777" w:rsidR="00C43387" w:rsidRPr="00C43387" w:rsidRDefault="00C43387" w:rsidP="00C43387">
      <w:pPr>
        <w:rPr>
          <w:rFonts w:cs="Arial"/>
          <w:szCs w:val="24"/>
        </w:rPr>
      </w:pPr>
      <w:r w:rsidRPr="00C43387">
        <w:rPr>
          <w:rFonts w:cs="Arial"/>
          <w:szCs w:val="24"/>
        </w:rPr>
        <w:t xml:space="preserve">Devis – LOT 1 – Travaux de réhabilitation – Projet n°. P8.2.1 </w:t>
      </w:r>
    </w:p>
    <w:p w14:paraId="4789EBF7" w14:textId="77777777" w:rsidR="00C43387" w:rsidRPr="00C43387" w:rsidRDefault="00C43387" w:rsidP="00C43387">
      <w:pPr>
        <w:rPr>
          <w:rFonts w:cs="Arial"/>
          <w:szCs w:val="24"/>
        </w:rPr>
      </w:pPr>
      <w:r w:rsidRPr="00C43387">
        <w:rPr>
          <w:rFonts w:cs="Arial"/>
          <w:szCs w:val="24"/>
        </w:rPr>
        <w:t>Plans :</w:t>
      </w:r>
    </w:p>
    <w:p w14:paraId="112E44F7" w14:textId="77777777" w:rsidR="00C43387" w:rsidRPr="00C43387" w:rsidRDefault="00C43387" w:rsidP="00C43387">
      <w:pPr>
        <w:numPr>
          <w:ilvl w:val="0"/>
          <w:numId w:val="5"/>
        </w:numPr>
        <w:rPr>
          <w:rFonts w:cs="Arial"/>
          <w:szCs w:val="24"/>
        </w:rPr>
      </w:pPr>
      <w:r w:rsidRPr="00C43387">
        <w:rPr>
          <w:rFonts w:cs="Arial"/>
          <w:szCs w:val="24"/>
        </w:rPr>
        <w:t>LOT N°1 – Projet N°P8.2.1 plan – N°1</w:t>
      </w:r>
    </w:p>
    <w:p w14:paraId="3718703A" w14:textId="77777777" w:rsidR="00C43387" w:rsidRPr="00C43387" w:rsidRDefault="00C43387" w:rsidP="00C43387">
      <w:pPr>
        <w:numPr>
          <w:ilvl w:val="0"/>
          <w:numId w:val="5"/>
        </w:numPr>
        <w:rPr>
          <w:rFonts w:cs="Arial"/>
          <w:szCs w:val="24"/>
        </w:rPr>
      </w:pPr>
      <w:r w:rsidRPr="00C43387">
        <w:rPr>
          <w:rFonts w:cs="Arial"/>
          <w:szCs w:val="24"/>
        </w:rPr>
        <w:t>LOT N°1 – Projet N°P8.2.1 plan – N°2</w:t>
      </w:r>
    </w:p>
    <w:p w14:paraId="3F963943" w14:textId="77777777" w:rsidR="00C43387" w:rsidRPr="00C43387" w:rsidRDefault="00C43387" w:rsidP="00C43387">
      <w:pPr>
        <w:numPr>
          <w:ilvl w:val="0"/>
          <w:numId w:val="5"/>
        </w:numPr>
        <w:rPr>
          <w:rFonts w:cs="Arial"/>
          <w:szCs w:val="24"/>
        </w:rPr>
      </w:pPr>
      <w:r w:rsidRPr="00C43387">
        <w:rPr>
          <w:rFonts w:cs="Arial"/>
          <w:szCs w:val="24"/>
        </w:rPr>
        <w:t>LOT N°1 – Projet N°P8.2.1 plan – N°3</w:t>
      </w:r>
    </w:p>
    <w:p w14:paraId="34A32504" w14:textId="77777777" w:rsidR="00C43387" w:rsidRDefault="00C43387" w:rsidP="009721EC">
      <w:pPr>
        <w:rPr>
          <w:rFonts w:cs="Arial"/>
          <w:szCs w:val="24"/>
        </w:rPr>
      </w:pPr>
    </w:p>
    <w:p w14:paraId="4CE21599" w14:textId="14DE9C26" w:rsidR="009721EC" w:rsidRPr="00881F1D" w:rsidRDefault="002D64CE" w:rsidP="00881F1D">
      <w:pPr>
        <w:pStyle w:val="Heading2"/>
        <w:keepLines/>
        <w:tabs>
          <w:tab w:val="clear" w:pos="567"/>
        </w:tabs>
        <w:spacing w:before="200" w:after="0"/>
        <w:ind w:left="576" w:hanging="576"/>
        <w:rPr>
          <w:rFonts w:cs="Arial"/>
          <w:szCs w:val="24"/>
        </w:rPr>
      </w:pPr>
      <w:bookmarkStart w:id="113" w:name="_Toc511746979"/>
      <w:bookmarkStart w:id="114" w:name="_Toc478978461"/>
      <w:bookmarkEnd w:id="112"/>
      <w:r>
        <w:rPr>
          <w:rFonts w:cs="Arial"/>
          <w:szCs w:val="24"/>
        </w:rPr>
        <w:t>LOT </w:t>
      </w:r>
      <w:r w:rsidR="004D337E">
        <w:rPr>
          <w:rFonts w:cs="Arial"/>
          <w:szCs w:val="24"/>
        </w:rPr>
        <w:t>2</w:t>
      </w:r>
      <w:bookmarkEnd w:id="113"/>
    </w:p>
    <w:bookmarkEnd w:id="114"/>
    <w:p w14:paraId="3A44D66A" w14:textId="293D9825" w:rsidR="009721EC" w:rsidRPr="00881F1D" w:rsidRDefault="009721EC" w:rsidP="009721EC">
      <w:pPr>
        <w:pStyle w:val="Heading3"/>
      </w:pPr>
      <w:r w:rsidRPr="00881F1D">
        <w:t xml:space="preserve">Amélioration de la structure de la </w:t>
      </w:r>
      <w:r w:rsidR="004D337E">
        <w:t>D</w:t>
      </w:r>
      <w:r w:rsidRPr="00881F1D">
        <w:t>irection Régionale de la Police Nationale de Ségou</w:t>
      </w:r>
    </w:p>
    <w:p w14:paraId="74D28B67" w14:textId="356CC620" w:rsidR="00881F1D" w:rsidRDefault="00881F1D" w:rsidP="00881F1D">
      <w:pPr>
        <w:rPr>
          <w:rFonts w:cs="Arial"/>
          <w:szCs w:val="24"/>
        </w:rPr>
      </w:pPr>
      <w:r w:rsidRPr="009721EC">
        <w:rPr>
          <w:rFonts w:cs="Arial"/>
          <w:szCs w:val="24"/>
        </w:rPr>
        <w:t>La consistance des travaux est la connexion de la Directi</w:t>
      </w:r>
      <w:r>
        <w:rPr>
          <w:rFonts w:cs="Arial"/>
          <w:szCs w:val="24"/>
        </w:rPr>
        <w:t>on (PRPN) aux réseaux SOMAGEP et</w:t>
      </w:r>
      <w:r w:rsidRPr="009721EC">
        <w:rPr>
          <w:rFonts w:cs="Arial"/>
          <w:szCs w:val="24"/>
        </w:rPr>
        <w:t xml:space="preserve"> EDM SA et aussi la vérification des installations électriques et de plomberie sanitaire de l’immeuble en R+1.</w:t>
      </w:r>
      <w:r w:rsidRPr="00881F1D">
        <w:rPr>
          <w:rFonts w:cs="Arial"/>
          <w:szCs w:val="24"/>
        </w:rPr>
        <w:t xml:space="preserve"> </w:t>
      </w:r>
    </w:p>
    <w:p w14:paraId="3903073E" w14:textId="3A473FDE" w:rsidR="00881F1D" w:rsidRPr="009721EC" w:rsidRDefault="00881F1D" w:rsidP="00881F1D">
      <w:pPr>
        <w:rPr>
          <w:rFonts w:cs="Arial"/>
          <w:szCs w:val="24"/>
        </w:rPr>
      </w:pPr>
      <w:r w:rsidRPr="00881F1D">
        <w:rPr>
          <w:rFonts w:cs="Arial"/>
          <w:b/>
          <w:szCs w:val="24"/>
        </w:rPr>
        <w:t>MISE EN PLACE DU COMPTEUR D’EAU SOMAGEP SA</w:t>
      </w:r>
      <w:r>
        <w:rPr>
          <w:rFonts w:cs="Arial"/>
          <w:b/>
          <w:szCs w:val="24"/>
        </w:rPr>
        <w:t xml:space="preserve"> – </w:t>
      </w:r>
      <w:r w:rsidRPr="009721EC">
        <w:rPr>
          <w:rFonts w:cs="Arial"/>
          <w:szCs w:val="24"/>
        </w:rPr>
        <w:t xml:space="preserve">La consistance des travaux est d’effectuer les démarches nécessaires auprès de la Société </w:t>
      </w:r>
      <w:r w:rsidRPr="00455016">
        <w:rPr>
          <w:rFonts w:cs="Arial"/>
          <w:b/>
          <w:szCs w:val="24"/>
        </w:rPr>
        <w:t>S</w:t>
      </w:r>
      <w:r w:rsidR="00C43387" w:rsidRPr="00455016">
        <w:rPr>
          <w:rFonts w:cs="Arial"/>
          <w:b/>
          <w:szCs w:val="24"/>
        </w:rPr>
        <w:t>OMAGEP SA</w:t>
      </w:r>
      <w:r w:rsidRPr="009721EC">
        <w:rPr>
          <w:rFonts w:cs="Arial"/>
          <w:szCs w:val="24"/>
        </w:rPr>
        <w:t xml:space="preserve"> pour l’obtention d’une autorisation de branchement à son réseau sur près de 200</w:t>
      </w:r>
      <w:r>
        <w:rPr>
          <w:rFonts w:cs="Arial"/>
          <w:szCs w:val="24"/>
        </w:rPr>
        <w:t xml:space="preserve"> </w:t>
      </w:r>
      <w:r w:rsidRPr="009721EC">
        <w:rPr>
          <w:rFonts w:cs="Arial"/>
          <w:szCs w:val="24"/>
        </w:rPr>
        <w:t>m et les travaux de connexion de l’immeuble au compteur conformément aux exigences prévues en la matière.</w:t>
      </w:r>
    </w:p>
    <w:p w14:paraId="676FBB22" w14:textId="292A08A0" w:rsidR="00881F1D" w:rsidRDefault="00881F1D" w:rsidP="00881F1D">
      <w:pPr>
        <w:pStyle w:val="ListParagraph"/>
        <w:widowControl w:val="0"/>
        <w:spacing w:before="0" w:after="0"/>
        <w:ind w:left="0"/>
        <w:contextualSpacing w:val="0"/>
        <w:rPr>
          <w:rFonts w:cs="Arial"/>
          <w:szCs w:val="24"/>
        </w:rPr>
      </w:pPr>
      <w:r w:rsidRPr="00881F1D">
        <w:rPr>
          <w:rFonts w:cs="Arial"/>
          <w:b/>
          <w:szCs w:val="24"/>
        </w:rPr>
        <w:t>MISE EN PLACE D’UN COMPTEUR D’ELECTRICITE – EDM SA</w:t>
      </w:r>
      <w:r>
        <w:rPr>
          <w:rFonts w:cs="Arial"/>
          <w:b/>
          <w:szCs w:val="24"/>
        </w:rPr>
        <w:t xml:space="preserve"> – </w:t>
      </w:r>
      <w:r w:rsidRPr="009721EC">
        <w:rPr>
          <w:rFonts w:cs="Arial"/>
          <w:szCs w:val="24"/>
        </w:rPr>
        <w:t>Les travaux consistent à la mise en place d’un compteur EDM à la DRPN de Ségou à partir de l’installation H61-160KVA-15Kv/B2 d’une distance de 200</w:t>
      </w:r>
      <w:r>
        <w:rPr>
          <w:rFonts w:cs="Arial"/>
          <w:szCs w:val="24"/>
        </w:rPr>
        <w:t xml:space="preserve"> </w:t>
      </w:r>
      <w:r w:rsidRPr="009721EC">
        <w:rPr>
          <w:rFonts w:cs="Arial"/>
          <w:szCs w:val="24"/>
        </w:rPr>
        <w:t>m</w:t>
      </w:r>
      <w:r>
        <w:rPr>
          <w:rFonts w:cs="Arial"/>
          <w:szCs w:val="24"/>
        </w:rPr>
        <w:t>.</w:t>
      </w:r>
      <w:r>
        <w:rPr>
          <w:rFonts w:cs="Arial"/>
          <w:b/>
          <w:szCs w:val="24"/>
        </w:rPr>
        <w:t xml:space="preserve"> </w:t>
      </w:r>
      <w:r w:rsidRPr="009721EC">
        <w:rPr>
          <w:rFonts w:cs="Arial"/>
          <w:szCs w:val="24"/>
        </w:rPr>
        <w:t>Le compteur sera installé dans le local groupe existant. Les travaux comprendront la connexion des ouvrages au compteur.</w:t>
      </w:r>
    </w:p>
    <w:p w14:paraId="57CC0648" w14:textId="77777777" w:rsidR="00F25EEB" w:rsidRDefault="00881F1D" w:rsidP="00881F1D">
      <w:pPr>
        <w:pStyle w:val="ListParagraph"/>
        <w:widowControl w:val="0"/>
        <w:spacing w:before="0" w:after="0"/>
        <w:ind w:left="0"/>
        <w:contextualSpacing w:val="0"/>
        <w:rPr>
          <w:rFonts w:cs="Arial"/>
          <w:szCs w:val="24"/>
        </w:rPr>
      </w:pPr>
      <w:r>
        <w:rPr>
          <w:rFonts w:cs="Arial"/>
          <w:szCs w:val="24"/>
        </w:rPr>
        <w:t xml:space="preserve">Pour </w:t>
      </w:r>
      <w:r w:rsidR="00F25EEB">
        <w:rPr>
          <w:rFonts w:cs="Arial"/>
          <w:szCs w:val="24"/>
        </w:rPr>
        <w:t>les travaux</w:t>
      </w:r>
      <w:r>
        <w:rPr>
          <w:rFonts w:cs="Arial"/>
          <w:szCs w:val="24"/>
        </w:rPr>
        <w:t xml:space="preserve"> de raccordement en eau et en électricité </w:t>
      </w:r>
      <w:r w:rsidR="00F25EEB">
        <w:rPr>
          <w:rFonts w:cs="Arial"/>
          <w:szCs w:val="24"/>
        </w:rPr>
        <w:t>aucun payement intermédiaire ne sera fait. Ces travaux ne seront pas réceptionnés partiellement parce que nous devons tester les fonctionnalités de l’ensemble avant de procéder au moindre payement.</w:t>
      </w:r>
    </w:p>
    <w:p w14:paraId="4C99BA3D" w14:textId="39287848" w:rsidR="00881F1D" w:rsidRPr="00881F1D" w:rsidRDefault="00F25EEB" w:rsidP="00F25EEB">
      <w:pPr>
        <w:pStyle w:val="ListParagraph"/>
        <w:ind w:left="0"/>
        <w:rPr>
          <w:rFonts w:cs="Arial"/>
          <w:b/>
          <w:szCs w:val="24"/>
        </w:rPr>
      </w:pPr>
      <w:r w:rsidRPr="009721EC">
        <w:rPr>
          <w:rFonts w:cs="Arial"/>
          <w:b/>
          <w:szCs w:val="24"/>
        </w:rPr>
        <w:t>REHABILITATION DE L’IMMEUBLE DE LA DRPN</w:t>
      </w:r>
      <w:r>
        <w:rPr>
          <w:rFonts w:cs="Arial"/>
          <w:b/>
          <w:szCs w:val="24"/>
        </w:rPr>
        <w:t xml:space="preserve"> – </w:t>
      </w:r>
      <w:r w:rsidRPr="009721EC">
        <w:rPr>
          <w:rFonts w:cs="Arial"/>
          <w:szCs w:val="24"/>
        </w:rPr>
        <w:t>Le bâtiment du fait de sa non occupation depuis 2013 l’année de sa constr</w:t>
      </w:r>
      <w:r>
        <w:rPr>
          <w:rFonts w:cs="Arial"/>
          <w:szCs w:val="24"/>
        </w:rPr>
        <w:t xml:space="preserve">uction a besoin d’un toilettage </w:t>
      </w:r>
      <w:r w:rsidRPr="009721EC">
        <w:rPr>
          <w:rFonts w:cs="Arial"/>
          <w:szCs w:val="24"/>
        </w:rPr>
        <w:t>sur le bâtiment principal, le poste de police et le logement du Directeur</w:t>
      </w:r>
      <w:r>
        <w:rPr>
          <w:rFonts w:cs="Arial"/>
          <w:szCs w:val="24"/>
        </w:rPr>
        <w:t>.</w:t>
      </w:r>
      <w:r w:rsidR="00881F1D">
        <w:rPr>
          <w:rFonts w:cs="Arial"/>
          <w:szCs w:val="24"/>
        </w:rPr>
        <w:t xml:space="preserve"> </w:t>
      </w:r>
    </w:p>
    <w:p w14:paraId="2FE427FF" w14:textId="77777777" w:rsidR="00881F1D" w:rsidRDefault="00881F1D" w:rsidP="00881F1D">
      <w:pPr>
        <w:rPr>
          <w:rFonts w:cs="Arial"/>
          <w:szCs w:val="24"/>
        </w:rPr>
      </w:pPr>
      <w:r w:rsidRPr="009721EC">
        <w:rPr>
          <w:rFonts w:cs="Arial"/>
          <w:szCs w:val="24"/>
        </w:rPr>
        <w:t>Se référer au</w:t>
      </w:r>
      <w:r>
        <w:rPr>
          <w:rFonts w:cs="Arial"/>
          <w:szCs w:val="24"/>
        </w:rPr>
        <w:t> :</w:t>
      </w:r>
    </w:p>
    <w:p w14:paraId="6FF524BA" w14:textId="77777777" w:rsidR="00C43387" w:rsidRPr="00C43387" w:rsidRDefault="00C43387" w:rsidP="00C43387">
      <w:pPr>
        <w:rPr>
          <w:rFonts w:cs="Arial"/>
          <w:szCs w:val="24"/>
        </w:rPr>
      </w:pPr>
      <w:r w:rsidRPr="00C43387">
        <w:rPr>
          <w:rFonts w:cs="Arial"/>
          <w:szCs w:val="24"/>
        </w:rPr>
        <w:t>Devis – LOT 2 – Travaux de réhabilitation – Projet no. P7.2</w:t>
      </w:r>
    </w:p>
    <w:p w14:paraId="2A8EF832" w14:textId="77777777" w:rsidR="00C43387" w:rsidRPr="00C43387" w:rsidRDefault="00C43387" w:rsidP="00C43387">
      <w:pPr>
        <w:rPr>
          <w:rFonts w:cs="Arial"/>
          <w:szCs w:val="24"/>
        </w:rPr>
      </w:pPr>
      <w:r w:rsidRPr="00C43387">
        <w:rPr>
          <w:rFonts w:cs="Arial"/>
          <w:szCs w:val="24"/>
        </w:rPr>
        <w:t>Plans :</w:t>
      </w:r>
    </w:p>
    <w:p w14:paraId="49D45D1F" w14:textId="77777777" w:rsidR="00C43387" w:rsidRPr="00C43387" w:rsidRDefault="00C43387" w:rsidP="00C43387">
      <w:pPr>
        <w:numPr>
          <w:ilvl w:val="0"/>
          <w:numId w:val="5"/>
        </w:numPr>
        <w:rPr>
          <w:rFonts w:cs="Arial"/>
          <w:szCs w:val="24"/>
        </w:rPr>
      </w:pPr>
      <w:r w:rsidRPr="00C43387">
        <w:rPr>
          <w:rFonts w:cs="Arial"/>
          <w:szCs w:val="24"/>
        </w:rPr>
        <w:t>LOT N°2 – Projet N°P7.2 plan – N°1</w:t>
      </w:r>
    </w:p>
    <w:p w14:paraId="7305489F" w14:textId="77777777" w:rsidR="00C43387" w:rsidRPr="00C43387" w:rsidRDefault="00C43387" w:rsidP="00C43387">
      <w:pPr>
        <w:numPr>
          <w:ilvl w:val="0"/>
          <w:numId w:val="5"/>
        </w:numPr>
        <w:rPr>
          <w:rFonts w:cs="Arial"/>
          <w:szCs w:val="24"/>
        </w:rPr>
      </w:pPr>
      <w:r w:rsidRPr="00C43387">
        <w:rPr>
          <w:rFonts w:cs="Arial"/>
          <w:szCs w:val="24"/>
        </w:rPr>
        <w:t>LOT N°2 – Projet N°P7.2 plan – N°2</w:t>
      </w:r>
    </w:p>
    <w:p w14:paraId="58B78B28" w14:textId="77777777" w:rsidR="00C43387" w:rsidRDefault="00C43387" w:rsidP="00881F1D">
      <w:pPr>
        <w:rPr>
          <w:rFonts w:cs="Arial"/>
          <w:szCs w:val="24"/>
        </w:rPr>
      </w:pPr>
    </w:p>
    <w:p w14:paraId="29AD2E7E" w14:textId="41FF8A0C" w:rsidR="009721EC" w:rsidRPr="00F25EEB" w:rsidRDefault="009721EC" w:rsidP="00F25EEB">
      <w:pPr>
        <w:pStyle w:val="Heading3"/>
        <w:spacing w:after="0"/>
      </w:pPr>
      <w:r w:rsidRPr="00F25EEB">
        <w:t>Aménagement d’un local dans le cadre de l’appui à la Régionalisation des Frontières à Ségou</w:t>
      </w:r>
    </w:p>
    <w:p w14:paraId="73DD6E3D" w14:textId="77777777" w:rsidR="009721EC" w:rsidRDefault="009721EC" w:rsidP="009721EC">
      <w:pPr>
        <w:pStyle w:val="ListParagraph"/>
        <w:ind w:left="0"/>
        <w:rPr>
          <w:rFonts w:cs="Arial"/>
          <w:szCs w:val="24"/>
        </w:rPr>
      </w:pPr>
      <w:r w:rsidRPr="009721EC">
        <w:rPr>
          <w:rFonts w:cs="Arial"/>
          <w:szCs w:val="24"/>
        </w:rPr>
        <w:t>Les travaux prévus visent l’aménagement d’une salle et toilette pour le compte des frontières.</w:t>
      </w:r>
    </w:p>
    <w:p w14:paraId="6E6D9D18" w14:textId="77777777" w:rsidR="00F25EEB" w:rsidRDefault="00F25EEB" w:rsidP="00F25EEB">
      <w:pPr>
        <w:rPr>
          <w:rFonts w:cs="Arial"/>
          <w:szCs w:val="24"/>
        </w:rPr>
      </w:pPr>
      <w:r w:rsidRPr="009721EC">
        <w:rPr>
          <w:rFonts w:cs="Arial"/>
          <w:szCs w:val="24"/>
        </w:rPr>
        <w:t>Se référer au</w:t>
      </w:r>
      <w:r>
        <w:rPr>
          <w:rFonts w:cs="Arial"/>
          <w:szCs w:val="24"/>
        </w:rPr>
        <w:t> :</w:t>
      </w:r>
    </w:p>
    <w:p w14:paraId="590E78AE" w14:textId="77777777" w:rsidR="00C43387" w:rsidRPr="00C43387" w:rsidRDefault="00C43387" w:rsidP="00C43387">
      <w:pPr>
        <w:rPr>
          <w:rFonts w:cs="Arial"/>
          <w:szCs w:val="24"/>
        </w:rPr>
      </w:pPr>
      <w:r w:rsidRPr="00C43387">
        <w:rPr>
          <w:rFonts w:cs="Arial"/>
          <w:szCs w:val="24"/>
        </w:rPr>
        <w:t xml:space="preserve">Devis – LOT 2 – Travaux de réhabilitation – Projet no. P8.2.2 </w:t>
      </w:r>
    </w:p>
    <w:p w14:paraId="1B389503" w14:textId="77777777" w:rsidR="00C43387" w:rsidRPr="00C43387" w:rsidRDefault="00C43387" w:rsidP="00C43387">
      <w:pPr>
        <w:rPr>
          <w:rFonts w:cs="Arial"/>
          <w:szCs w:val="24"/>
        </w:rPr>
      </w:pPr>
      <w:r w:rsidRPr="00C43387">
        <w:rPr>
          <w:rFonts w:cs="Arial"/>
          <w:szCs w:val="24"/>
        </w:rPr>
        <w:t>Plans :</w:t>
      </w:r>
    </w:p>
    <w:p w14:paraId="64B959D9" w14:textId="77777777" w:rsidR="00C43387" w:rsidRPr="00C43387" w:rsidRDefault="00C43387" w:rsidP="00C43387">
      <w:pPr>
        <w:numPr>
          <w:ilvl w:val="0"/>
          <w:numId w:val="5"/>
        </w:numPr>
        <w:rPr>
          <w:rFonts w:cs="Arial"/>
          <w:szCs w:val="24"/>
        </w:rPr>
      </w:pPr>
      <w:r w:rsidRPr="00C43387">
        <w:rPr>
          <w:rFonts w:cs="Arial"/>
          <w:szCs w:val="24"/>
        </w:rPr>
        <w:t>LOT N°2 – Projet N°P8.2.2 plan – N°1</w:t>
      </w:r>
    </w:p>
    <w:p w14:paraId="35B8B7CB" w14:textId="77777777" w:rsidR="00C43387" w:rsidRPr="00C43387" w:rsidRDefault="00C43387" w:rsidP="00C43387">
      <w:pPr>
        <w:numPr>
          <w:ilvl w:val="0"/>
          <w:numId w:val="5"/>
        </w:numPr>
        <w:rPr>
          <w:rFonts w:cs="Arial"/>
          <w:szCs w:val="24"/>
        </w:rPr>
      </w:pPr>
      <w:r w:rsidRPr="00C43387">
        <w:rPr>
          <w:rFonts w:cs="Arial"/>
          <w:szCs w:val="24"/>
        </w:rPr>
        <w:t>LOT N°2 – Projet N°P8.2.2 plan – N°2</w:t>
      </w:r>
    </w:p>
    <w:p w14:paraId="563DFC7E" w14:textId="77777777" w:rsidR="009721EC" w:rsidRPr="009721EC" w:rsidRDefault="009721EC" w:rsidP="009721EC">
      <w:pPr>
        <w:pStyle w:val="ListParagraph"/>
        <w:ind w:left="0"/>
        <w:rPr>
          <w:rFonts w:cs="Arial"/>
          <w:szCs w:val="24"/>
        </w:rPr>
      </w:pPr>
    </w:p>
    <w:p w14:paraId="230C42F8" w14:textId="2F131F53" w:rsidR="009721EC" w:rsidRPr="009721EC" w:rsidRDefault="002D64CE" w:rsidP="005F323B">
      <w:pPr>
        <w:pStyle w:val="Heading2"/>
        <w:keepLines/>
        <w:tabs>
          <w:tab w:val="clear" w:pos="567"/>
        </w:tabs>
        <w:spacing w:before="200" w:after="0"/>
        <w:ind w:left="576" w:hanging="576"/>
        <w:rPr>
          <w:rFonts w:cs="Arial"/>
          <w:szCs w:val="24"/>
        </w:rPr>
      </w:pPr>
      <w:bookmarkStart w:id="115" w:name="_Toc511746980"/>
      <w:bookmarkStart w:id="116" w:name="_Toc478978466"/>
      <w:r>
        <w:rPr>
          <w:rFonts w:cs="Arial"/>
          <w:szCs w:val="24"/>
        </w:rPr>
        <w:t xml:space="preserve">LOT </w:t>
      </w:r>
      <w:r w:rsidR="009721EC" w:rsidRPr="009721EC">
        <w:rPr>
          <w:rFonts w:cs="Arial"/>
          <w:szCs w:val="24"/>
        </w:rPr>
        <w:t>3</w:t>
      </w:r>
      <w:bookmarkEnd w:id="115"/>
      <w:r w:rsidR="009721EC" w:rsidRPr="009721EC">
        <w:rPr>
          <w:rFonts w:cs="Arial"/>
          <w:szCs w:val="24"/>
        </w:rPr>
        <w:t> </w:t>
      </w:r>
      <w:bookmarkEnd w:id="116"/>
    </w:p>
    <w:p w14:paraId="356D0AEC" w14:textId="630329A2" w:rsidR="009721EC" w:rsidRPr="004D337E" w:rsidRDefault="009721EC" w:rsidP="009721EC">
      <w:pPr>
        <w:pStyle w:val="Heading3"/>
        <w:spacing w:after="0"/>
      </w:pPr>
      <w:r w:rsidRPr="005F323B">
        <w:t>Aménagement d’un espace accueil du public à la Direction Générale de la Gendarmerie Nationale</w:t>
      </w:r>
    </w:p>
    <w:p w14:paraId="3A7C236F" w14:textId="1F6061E7" w:rsidR="005F323B" w:rsidRDefault="005F323B" w:rsidP="009721EC">
      <w:pPr>
        <w:rPr>
          <w:rFonts w:cs="Arial"/>
          <w:szCs w:val="24"/>
        </w:rPr>
      </w:pPr>
      <w:r w:rsidRPr="005F323B">
        <w:rPr>
          <w:rFonts w:cs="Arial"/>
          <w:szCs w:val="24"/>
        </w:rPr>
        <w:t>Les travaux visent à l’aménagement d’un espace accueil du public à la direction générale de la gendarmerie Nationale. Les consistent essentiellement à créer une salle au niveau du poste d’entrée à la DGGN.</w:t>
      </w:r>
    </w:p>
    <w:p w14:paraId="6E557D1C" w14:textId="77777777" w:rsidR="005F323B" w:rsidRDefault="005F323B" w:rsidP="005F323B">
      <w:pPr>
        <w:rPr>
          <w:rFonts w:cs="Arial"/>
          <w:szCs w:val="24"/>
        </w:rPr>
      </w:pPr>
      <w:r w:rsidRPr="009721EC">
        <w:rPr>
          <w:rFonts w:cs="Arial"/>
          <w:szCs w:val="24"/>
        </w:rPr>
        <w:t>Se référer au</w:t>
      </w:r>
      <w:r>
        <w:rPr>
          <w:rFonts w:cs="Arial"/>
          <w:szCs w:val="24"/>
        </w:rPr>
        <w:t> :</w:t>
      </w:r>
    </w:p>
    <w:p w14:paraId="4E95CDF6" w14:textId="77777777" w:rsidR="00C43387" w:rsidRPr="00C43387" w:rsidRDefault="00C43387" w:rsidP="00C43387">
      <w:pPr>
        <w:rPr>
          <w:rFonts w:cs="Arial"/>
          <w:szCs w:val="24"/>
        </w:rPr>
      </w:pPr>
      <w:r w:rsidRPr="00C43387">
        <w:rPr>
          <w:rFonts w:cs="Arial"/>
          <w:szCs w:val="24"/>
        </w:rPr>
        <w:t>Devis – LOT 3 – Travaux de réhabilitation – Projet no. P5.2</w:t>
      </w:r>
    </w:p>
    <w:p w14:paraId="640B3FDD" w14:textId="77777777" w:rsidR="00C43387" w:rsidRPr="00C43387" w:rsidRDefault="00C43387" w:rsidP="00C43387">
      <w:pPr>
        <w:rPr>
          <w:rFonts w:cs="Arial"/>
          <w:szCs w:val="24"/>
        </w:rPr>
      </w:pPr>
      <w:r w:rsidRPr="00C43387">
        <w:rPr>
          <w:rFonts w:cs="Arial"/>
          <w:szCs w:val="24"/>
        </w:rPr>
        <w:t>Plans :</w:t>
      </w:r>
    </w:p>
    <w:p w14:paraId="1E9DF7E6" w14:textId="77777777" w:rsidR="00C43387" w:rsidRPr="00C43387" w:rsidRDefault="00C43387" w:rsidP="00C43387">
      <w:pPr>
        <w:numPr>
          <w:ilvl w:val="0"/>
          <w:numId w:val="5"/>
        </w:numPr>
        <w:rPr>
          <w:rFonts w:cs="Arial"/>
          <w:szCs w:val="24"/>
        </w:rPr>
      </w:pPr>
      <w:r w:rsidRPr="00C43387">
        <w:rPr>
          <w:rFonts w:cs="Arial"/>
          <w:szCs w:val="24"/>
        </w:rPr>
        <w:t>LOT N°3 – Projet N°P5.2 plan – N°1</w:t>
      </w:r>
    </w:p>
    <w:p w14:paraId="2D3BFAA3" w14:textId="77777777" w:rsidR="00C43387" w:rsidRPr="00C43387" w:rsidRDefault="00C43387" w:rsidP="00C43387">
      <w:pPr>
        <w:numPr>
          <w:ilvl w:val="0"/>
          <w:numId w:val="5"/>
        </w:numPr>
        <w:rPr>
          <w:rFonts w:cs="Arial"/>
          <w:szCs w:val="24"/>
        </w:rPr>
      </w:pPr>
      <w:r w:rsidRPr="00C43387">
        <w:rPr>
          <w:rFonts w:cs="Arial"/>
          <w:szCs w:val="24"/>
        </w:rPr>
        <w:t>LOT N°3 – Projet N°P5.2 plan – N°2</w:t>
      </w:r>
    </w:p>
    <w:p w14:paraId="62114D44" w14:textId="77777777" w:rsidR="00C43387" w:rsidRDefault="00C43387" w:rsidP="005F323B">
      <w:pPr>
        <w:rPr>
          <w:rFonts w:cs="Arial"/>
          <w:szCs w:val="24"/>
        </w:rPr>
      </w:pPr>
    </w:p>
    <w:p w14:paraId="1E07FA87" w14:textId="56D91790" w:rsidR="009721EC" w:rsidRPr="00887CB4" w:rsidRDefault="009721EC" w:rsidP="00887CB4">
      <w:pPr>
        <w:pStyle w:val="Heading3"/>
        <w:spacing w:after="0"/>
      </w:pPr>
      <w:r w:rsidRPr="00887CB4">
        <w:t>Réhabilitation du Bureau de l’Inspection de la garde Nationale</w:t>
      </w:r>
    </w:p>
    <w:p w14:paraId="3322CB9C" w14:textId="77777777" w:rsidR="009721EC" w:rsidRPr="009721EC" w:rsidRDefault="009721EC" w:rsidP="009721EC">
      <w:pPr>
        <w:pStyle w:val="ListParagraph"/>
        <w:ind w:left="0"/>
        <w:rPr>
          <w:rFonts w:cs="Arial"/>
          <w:szCs w:val="24"/>
        </w:rPr>
      </w:pPr>
      <w:r w:rsidRPr="009721EC">
        <w:rPr>
          <w:rFonts w:cs="Arial"/>
          <w:szCs w:val="24"/>
        </w:rPr>
        <w:t>Le bâtiment de l’inspection de la garde est un bâtiment du type colonial, sa réhabilitation consiste à transplanter une nouvelle structure porteuse et d’assurer sa couverture</w:t>
      </w:r>
    </w:p>
    <w:p w14:paraId="69D0501E" w14:textId="77777777" w:rsidR="00887CB4" w:rsidRDefault="00887CB4" w:rsidP="00887CB4">
      <w:pPr>
        <w:rPr>
          <w:rFonts w:cs="Arial"/>
          <w:szCs w:val="24"/>
        </w:rPr>
      </w:pPr>
      <w:r w:rsidRPr="009721EC">
        <w:rPr>
          <w:rFonts w:cs="Arial"/>
          <w:szCs w:val="24"/>
        </w:rPr>
        <w:t>Se référer au</w:t>
      </w:r>
      <w:r>
        <w:rPr>
          <w:rFonts w:cs="Arial"/>
          <w:szCs w:val="24"/>
        </w:rPr>
        <w:t> :</w:t>
      </w:r>
    </w:p>
    <w:p w14:paraId="331DAB4B" w14:textId="77777777" w:rsidR="00C43387" w:rsidRPr="00C43387" w:rsidRDefault="00C43387" w:rsidP="00C43387">
      <w:pPr>
        <w:rPr>
          <w:rFonts w:cs="Arial"/>
          <w:szCs w:val="24"/>
        </w:rPr>
      </w:pPr>
      <w:r w:rsidRPr="00C43387">
        <w:rPr>
          <w:rFonts w:cs="Arial"/>
          <w:szCs w:val="24"/>
        </w:rPr>
        <w:t>Devis – LOT 3 – Travaux de réhabilitation – Projet no. P1.1</w:t>
      </w:r>
    </w:p>
    <w:p w14:paraId="144139D6" w14:textId="77777777" w:rsidR="00C43387" w:rsidRPr="00C43387" w:rsidRDefault="00C43387" w:rsidP="00C43387">
      <w:pPr>
        <w:rPr>
          <w:rFonts w:cs="Arial"/>
          <w:szCs w:val="24"/>
        </w:rPr>
      </w:pPr>
      <w:r w:rsidRPr="00C43387">
        <w:rPr>
          <w:rFonts w:cs="Arial"/>
          <w:szCs w:val="24"/>
        </w:rPr>
        <w:t>Plans :</w:t>
      </w:r>
    </w:p>
    <w:p w14:paraId="25547533" w14:textId="77777777" w:rsidR="00C43387" w:rsidRPr="00C43387" w:rsidRDefault="00C43387" w:rsidP="00C43387">
      <w:pPr>
        <w:numPr>
          <w:ilvl w:val="0"/>
          <w:numId w:val="5"/>
        </w:numPr>
        <w:rPr>
          <w:rFonts w:cs="Arial"/>
          <w:szCs w:val="24"/>
        </w:rPr>
      </w:pPr>
      <w:r w:rsidRPr="00C43387">
        <w:rPr>
          <w:rFonts w:cs="Arial"/>
          <w:szCs w:val="24"/>
        </w:rPr>
        <w:t>LOT N°3 – Projet N°P1.1 plan – N°1</w:t>
      </w:r>
    </w:p>
    <w:p w14:paraId="3420F0AE" w14:textId="77777777" w:rsidR="00C43387" w:rsidRPr="00C43387" w:rsidRDefault="00C43387" w:rsidP="00C43387">
      <w:pPr>
        <w:numPr>
          <w:ilvl w:val="0"/>
          <w:numId w:val="5"/>
        </w:numPr>
        <w:rPr>
          <w:rFonts w:cs="Arial"/>
          <w:szCs w:val="24"/>
        </w:rPr>
      </w:pPr>
      <w:r w:rsidRPr="00C43387">
        <w:rPr>
          <w:rFonts w:cs="Arial"/>
          <w:szCs w:val="24"/>
        </w:rPr>
        <w:t>LOT N°3 – Projet N°P1.1 plan – N°2</w:t>
      </w:r>
    </w:p>
    <w:p w14:paraId="6EBE242A" w14:textId="77777777" w:rsidR="00C43387" w:rsidRPr="00C43387" w:rsidRDefault="00C43387" w:rsidP="00C43387">
      <w:pPr>
        <w:numPr>
          <w:ilvl w:val="0"/>
          <w:numId w:val="5"/>
        </w:numPr>
        <w:rPr>
          <w:rFonts w:cs="Arial"/>
          <w:szCs w:val="24"/>
        </w:rPr>
      </w:pPr>
      <w:r w:rsidRPr="00C43387">
        <w:rPr>
          <w:rFonts w:cs="Arial"/>
          <w:szCs w:val="24"/>
        </w:rPr>
        <w:t>LOT N°3 – Projet N°P1.1 plan – N°3</w:t>
      </w:r>
    </w:p>
    <w:p w14:paraId="676F9D0E" w14:textId="0F7E611D" w:rsidR="00C43387" w:rsidRDefault="00C43387" w:rsidP="0097352F">
      <w:pPr>
        <w:pStyle w:val="ListParagraph"/>
        <w:numPr>
          <w:ilvl w:val="0"/>
          <w:numId w:val="5"/>
        </w:numPr>
        <w:rPr>
          <w:rFonts w:cs="Arial"/>
          <w:szCs w:val="24"/>
        </w:rPr>
      </w:pPr>
      <w:r w:rsidRPr="0097352F">
        <w:rPr>
          <w:rFonts w:cs="Arial"/>
          <w:szCs w:val="24"/>
        </w:rPr>
        <w:t>LOT N°3 – Projet N°P1.1 plan – N°4</w:t>
      </w:r>
    </w:p>
    <w:p w14:paraId="69B20634" w14:textId="77777777" w:rsidR="0097352F" w:rsidRPr="0097352F" w:rsidRDefault="0097352F" w:rsidP="0097352F">
      <w:pPr>
        <w:pStyle w:val="ListParagraph"/>
        <w:rPr>
          <w:rFonts w:cs="Arial"/>
          <w:szCs w:val="24"/>
        </w:rPr>
      </w:pPr>
    </w:p>
    <w:p w14:paraId="7D7FDEE3" w14:textId="6D3FC225" w:rsidR="009721EC" w:rsidRPr="009721EC" w:rsidRDefault="00637293" w:rsidP="00637293">
      <w:pPr>
        <w:pStyle w:val="Heading3"/>
        <w:spacing w:after="0"/>
        <w:rPr>
          <w:rFonts w:cs="Arial"/>
          <w:szCs w:val="24"/>
        </w:rPr>
      </w:pPr>
      <w:r w:rsidRPr="00637293">
        <w:t>Réhabilitation de l’Inspection Générale des Armées</w:t>
      </w:r>
      <w:r w:rsidR="004904C0">
        <w:t xml:space="preserve"> – </w:t>
      </w:r>
      <w:r w:rsidRPr="00637293">
        <w:t xml:space="preserve">Ministère de la Défense et des Anciens Combattants  </w:t>
      </w:r>
    </w:p>
    <w:p w14:paraId="679CB448" w14:textId="3AC1DF2D" w:rsidR="00353B41" w:rsidRDefault="00353B41" w:rsidP="00353B41">
      <w:pPr>
        <w:rPr>
          <w:rFonts w:cs="Arial"/>
          <w:szCs w:val="24"/>
        </w:rPr>
      </w:pPr>
      <w:r w:rsidRPr="00353B41">
        <w:rPr>
          <w:rFonts w:cs="Arial"/>
          <w:b/>
          <w:szCs w:val="24"/>
        </w:rPr>
        <w:t>VOIRIE ET RESEAUX DIVERS</w:t>
      </w:r>
      <w:r>
        <w:rPr>
          <w:rFonts w:cs="Arial"/>
          <w:szCs w:val="24"/>
        </w:rPr>
        <w:t xml:space="preserve"> – Création d’un</w:t>
      </w:r>
      <w:r w:rsidRPr="00353B41">
        <w:rPr>
          <w:rFonts w:cs="Arial"/>
          <w:szCs w:val="24"/>
        </w:rPr>
        <w:t xml:space="preserve"> local technique de 1m x1.6m et hauteur 2m couvert en dalle pleine de 10cm d’épaisseur et déplacement d</w:t>
      </w:r>
      <w:r>
        <w:rPr>
          <w:rFonts w:cs="Arial"/>
          <w:szCs w:val="24"/>
        </w:rPr>
        <w:t>u branchement EDM dans ce local.</w:t>
      </w:r>
    </w:p>
    <w:p w14:paraId="141AD5F4" w14:textId="50D6F0C2" w:rsidR="00C43387" w:rsidRDefault="00C43387" w:rsidP="00353B41">
      <w:pPr>
        <w:rPr>
          <w:rFonts w:cs="Arial"/>
          <w:szCs w:val="24"/>
        </w:rPr>
      </w:pPr>
      <w:r>
        <w:rPr>
          <w:rFonts w:cs="Arial"/>
          <w:szCs w:val="24"/>
        </w:rPr>
        <w:t>Se référer au :</w:t>
      </w:r>
    </w:p>
    <w:p w14:paraId="65E5F1BA" w14:textId="77777777" w:rsidR="00C43387" w:rsidRPr="00C43387" w:rsidRDefault="00C43387" w:rsidP="00C43387">
      <w:pPr>
        <w:rPr>
          <w:rFonts w:cs="Arial"/>
          <w:szCs w:val="24"/>
        </w:rPr>
      </w:pPr>
      <w:r w:rsidRPr="00C43387">
        <w:rPr>
          <w:rFonts w:cs="Arial"/>
          <w:szCs w:val="24"/>
        </w:rPr>
        <w:t>Devis – LOT 3 – Travaux de réhabilitation – Projet no. P6.5</w:t>
      </w:r>
    </w:p>
    <w:p w14:paraId="41775ACA" w14:textId="77777777" w:rsidR="00C43387" w:rsidRPr="00C43387" w:rsidRDefault="00C43387" w:rsidP="00C43387">
      <w:pPr>
        <w:rPr>
          <w:rFonts w:cs="Arial"/>
          <w:szCs w:val="24"/>
        </w:rPr>
      </w:pPr>
      <w:r w:rsidRPr="00C43387">
        <w:rPr>
          <w:rFonts w:cs="Arial"/>
          <w:szCs w:val="24"/>
        </w:rPr>
        <w:t>Plans :</w:t>
      </w:r>
    </w:p>
    <w:p w14:paraId="1AE2D8A4" w14:textId="77777777" w:rsidR="00C43387" w:rsidRPr="00C43387" w:rsidRDefault="00C43387" w:rsidP="00C43387">
      <w:pPr>
        <w:numPr>
          <w:ilvl w:val="0"/>
          <w:numId w:val="5"/>
        </w:numPr>
        <w:rPr>
          <w:rFonts w:cs="Arial"/>
          <w:szCs w:val="24"/>
        </w:rPr>
      </w:pPr>
      <w:r w:rsidRPr="00C43387">
        <w:rPr>
          <w:rFonts w:cs="Arial"/>
          <w:szCs w:val="24"/>
        </w:rPr>
        <w:t>LOT N°3 – Projet N°P6.5 plan – N°1</w:t>
      </w:r>
    </w:p>
    <w:p w14:paraId="0B9DDC94" w14:textId="77777777" w:rsidR="00C43387" w:rsidRPr="00C43387" w:rsidRDefault="00C43387" w:rsidP="00C43387">
      <w:pPr>
        <w:numPr>
          <w:ilvl w:val="0"/>
          <w:numId w:val="5"/>
        </w:numPr>
        <w:rPr>
          <w:rFonts w:cs="Arial"/>
          <w:szCs w:val="24"/>
        </w:rPr>
      </w:pPr>
      <w:r w:rsidRPr="00C43387">
        <w:rPr>
          <w:rFonts w:cs="Arial"/>
          <w:szCs w:val="24"/>
        </w:rPr>
        <w:t>LOT N°3 – Projet N°P6.5 plan – N°2</w:t>
      </w:r>
    </w:p>
    <w:p w14:paraId="4223DACE" w14:textId="77777777" w:rsidR="00C43387" w:rsidRPr="00C43387" w:rsidRDefault="00C43387" w:rsidP="00C43387">
      <w:pPr>
        <w:numPr>
          <w:ilvl w:val="0"/>
          <w:numId w:val="5"/>
        </w:numPr>
        <w:rPr>
          <w:rFonts w:cs="Arial"/>
          <w:szCs w:val="24"/>
        </w:rPr>
      </w:pPr>
      <w:r w:rsidRPr="00C43387">
        <w:rPr>
          <w:rFonts w:cs="Arial"/>
          <w:szCs w:val="24"/>
        </w:rPr>
        <w:t>LOT N°3 – Projet N°P6.5 plan – N°3</w:t>
      </w:r>
    </w:p>
    <w:p w14:paraId="60DF1D37" w14:textId="77777777" w:rsidR="00C43387" w:rsidRDefault="00C43387" w:rsidP="00353B41">
      <w:pPr>
        <w:rPr>
          <w:rFonts w:cs="Arial"/>
          <w:szCs w:val="24"/>
        </w:rPr>
      </w:pPr>
    </w:p>
    <w:p w14:paraId="3E5E855A" w14:textId="26407B43" w:rsidR="0031643D" w:rsidRPr="0031643D" w:rsidRDefault="009721EC" w:rsidP="0031643D">
      <w:pPr>
        <w:pStyle w:val="Heading3"/>
        <w:rPr>
          <w:rFonts w:cs="Arial"/>
          <w:szCs w:val="24"/>
        </w:rPr>
      </w:pPr>
      <w:r w:rsidRPr="00206E2A">
        <w:t>Aménagement d’un espace d’accueil adapté à la Direction Générale</w:t>
      </w:r>
      <w:r w:rsidR="00206E2A" w:rsidRPr="00206E2A">
        <w:t xml:space="preserve"> de la Police Nationale</w:t>
      </w:r>
      <w:r w:rsidR="0031643D">
        <w:t xml:space="preserve"> et réalisation de deux guérites et d’une barrière métallique battante.</w:t>
      </w:r>
    </w:p>
    <w:p w14:paraId="0B84BF79" w14:textId="4B2EACC7" w:rsidR="009721EC" w:rsidRPr="0031643D" w:rsidRDefault="00C43387" w:rsidP="0031643D">
      <w:pPr>
        <w:pStyle w:val="Heading3"/>
        <w:numPr>
          <w:ilvl w:val="0"/>
          <w:numId w:val="0"/>
        </w:numPr>
        <w:ind w:left="142"/>
        <w:rPr>
          <w:rFonts w:cs="Arial"/>
          <w:szCs w:val="24"/>
        </w:rPr>
      </w:pPr>
      <w:r w:rsidRPr="0031643D">
        <w:rPr>
          <w:rFonts w:cs="Arial"/>
          <w:b w:val="0"/>
          <w:szCs w:val="24"/>
        </w:rPr>
        <w:t>Se référer </w:t>
      </w:r>
      <w:r w:rsidRPr="0031643D">
        <w:rPr>
          <w:rFonts w:cs="Arial"/>
          <w:szCs w:val="24"/>
        </w:rPr>
        <w:t>:</w:t>
      </w:r>
    </w:p>
    <w:p w14:paraId="5A7441CD" w14:textId="77777777" w:rsidR="00C43387" w:rsidRPr="00C43387" w:rsidRDefault="00C43387" w:rsidP="00C43387">
      <w:pPr>
        <w:rPr>
          <w:rFonts w:cs="Arial"/>
          <w:szCs w:val="24"/>
        </w:rPr>
      </w:pPr>
      <w:r w:rsidRPr="00C43387">
        <w:rPr>
          <w:rFonts w:cs="Arial"/>
          <w:szCs w:val="24"/>
        </w:rPr>
        <w:t>Devis – LOT 3 – Travaux de réhabilitation – Projet no. P5.4</w:t>
      </w:r>
    </w:p>
    <w:p w14:paraId="390D4AE3" w14:textId="77777777" w:rsidR="00C43387" w:rsidRPr="00C43387" w:rsidRDefault="00C43387" w:rsidP="00C43387">
      <w:pPr>
        <w:rPr>
          <w:rFonts w:cs="Arial"/>
          <w:szCs w:val="24"/>
        </w:rPr>
      </w:pPr>
      <w:r w:rsidRPr="00C43387">
        <w:rPr>
          <w:rFonts w:cs="Arial"/>
          <w:szCs w:val="24"/>
        </w:rPr>
        <w:t>Plans :</w:t>
      </w:r>
    </w:p>
    <w:p w14:paraId="4DFEB224" w14:textId="77777777" w:rsidR="00C43387" w:rsidRPr="00C43387" w:rsidRDefault="00C43387" w:rsidP="00C43387">
      <w:pPr>
        <w:numPr>
          <w:ilvl w:val="0"/>
          <w:numId w:val="5"/>
        </w:numPr>
        <w:rPr>
          <w:rFonts w:cs="Arial"/>
          <w:szCs w:val="24"/>
        </w:rPr>
      </w:pPr>
      <w:r w:rsidRPr="00C43387">
        <w:rPr>
          <w:rFonts w:cs="Arial"/>
          <w:szCs w:val="24"/>
        </w:rPr>
        <w:t>LOT N°3 – Projet N°P5.4 plan – N°1</w:t>
      </w:r>
    </w:p>
    <w:p w14:paraId="3F04FA73" w14:textId="77777777" w:rsidR="00C43387" w:rsidRPr="00C43387" w:rsidRDefault="00C43387" w:rsidP="00C43387">
      <w:pPr>
        <w:numPr>
          <w:ilvl w:val="0"/>
          <w:numId w:val="5"/>
        </w:numPr>
        <w:rPr>
          <w:rFonts w:cs="Arial"/>
          <w:szCs w:val="24"/>
        </w:rPr>
      </w:pPr>
      <w:r w:rsidRPr="00C43387">
        <w:rPr>
          <w:rFonts w:cs="Arial"/>
          <w:szCs w:val="24"/>
        </w:rPr>
        <w:t>LOT N°3 – Projet N°P5.4 plan – N°2</w:t>
      </w:r>
    </w:p>
    <w:p w14:paraId="3D08F2C8" w14:textId="77777777" w:rsidR="00C43387" w:rsidRPr="00C43387" w:rsidRDefault="00C43387" w:rsidP="00C43387">
      <w:pPr>
        <w:numPr>
          <w:ilvl w:val="0"/>
          <w:numId w:val="5"/>
        </w:numPr>
        <w:rPr>
          <w:rFonts w:cs="Arial"/>
          <w:szCs w:val="24"/>
        </w:rPr>
      </w:pPr>
      <w:r w:rsidRPr="00C43387">
        <w:rPr>
          <w:rFonts w:cs="Arial"/>
          <w:szCs w:val="24"/>
        </w:rPr>
        <w:t>LOT N°3 – Projet N°P5.4 plan – N°3</w:t>
      </w:r>
    </w:p>
    <w:p w14:paraId="1B56B6CE" w14:textId="77777777" w:rsidR="00C43387" w:rsidRDefault="00C43387" w:rsidP="00C43387">
      <w:pPr>
        <w:numPr>
          <w:ilvl w:val="0"/>
          <w:numId w:val="5"/>
        </w:numPr>
        <w:rPr>
          <w:rFonts w:cs="Arial"/>
          <w:szCs w:val="24"/>
        </w:rPr>
      </w:pPr>
      <w:r w:rsidRPr="00C43387">
        <w:rPr>
          <w:rFonts w:cs="Arial"/>
          <w:szCs w:val="24"/>
        </w:rPr>
        <w:t>LOT N°3 – Projet N°P5.4 plan – N°4</w:t>
      </w:r>
    </w:p>
    <w:p w14:paraId="6769EF2A" w14:textId="78D4E0D7" w:rsidR="00614667" w:rsidRPr="00C43387" w:rsidRDefault="00614667" w:rsidP="00614667">
      <w:pPr>
        <w:numPr>
          <w:ilvl w:val="0"/>
          <w:numId w:val="5"/>
        </w:numPr>
        <w:rPr>
          <w:rFonts w:cs="Arial"/>
          <w:szCs w:val="24"/>
        </w:rPr>
      </w:pPr>
      <w:r w:rsidRPr="00C43387">
        <w:rPr>
          <w:rFonts w:cs="Arial"/>
          <w:szCs w:val="24"/>
        </w:rPr>
        <w:t>LOT N°3 – Projet N°P5.4</w:t>
      </w:r>
      <w:r>
        <w:rPr>
          <w:rFonts w:cs="Arial"/>
          <w:szCs w:val="24"/>
        </w:rPr>
        <w:t xml:space="preserve"> plan – N°5</w:t>
      </w:r>
    </w:p>
    <w:p w14:paraId="7573BC2D" w14:textId="4EB426AF" w:rsidR="00C43387" w:rsidRPr="00204A29" w:rsidRDefault="00614667" w:rsidP="00204A29">
      <w:pPr>
        <w:pStyle w:val="ListParagraph"/>
        <w:numPr>
          <w:ilvl w:val="0"/>
          <w:numId w:val="5"/>
        </w:numPr>
        <w:rPr>
          <w:rFonts w:cs="Arial"/>
          <w:szCs w:val="24"/>
        </w:rPr>
      </w:pPr>
      <w:r w:rsidRPr="00204A29">
        <w:rPr>
          <w:rFonts w:cs="Arial"/>
          <w:szCs w:val="24"/>
        </w:rPr>
        <w:t>LOT N°3 – Projet N°P5.4 plan – N°6</w:t>
      </w:r>
    </w:p>
    <w:p w14:paraId="111E41A7" w14:textId="77777777" w:rsidR="009721EC" w:rsidRPr="009721EC" w:rsidRDefault="009721EC" w:rsidP="009721EC">
      <w:pPr>
        <w:rPr>
          <w:rFonts w:cs="Arial"/>
          <w:szCs w:val="24"/>
        </w:rPr>
      </w:pPr>
    </w:p>
    <w:p w14:paraId="50C9617C" w14:textId="1D6229AB" w:rsidR="009721EC" w:rsidRPr="009721EC" w:rsidRDefault="009721EC" w:rsidP="000316E2">
      <w:pPr>
        <w:pStyle w:val="Heading1"/>
        <w:keepLines/>
        <w:numPr>
          <w:ilvl w:val="0"/>
          <w:numId w:val="10"/>
        </w:numPr>
        <w:spacing w:after="0"/>
        <w:ind w:left="360" w:hanging="360"/>
        <w:jc w:val="both"/>
        <w:rPr>
          <w:rFonts w:ascii="Arial" w:hAnsi="Arial"/>
        </w:rPr>
      </w:pPr>
      <w:bookmarkStart w:id="117" w:name="_Toc459279625"/>
      <w:bookmarkStart w:id="118" w:name="_Toc459384997"/>
      <w:bookmarkStart w:id="119" w:name="_Toc478978482"/>
      <w:bookmarkStart w:id="120" w:name="_Toc511746981"/>
      <w:r w:rsidRPr="009721EC">
        <w:rPr>
          <w:rFonts w:ascii="Arial" w:hAnsi="Arial"/>
        </w:rPr>
        <w:t>GARANTIES</w:t>
      </w:r>
      <w:bookmarkEnd w:id="117"/>
      <w:bookmarkEnd w:id="118"/>
      <w:bookmarkEnd w:id="119"/>
      <w:r w:rsidR="00206E2A">
        <w:rPr>
          <w:rFonts w:ascii="Arial" w:hAnsi="Arial"/>
        </w:rPr>
        <w:t xml:space="preserve"> DES TRAVAUX</w:t>
      </w:r>
      <w:bookmarkEnd w:id="120"/>
    </w:p>
    <w:p w14:paraId="18D05ED7" w14:textId="4A85FB81" w:rsidR="009721EC" w:rsidRDefault="00206E2A" w:rsidP="00206E2A">
      <w:pPr>
        <w:pStyle w:val="BodyText"/>
        <w:tabs>
          <w:tab w:val="left" w:pos="1050"/>
        </w:tabs>
        <w:spacing w:after="0"/>
        <w:ind w:right="-30"/>
        <w:rPr>
          <w:rFonts w:eastAsiaTheme="minorHAnsi" w:cs="Arial"/>
          <w:sz w:val="24"/>
          <w:szCs w:val="24"/>
          <w:lang w:eastAsia="en-US"/>
        </w:rPr>
      </w:pPr>
      <w:r w:rsidRPr="00206E2A">
        <w:rPr>
          <w:rFonts w:eastAsiaTheme="minorHAnsi" w:cs="Arial"/>
          <w:sz w:val="24"/>
          <w:szCs w:val="24"/>
          <w:lang w:eastAsia="en-US"/>
        </w:rPr>
        <w:t>La période de garanties des travaux  est de 12 mois après la réception provisoire.</w:t>
      </w:r>
    </w:p>
    <w:p w14:paraId="110E4F78" w14:textId="77777777" w:rsidR="00206E2A" w:rsidRPr="00206E2A" w:rsidRDefault="00206E2A" w:rsidP="00206E2A">
      <w:pPr>
        <w:pStyle w:val="BodyText"/>
        <w:tabs>
          <w:tab w:val="left" w:pos="1050"/>
        </w:tabs>
        <w:spacing w:after="0"/>
        <w:ind w:right="-30"/>
        <w:rPr>
          <w:rFonts w:eastAsiaTheme="minorHAnsi" w:cs="Arial"/>
          <w:sz w:val="24"/>
          <w:szCs w:val="24"/>
          <w:lang w:eastAsia="en-US"/>
        </w:rPr>
      </w:pPr>
    </w:p>
    <w:p w14:paraId="0CD3134F" w14:textId="77777777" w:rsidR="009721EC" w:rsidRPr="009721EC" w:rsidRDefault="009721EC" w:rsidP="000316E2">
      <w:pPr>
        <w:pStyle w:val="Heading1"/>
        <w:keepLines/>
        <w:numPr>
          <w:ilvl w:val="0"/>
          <w:numId w:val="10"/>
        </w:numPr>
        <w:spacing w:after="0"/>
        <w:ind w:left="360" w:hanging="360"/>
        <w:jc w:val="both"/>
        <w:rPr>
          <w:rFonts w:ascii="Arial" w:hAnsi="Arial"/>
        </w:rPr>
      </w:pPr>
      <w:bookmarkStart w:id="121" w:name="_Toc459384998"/>
      <w:bookmarkStart w:id="122" w:name="_Toc478978483"/>
      <w:bookmarkStart w:id="123" w:name="_Toc511746982"/>
      <w:r w:rsidRPr="009721EC">
        <w:rPr>
          <w:rFonts w:ascii="Arial" w:hAnsi="Arial"/>
        </w:rPr>
        <w:t>RAPPORTS</w:t>
      </w:r>
      <w:bookmarkEnd w:id="121"/>
      <w:bookmarkEnd w:id="122"/>
      <w:bookmarkEnd w:id="123"/>
    </w:p>
    <w:p w14:paraId="18986FD4" w14:textId="77777777" w:rsidR="009721EC" w:rsidRPr="009721EC" w:rsidRDefault="009721EC" w:rsidP="000316E2">
      <w:pPr>
        <w:pStyle w:val="Heading2"/>
        <w:numPr>
          <w:ilvl w:val="1"/>
          <w:numId w:val="10"/>
        </w:numPr>
        <w:spacing w:before="0" w:after="0"/>
        <w:ind w:left="567" w:hanging="567"/>
        <w:rPr>
          <w:rFonts w:cs="Arial"/>
          <w:szCs w:val="24"/>
        </w:rPr>
      </w:pPr>
      <w:bookmarkStart w:id="124" w:name="_Toc457549190"/>
      <w:bookmarkStart w:id="125" w:name="_Toc458705050"/>
      <w:bookmarkStart w:id="126" w:name="_Toc459384999"/>
      <w:bookmarkStart w:id="127" w:name="_Toc478978484"/>
      <w:bookmarkStart w:id="128" w:name="_Toc511746983"/>
      <w:r w:rsidRPr="009721EC">
        <w:rPr>
          <w:rFonts w:cs="Arial"/>
          <w:szCs w:val="24"/>
        </w:rPr>
        <w:t>RAPPORTS ET DOCUMENTS OBLIGATOIRES</w:t>
      </w:r>
      <w:bookmarkEnd w:id="124"/>
      <w:bookmarkEnd w:id="125"/>
      <w:bookmarkEnd w:id="126"/>
      <w:bookmarkEnd w:id="127"/>
      <w:bookmarkEnd w:id="128"/>
    </w:p>
    <w:p w14:paraId="2B06DF59" w14:textId="77777777" w:rsidR="009721EC" w:rsidRPr="009721EC" w:rsidRDefault="009721EC" w:rsidP="009721EC">
      <w:pPr>
        <w:rPr>
          <w:rFonts w:cs="Arial"/>
          <w:b/>
          <w:szCs w:val="24"/>
          <w:u w:val="single"/>
        </w:rPr>
      </w:pPr>
      <w:r w:rsidRPr="009721EC">
        <w:rPr>
          <w:rFonts w:cs="Arial"/>
          <w:szCs w:val="24"/>
        </w:rPr>
        <w:t>Le Contractant s’engage à remettre à EUCAP Sahel Mali les documents et rapports suivants:</w:t>
      </w:r>
    </w:p>
    <w:p w14:paraId="41B3302D" w14:textId="77777777" w:rsidR="009721EC" w:rsidRPr="009721EC" w:rsidRDefault="009721EC" w:rsidP="000316E2">
      <w:pPr>
        <w:pStyle w:val="Heading3"/>
        <w:keepLines/>
        <w:numPr>
          <w:ilvl w:val="2"/>
          <w:numId w:val="10"/>
        </w:numPr>
        <w:spacing w:before="60" w:after="60"/>
        <w:ind w:left="993" w:hanging="567"/>
        <w:rPr>
          <w:rFonts w:cs="Arial"/>
          <w:szCs w:val="24"/>
        </w:rPr>
      </w:pPr>
      <w:bookmarkStart w:id="129" w:name="_Toc458705051"/>
      <w:bookmarkStart w:id="130" w:name="_Toc459385000"/>
      <w:bookmarkStart w:id="131" w:name="_Toc478978485"/>
      <w:r w:rsidRPr="009721EC">
        <w:rPr>
          <w:rFonts w:cs="Arial"/>
          <w:szCs w:val="24"/>
        </w:rPr>
        <w:t>Avec son offre le contractant devra fournir :</w:t>
      </w:r>
      <w:bookmarkEnd w:id="129"/>
      <w:bookmarkEnd w:id="130"/>
      <w:bookmarkEnd w:id="131"/>
    </w:p>
    <w:p w14:paraId="124BF5D5" w14:textId="77777777" w:rsidR="009721EC" w:rsidRPr="009721EC" w:rsidRDefault="009721EC" w:rsidP="000316E2">
      <w:pPr>
        <w:numPr>
          <w:ilvl w:val="0"/>
          <w:numId w:val="8"/>
        </w:numPr>
        <w:spacing w:before="0" w:after="0"/>
        <w:rPr>
          <w:rFonts w:cs="Arial"/>
          <w:szCs w:val="24"/>
          <w:u w:val="single"/>
        </w:rPr>
      </w:pPr>
      <w:r w:rsidRPr="009721EC">
        <w:rPr>
          <w:rFonts w:cs="Arial"/>
          <w:szCs w:val="24"/>
        </w:rPr>
        <w:t xml:space="preserve">une </w:t>
      </w:r>
      <w:r w:rsidRPr="009721EC">
        <w:rPr>
          <w:rFonts w:cs="Arial"/>
          <w:bCs/>
          <w:szCs w:val="24"/>
        </w:rPr>
        <w:t xml:space="preserve">fiche technique </w:t>
      </w:r>
      <w:r w:rsidRPr="009721EC">
        <w:rPr>
          <w:rFonts w:cs="Arial"/>
          <w:szCs w:val="24"/>
        </w:rPr>
        <w:t>par matériel utilisé et chiffré, précisant le produit, sa marque et sa référence. Les caractéristiques répondront au minimum à celles demandées. Les marques et références de chaque matériel indiquées en prix unitaires seront contractuelles. Leur choix sera fait en fonction des spécifications du présent descriptif, des règles de l'art et des conditions d'utilisation ainsi que de l'environnement ;</w:t>
      </w:r>
    </w:p>
    <w:p w14:paraId="0722AACC" w14:textId="77777777" w:rsidR="009721EC" w:rsidRPr="009721EC" w:rsidRDefault="009721EC" w:rsidP="000316E2">
      <w:pPr>
        <w:numPr>
          <w:ilvl w:val="0"/>
          <w:numId w:val="8"/>
        </w:numPr>
        <w:spacing w:before="0" w:after="0"/>
        <w:rPr>
          <w:rFonts w:cs="Arial"/>
          <w:szCs w:val="24"/>
          <w:u w:val="single"/>
        </w:rPr>
      </w:pPr>
      <w:r w:rsidRPr="009721EC">
        <w:rPr>
          <w:rFonts w:cs="Arial"/>
          <w:szCs w:val="24"/>
        </w:rPr>
        <w:t xml:space="preserve">Le contractant fournira un planning général des travaux au titre indicatif (un calendrier prévisionnel d’exécution), en détaillant les interventions prévues. Il indiquera clairement les délais des différentes phases (approvisionnement du matériel, études, travaux, essais, contrôle) et les effectifs associés. </w:t>
      </w:r>
    </w:p>
    <w:p w14:paraId="57FF1359" w14:textId="77777777" w:rsidR="009721EC" w:rsidRPr="009721EC" w:rsidRDefault="009721EC" w:rsidP="000316E2">
      <w:pPr>
        <w:numPr>
          <w:ilvl w:val="0"/>
          <w:numId w:val="8"/>
        </w:numPr>
        <w:spacing w:before="0" w:after="0"/>
        <w:rPr>
          <w:rFonts w:cs="Arial"/>
          <w:szCs w:val="24"/>
          <w:u w:val="single"/>
        </w:rPr>
      </w:pPr>
      <w:r w:rsidRPr="009721EC">
        <w:rPr>
          <w:rFonts w:cs="Arial"/>
          <w:szCs w:val="24"/>
        </w:rPr>
        <w:t>Les copies des certificats, diplômes et attestations (pour ses employés) devront être fournis par les candidats et feront l’objet de l’évaluation technique de l’offre ;</w:t>
      </w:r>
    </w:p>
    <w:p w14:paraId="6F9622DB" w14:textId="77777777" w:rsidR="009721EC" w:rsidRPr="009721EC" w:rsidRDefault="009721EC" w:rsidP="000316E2">
      <w:pPr>
        <w:numPr>
          <w:ilvl w:val="0"/>
          <w:numId w:val="8"/>
        </w:numPr>
        <w:spacing w:before="0" w:after="0"/>
        <w:rPr>
          <w:rFonts w:cs="Arial"/>
          <w:b/>
          <w:szCs w:val="24"/>
        </w:rPr>
      </w:pPr>
      <w:r w:rsidRPr="009721EC">
        <w:rPr>
          <w:rFonts w:cs="Arial"/>
          <w:b/>
          <w:szCs w:val="24"/>
        </w:rPr>
        <w:t xml:space="preserve">Le CV </w:t>
      </w:r>
      <w:r w:rsidRPr="009721EC">
        <w:rPr>
          <w:rFonts w:cs="Arial"/>
          <w:szCs w:val="24"/>
        </w:rPr>
        <w:t>pour les coordonnateurs des équipes.</w:t>
      </w:r>
    </w:p>
    <w:p w14:paraId="6DC4307B" w14:textId="77777777" w:rsidR="009721EC" w:rsidRPr="009721EC" w:rsidRDefault="009721EC" w:rsidP="000316E2">
      <w:pPr>
        <w:numPr>
          <w:ilvl w:val="0"/>
          <w:numId w:val="8"/>
        </w:numPr>
        <w:spacing w:before="0" w:after="0"/>
        <w:rPr>
          <w:rFonts w:cs="Arial"/>
          <w:szCs w:val="24"/>
        </w:rPr>
      </w:pPr>
      <w:r w:rsidRPr="009721EC">
        <w:rPr>
          <w:rFonts w:cs="Arial"/>
          <w:szCs w:val="24"/>
        </w:rPr>
        <w:t>Tout autre document requis dans le cadre du dossier d’appel d’offres</w:t>
      </w:r>
    </w:p>
    <w:p w14:paraId="1A84C184" w14:textId="77777777" w:rsidR="009721EC" w:rsidRPr="009721EC" w:rsidRDefault="009721EC" w:rsidP="009721EC">
      <w:pPr>
        <w:rPr>
          <w:rFonts w:cs="Arial"/>
          <w:b/>
          <w:szCs w:val="24"/>
        </w:rPr>
      </w:pPr>
    </w:p>
    <w:p w14:paraId="7200AEE8" w14:textId="77777777" w:rsidR="009721EC" w:rsidRPr="009721EC" w:rsidRDefault="009721EC" w:rsidP="000316E2">
      <w:pPr>
        <w:pStyle w:val="Heading3"/>
        <w:keepLines/>
        <w:numPr>
          <w:ilvl w:val="2"/>
          <w:numId w:val="10"/>
        </w:numPr>
        <w:spacing w:before="60" w:after="60"/>
        <w:ind w:left="993" w:hanging="567"/>
        <w:rPr>
          <w:rFonts w:cs="Arial"/>
          <w:szCs w:val="24"/>
        </w:rPr>
      </w:pPr>
      <w:bookmarkStart w:id="132" w:name="_Toc458705052"/>
      <w:bookmarkStart w:id="133" w:name="_Toc459385001"/>
      <w:bookmarkStart w:id="134" w:name="_Toc478978486"/>
      <w:r w:rsidRPr="009721EC">
        <w:rPr>
          <w:rFonts w:cs="Arial"/>
          <w:szCs w:val="24"/>
        </w:rPr>
        <w:t>Avant le début des travaux, le contractant devra transmettre :</w:t>
      </w:r>
      <w:bookmarkEnd w:id="132"/>
      <w:bookmarkEnd w:id="133"/>
      <w:bookmarkEnd w:id="134"/>
    </w:p>
    <w:p w14:paraId="1F42DED6" w14:textId="77777777" w:rsidR="009721EC" w:rsidRPr="009721EC" w:rsidRDefault="009721EC" w:rsidP="000316E2">
      <w:pPr>
        <w:numPr>
          <w:ilvl w:val="0"/>
          <w:numId w:val="8"/>
        </w:numPr>
        <w:spacing w:before="0" w:after="0"/>
        <w:rPr>
          <w:rFonts w:cs="Arial"/>
          <w:szCs w:val="24"/>
        </w:rPr>
      </w:pPr>
      <w:r w:rsidRPr="009721EC">
        <w:rPr>
          <w:rFonts w:cs="Arial"/>
          <w:szCs w:val="24"/>
        </w:rPr>
        <w:t xml:space="preserve"> les plans, les schémas et la documentation concernant le projet (tant pour les activités des travaux et pour les activités d’électricité&amp; plomberie);</w:t>
      </w:r>
    </w:p>
    <w:p w14:paraId="636B8897" w14:textId="77777777" w:rsidR="009721EC" w:rsidRPr="009721EC" w:rsidRDefault="009721EC" w:rsidP="000316E2">
      <w:pPr>
        <w:numPr>
          <w:ilvl w:val="0"/>
          <w:numId w:val="8"/>
        </w:numPr>
        <w:spacing w:before="0" w:after="0"/>
        <w:rPr>
          <w:rFonts w:cs="Arial"/>
          <w:szCs w:val="24"/>
        </w:rPr>
      </w:pPr>
      <w:r w:rsidRPr="009721EC">
        <w:rPr>
          <w:rFonts w:cs="Arial"/>
          <w:szCs w:val="24"/>
        </w:rPr>
        <w:t>précisant pour chaque matériel le repère, le type, la marque, les références, les caractéristiques techniques ;</w:t>
      </w:r>
    </w:p>
    <w:p w14:paraId="2F63E252" w14:textId="77777777" w:rsidR="009721EC" w:rsidRPr="009721EC" w:rsidRDefault="009721EC" w:rsidP="000316E2">
      <w:pPr>
        <w:numPr>
          <w:ilvl w:val="0"/>
          <w:numId w:val="8"/>
        </w:numPr>
        <w:spacing w:before="0" w:after="0"/>
        <w:rPr>
          <w:rFonts w:cs="Arial"/>
          <w:szCs w:val="24"/>
        </w:rPr>
      </w:pPr>
      <w:r w:rsidRPr="009721EC">
        <w:rPr>
          <w:rFonts w:cs="Arial"/>
          <w:szCs w:val="24"/>
        </w:rPr>
        <w:t>Un planning d'étude, de commandes, d'approvisionnement et de réalisation avec leur effectif associé ;</w:t>
      </w:r>
    </w:p>
    <w:p w14:paraId="25EE38FC" w14:textId="77777777" w:rsidR="009721EC" w:rsidRPr="009721EC" w:rsidRDefault="009721EC" w:rsidP="000316E2">
      <w:pPr>
        <w:numPr>
          <w:ilvl w:val="0"/>
          <w:numId w:val="8"/>
        </w:numPr>
        <w:spacing w:before="0" w:after="0"/>
        <w:rPr>
          <w:rFonts w:cs="Arial"/>
          <w:szCs w:val="24"/>
        </w:rPr>
      </w:pPr>
      <w:r w:rsidRPr="009721EC">
        <w:rPr>
          <w:rFonts w:cs="Arial"/>
          <w:szCs w:val="24"/>
        </w:rPr>
        <w:t>la présentation d'un calendrier séquentiel détaillé, décrivant les tâches journalières à effectuer, le plan détaillé d’exécution des travaux, la liste du personnel affecté à la tâche, les dates de livraison des travaux ;</w:t>
      </w:r>
    </w:p>
    <w:p w14:paraId="3F0CE32E" w14:textId="77777777" w:rsidR="009721EC" w:rsidRPr="009721EC" w:rsidRDefault="009721EC" w:rsidP="000316E2">
      <w:pPr>
        <w:pStyle w:val="ListParagraph"/>
        <w:widowControl w:val="0"/>
        <w:numPr>
          <w:ilvl w:val="0"/>
          <w:numId w:val="8"/>
        </w:numPr>
        <w:spacing w:before="0" w:after="0"/>
        <w:contextualSpacing w:val="0"/>
        <w:rPr>
          <w:rFonts w:cs="Arial"/>
          <w:szCs w:val="24"/>
          <w:lang w:eastAsia="fr-FR"/>
        </w:rPr>
      </w:pPr>
      <w:r w:rsidRPr="009721EC">
        <w:rPr>
          <w:rFonts w:cs="Arial"/>
          <w:szCs w:val="24"/>
          <w:lang w:eastAsia="fr-FR"/>
        </w:rPr>
        <w:t>tous autres rapports techniques qui seront demandé par le pouvoir adjudicateur.</w:t>
      </w:r>
    </w:p>
    <w:p w14:paraId="6C74280F" w14:textId="77777777" w:rsidR="009721EC" w:rsidRPr="009721EC" w:rsidRDefault="009721EC" w:rsidP="009721EC">
      <w:pPr>
        <w:rPr>
          <w:rFonts w:cs="Arial"/>
          <w:szCs w:val="24"/>
        </w:rPr>
      </w:pPr>
    </w:p>
    <w:p w14:paraId="3F31CB2C" w14:textId="77777777" w:rsidR="009721EC" w:rsidRDefault="009721EC" w:rsidP="000316E2">
      <w:pPr>
        <w:pStyle w:val="Heading3"/>
        <w:keepLines/>
        <w:numPr>
          <w:ilvl w:val="2"/>
          <w:numId w:val="10"/>
        </w:numPr>
        <w:spacing w:before="60" w:after="60"/>
        <w:ind w:left="993" w:hanging="567"/>
        <w:rPr>
          <w:rFonts w:cs="Arial"/>
          <w:szCs w:val="24"/>
        </w:rPr>
      </w:pPr>
      <w:bookmarkStart w:id="135" w:name="_Toc458705053"/>
      <w:bookmarkStart w:id="136" w:name="_Toc459385002"/>
      <w:bookmarkStart w:id="137" w:name="_Toc478978487"/>
      <w:r w:rsidRPr="009721EC">
        <w:rPr>
          <w:rFonts w:cs="Arial"/>
          <w:szCs w:val="24"/>
        </w:rPr>
        <w:t>À fin des travaux, avec la réception des travaux seront remis au bénéficiaire, les documents suivants:</w:t>
      </w:r>
      <w:bookmarkEnd w:id="135"/>
      <w:bookmarkEnd w:id="136"/>
      <w:bookmarkEnd w:id="137"/>
    </w:p>
    <w:p w14:paraId="3F5BBBD4" w14:textId="77777777" w:rsidR="00F72137" w:rsidRPr="009721EC" w:rsidRDefault="00F72137" w:rsidP="000316E2">
      <w:pPr>
        <w:numPr>
          <w:ilvl w:val="0"/>
          <w:numId w:val="9"/>
        </w:numPr>
        <w:spacing w:before="0" w:after="0"/>
        <w:rPr>
          <w:rFonts w:cs="Arial"/>
          <w:szCs w:val="24"/>
        </w:rPr>
      </w:pPr>
      <w:r w:rsidRPr="009721EC">
        <w:rPr>
          <w:rFonts w:cs="Arial"/>
          <w:szCs w:val="24"/>
        </w:rPr>
        <w:t>Projet technique des travaux actualisés tel que le modifié lors de l'exécution ;</w:t>
      </w:r>
    </w:p>
    <w:p w14:paraId="3D41974C" w14:textId="77777777" w:rsidR="00F72137" w:rsidRPr="009721EC" w:rsidRDefault="00F72137" w:rsidP="000316E2">
      <w:pPr>
        <w:numPr>
          <w:ilvl w:val="0"/>
          <w:numId w:val="9"/>
        </w:numPr>
        <w:spacing w:before="0" w:after="0"/>
        <w:rPr>
          <w:rFonts w:cs="Arial"/>
          <w:szCs w:val="24"/>
        </w:rPr>
      </w:pPr>
      <w:r w:rsidRPr="009721EC">
        <w:rPr>
          <w:rFonts w:cs="Arial"/>
          <w:szCs w:val="24"/>
        </w:rPr>
        <w:t xml:space="preserve">Mémorandum technique ; </w:t>
      </w:r>
    </w:p>
    <w:p w14:paraId="18560BF0" w14:textId="77777777" w:rsidR="00F72137" w:rsidRPr="009721EC" w:rsidRDefault="00F72137" w:rsidP="000316E2">
      <w:pPr>
        <w:numPr>
          <w:ilvl w:val="0"/>
          <w:numId w:val="9"/>
        </w:numPr>
        <w:spacing w:before="0" w:after="0"/>
        <w:rPr>
          <w:rFonts w:cs="Arial"/>
          <w:szCs w:val="24"/>
        </w:rPr>
      </w:pPr>
      <w:r w:rsidRPr="009721EC">
        <w:rPr>
          <w:rFonts w:cs="Arial"/>
          <w:szCs w:val="24"/>
        </w:rPr>
        <w:t xml:space="preserve">Les plans finaux pour l'emplacement des chemins de câbles (électricité), plomberie et pour tous les activités concernant les bâtiments. </w:t>
      </w:r>
    </w:p>
    <w:p w14:paraId="3814BB0C" w14:textId="77777777" w:rsidR="00F72137" w:rsidRDefault="00F72137" w:rsidP="000316E2">
      <w:pPr>
        <w:numPr>
          <w:ilvl w:val="0"/>
          <w:numId w:val="9"/>
        </w:numPr>
        <w:spacing w:before="0" w:after="0"/>
        <w:rPr>
          <w:rFonts w:cs="Arial"/>
          <w:szCs w:val="24"/>
        </w:rPr>
      </w:pPr>
      <w:r w:rsidRPr="009721EC">
        <w:rPr>
          <w:rFonts w:cs="Arial"/>
          <w:szCs w:val="24"/>
        </w:rPr>
        <w:t>Fiche technique, certificats de qualité et des déclarations de conformité pour les produits utilisés pour effectuer des travaux ;</w:t>
      </w:r>
    </w:p>
    <w:p w14:paraId="0E58926E" w14:textId="77777777" w:rsidR="00F72137" w:rsidRPr="00A52F5C" w:rsidRDefault="00F72137" w:rsidP="000316E2">
      <w:pPr>
        <w:numPr>
          <w:ilvl w:val="0"/>
          <w:numId w:val="9"/>
        </w:numPr>
        <w:spacing w:before="0" w:after="0"/>
        <w:rPr>
          <w:rFonts w:cs="Arial"/>
          <w:szCs w:val="24"/>
        </w:rPr>
      </w:pPr>
      <w:r w:rsidRPr="00A52F5C">
        <w:rPr>
          <w:rFonts w:cs="Arial"/>
          <w:szCs w:val="24"/>
          <w:lang w:eastAsia="fr-FR"/>
        </w:rPr>
        <w:t>Les documents de test et aussi les résultats des tests ;</w:t>
      </w:r>
    </w:p>
    <w:p w14:paraId="76F63BFB" w14:textId="77777777" w:rsidR="00F72137" w:rsidRPr="009721EC" w:rsidRDefault="00F72137" w:rsidP="000316E2">
      <w:pPr>
        <w:pStyle w:val="ListParagraph"/>
        <w:widowControl w:val="0"/>
        <w:numPr>
          <w:ilvl w:val="0"/>
          <w:numId w:val="9"/>
        </w:numPr>
        <w:spacing w:before="0" w:after="0"/>
        <w:contextualSpacing w:val="0"/>
        <w:rPr>
          <w:rFonts w:cs="Arial"/>
          <w:szCs w:val="24"/>
          <w:lang w:eastAsia="fr-FR"/>
        </w:rPr>
      </w:pPr>
      <w:r w:rsidRPr="009721EC">
        <w:rPr>
          <w:rFonts w:cs="Arial"/>
          <w:szCs w:val="24"/>
          <w:lang w:eastAsia="fr-FR"/>
        </w:rPr>
        <w:t>une facture dûment détaillée pour ses prestations conformément au calendrier des paiements établis dans le contrat ;</w:t>
      </w:r>
    </w:p>
    <w:p w14:paraId="5F680AF6" w14:textId="77777777" w:rsidR="00F72137" w:rsidRPr="009721EC" w:rsidRDefault="00F72137" w:rsidP="000316E2">
      <w:pPr>
        <w:pStyle w:val="ListParagraph"/>
        <w:widowControl w:val="0"/>
        <w:numPr>
          <w:ilvl w:val="0"/>
          <w:numId w:val="9"/>
        </w:numPr>
        <w:spacing w:before="0" w:after="0"/>
        <w:contextualSpacing w:val="0"/>
        <w:rPr>
          <w:rFonts w:cs="Arial"/>
          <w:szCs w:val="24"/>
          <w:lang w:eastAsia="fr-FR"/>
        </w:rPr>
      </w:pPr>
      <w:r w:rsidRPr="009721EC">
        <w:rPr>
          <w:rFonts w:cs="Arial"/>
          <w:szCs w:val="24"/>
          <w:lang w:eastAsia="fr-FR"/>
        </w:rPr>
        <w:t xml:space="preserve">tous autres rapports techniques qui seront demandé par le pouvoir adjudicateur. </w:t>
      </w:r>
    </w:p>
    <w:p w14:paraId="35796618" w14:textId="61FD4B83" w:rsidR="00F72137" w:rsidRPr="009721EC" w:rsidRDefault="00F72137" w:rsidP="00F72137">
      <w:pPr>
        <w:rPr>
          <w:rFonts w:cs="Arial"/>
          <w:szCs w:val="24"/>
        </w:rPr>
      </w:pPr>
      <w:r w:rsidRPr="009721EC">
        <w:rPr>
          <w:rFonts w:cs="Arial"/>
          <w:szCs w:val="24"/>
        </w:rPr>
        <w:t xml:space="preserve">La forme et le contenu de ces documents seront approuvés par le bénéficiaire. </w:t>
      </w:r>
    </w:p>
    <w:p w14:paraId="5D1DB67F" w14:textId="660BCF7C" w:rsidR="009721EC" w:rsidRPr="009721EC" w:rsidRDefault="009721EC" w:rsidP="009721EC">
      <w:pPr>
        <w:rPr>
          <w:rFonts w:cs="Arial"/>
          <w:szCs w:val="24"/>
        </w:rPr>
      </w:pPr>
      <w:r w:rsidRPr="009721EC">
        <w:rPr>
          <w:rFonts w:cs="Arial"/>
          <w:szCs w:val="24"/>
        </w:rPr>
        <w:t xml:space="preserve"> </w:t>
      </w:r>
    </w:p>
    <w:p w14:paraId="27E9C6F0" w14:textId="77777777" w:rsidR="009721EC" w:rsidRPr="009721EC" w:rsidRDefault="009721EC" w:rsidP="00433567">
      <w:pPr>
        <w:rPr>
          <w:rFonts w:cs="Arial"/>
          <w:szCs w:val="24"/>
        </w:rPr>
      </w:pPr>
    </w:p>
    <w:p w14:paraId="0BEB2380" w14:textId="77777777" w:rsidR="00533784" w:rsidRPr="009721EC" w:rsidRDefault="00533784" w:rsidP="00433567">
      <w:pPr>
        <w:rPr>
          <w:rFonts w:cs="Arial"/>
          <w:szCs w:val="24"/>
        </w:rPr>
      </w:pPr>
    </w:p>
    <w:p w14:paraId="56BDA3A7" w14:textId="77777777" w:rsidR="00533784" w:rsidRPr="009721EC" w:rsidRDefault="00533784" w:rsidP="00433567">
      <w:pPr>
        <w:rPr>
          <w:rFonts w:cs="Arial"/>
          <w:szCs w:val="24"/>
        </w:rPr>
      </w:pPr>
    </w:p>
    <w:p w14:paraId="28658534" w14:textId="77777777" w:rsidR="00E421F1" w:rsidRPr="00E421F1" w:rsidRDefault="00E421F1" w:rsidP="00E421F1">
      <w:pPr>
        <w:rPr>
          <w:rFonts w:cs="Arial"/>
          <w:szCs w:val="24"/>
        </w:rPr>
      </w:pPr>
    </w:p>
    <w:p w14:paraId="41978BA6" w14:textId="19B16157" w:rsidR="00A6203E" w:rsidRPr="004449E0" w:rsidRDefault="00A6203E" w:rsidP="00433567">
      <w:pPr>
        <w:rPr>
          <w:rFonts w:cs="Arial"/>
          <w:szCs w:val="24"/>
        </w:rPr>
      </w:pPr>
    </w:p>
    <w:sectPr w:rsidR="00A6203E" w:rsidRPr="004449E0" w:rsidSect="00687FD4">
      <w:headerReference w:type="even" r:id="rId14"/>
      <w:headerReference w:type="default" r:id="rId15"/>
      <w:footerReference w:type="default" r:id="rId16"/>
      <w:headerReference w:type="first" r:id="rId17"/>
      <w:footerReference w:type="first" r:id="rId18"/>
      <w:pgSz w:w="11913" w:h="16834" w:code="9"/>
      <w:pgMar w:top="1134" w:right="851" w:bottom="1134" w:left="1134" w:header="720" w:footer="680" w:gutter="567"/>
      <w:paperSrc w:first="7" w:other="7"/>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373ABF" w14:textId="77777777" w:rsidR="00204A29" w:rsidRDefault="00204A29">
      <w:r>
        <w:separator/>
      </w:r>
    </w:p>
  </w:endnote>
  <w:endnote w:type="continuationSeparator" w:id="0">
    <w:p w14:paraId="70459905" w14:textId="77777777" w:rsidR="00204A29" w:rsidRDefault="00204A29">
      <w:r>
        <w:continuationSeparator/>
      </w:r>
    </w:p>
  </w:endnote>
  <w:endnote w:type="continuationNotice" w:id="1">
    <w:p w14:paraId="2543DF50" w14:textId="77777777" w:rsidR="00204A29" w:rsidRDefault="00204A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36B29E" w14:textId="77777777" w:rsidR="00204A29" w:rsidRPr="009624BE" w:rsidRDefault="00204A29" w:rsidP="009624BE">
    <w:pPr>
      <w:pStyle w:val="Footer"/>
      <w:tabs>
        <w:tab w:val="center" w:pos="4111"/>
      </w:tabs>
      <w:rPr>
        <w:rFonts w:ascii="Times New Roman" w:hAnsi="Times New Roman"/>
        <w:b/>
        <w:sz w:val="18"/>
        <w:szCs w:val="18"/>
        <w:lang w:val="fr-BE"/>
      </w:rPr>
    </w:pPr>
    <w:r>
      <w:rPr>
        <w:rFonts w:ascii="Times New Roman" w:hAnsi="Times New Roman"/>
        <w:b/>
        <w:sz w:val="18"/>
        <w:szCs w:val="18"/>
        <w:lang w:val="fr-BE"/>
      </w:rPr>
      <w:t>2008 Termes de référence - marché à prix unitaires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649B76" w14:textId="35CA68A2" w:rsidR="00204A29" w:rsidRDefault="00204A29" w:rsidP="00825862">
    <w:pPr>
      <w:pStyle w:val="Footer"/>
      <w:tabs>
        <w:tab w:val="right" w:pos="8647"/>
      </w:tabs>
      <w:rPr>
        <w:rFonts w:ascii="Times New Roman" w:hAnsi="Times New Roman"/>
        <w:sz w:val="18"/>
        <w:szCs w:val="18"/>
        <w:lang w:val="fr-BE"/>
      </w:rPr>
    </w:pPr>
    <w:r>
      <w:rPr>
        <w:rFonts w:ascii="Times New Roman" w:hAnsi="Times New Roman"/>
        <w:b/>
        <w:sz w:val="18"/>
        <w:szCs w:val="18"/>
        <w:lang w:val="fr-BE"/>
      </w:rPr>
      <w:t>20 Mars 2018</w:t>
    </w:r>
    <w:r w:rsidRPr="00E563D8">
      <w:rPr>
        <w:rFonts w:ascii="Times New Roman" w:hAnsi="Times New Roman"/>
        <w:b/>
        <w:sz w:val="18"/>
        <w:szCs w:val="18"/>
        <w:lang w:val="fr-BE"/>
      </w:rPr>
      <w:tab/>
    </w:r>
    <w:r w:rsidRPr="00E563D8">
      <w:rPr>
        <w:rFonts w:ascii="Times New Roman" w:hAnsi="Times New Roman"/>
        <w:sz w:val="18"/>
        <w:szCs w:val="18"/>
        <w:lang w:val="fr-BE"/>
      </w:rPr>
      <w:t xml:space="preserve">Page </w:t>
    </w:r>
    <w:r w:rsidRPr="00E563D8">
      <w:rPr>
        <w:rFonts w:ascii="Times New Roman" w:hAnsi="Times New Roman"/>
        <w:sz w:val="18"/>
        <w:szCs w:val="18"/>
        <w:lang w:val="fr-BE"/>
      </w:rPr>
      <w:fldChar w:fldCharType="begin"/>
    </w:r>
    <w:r w:rsidRPr="00E563D8">
      <w:rPr>
        <w:rFonts w:ascii="Times New Roman" w:hAnsi="Times New Roman"/>
        <w:sz w:val="18"/>
        <w:szCs w:val="18"/>
        <w:lang w:val="fr-BE"/>
      </w:rPr>
      <w:instrText xml:space="preserve"> PAGE </w:instrText>
    </w:r>
    <w:r w:rsidRPr="00E563D8">
      <w:rPr>
        <w:rFonts w:ascii="Times New Roman" w:hAnsi="Times New Roman"/>
        <w:sz w:val="18"/>
        <w:szCs w:val="18"/>
        <w:lang w:val="fr-BE"/>
      </w:rPr>
      <w:fldChar w:fldCharType="separate"/>
    </w:r>
    <w:r w:rsidR="004449E0">
      <w:rPr>
        <w:rFonts w:ascii="Times New Roman" w:hAnsi="Times New Roman"/>
        <w:noProof/>
        <w:sz w:val="18"/>
        <w:szCs w:val="18"/>
        <w:lang w:val="fr-BE"/>
      </w:rPr>
      <w:t>1</w:t>
    </w:r>
    <w:r w:rsidRPr="00E563D8">
      <w:rPr>
        <w:rFonts w:ascii="Times New Roman" w:hAnsi="Times New Roman"/>
        <w:sz w:val="18"/>
        <w:szCs w:val="18"/>
        <w:lang w:val="fr-BE"/>
      </w:rPr>
      <w:fldChar w:fldCharType="end"/>
    </w:r>
    <w:r w:rsidRPr="00E563D8">
      <w:rPr>
        <w:rFonts w:ascii="Times New Roman" w:hAnsi="Times New Roman"/>
        <w:sz w:val="18"/>
        <w:szCs w:val="18"/>
        <w:lang w:val="fr-BE"/>
      </w:rPr>
      <w:t xml:space="preserve"> sur </w:t>
    </w:r>
    <w:r w:rsidRPr="00E563D8">
      <w:rPr>
        <w:rFonts w:ascii="Times New Roman" w:hAnsi="Times New Roman"/>
        <w:sz w:val="18"/>
        <w:szCs w:val="18"/>
        <w:lang w:val="fr-BE"/>
      </w:rPr>
      <w:fldChar w:fldCharType="begin"/>
    </w:r>
    <w:r w:rsidRPr="00E563D8">
      <w:rPr>
        <w:rFonts w:ascii="Times New Roman" w:hAnsi="Times New Roman"/>
        <w:sz w:val="18"/>
        <w:szCs w:val="18"/>
        <w:lang w:val="fr-BE"/>
      </w:rPr>
      <w:instrText xml:space="preserve"> NUMPAGES </w:instrText>
    </w:r>
    <w:r w:rsidRPr="00E563D8">
      <w:rPr>
        <w:rFonts w:ascii="Times New Roman" w:hAnsi="Times New Roman"/>
        <w:sz w:val="18"/>
        <w:szCs w:val="18"/>
        <w:lang w:val="fr-BE"/>
      </w:rPr>
      <w:fldChar w:fldCharType="separate"/>
    </w:r>
    <w:r w:rsidR="004449E0">
      <w:rPr>
        <w:rFonts w:ascii="Times New Roman" w:hAnsi="Times New Roman"/>
        <w:noProof/>
        <w:sz w:val="18"/>
        <w:szCs w:val="18"/>
        <w:lang w:val="fr-BE"/>
      </w:rPr>
      <w:t>45</w:t>
    </w:r>
    <w:r w:rsidRPr="00E563D8">
      <w:rPr>
        <w:rFonts w:ascii="Times New Roman" w:hAnsi="Times New Roman"/>
        <w:sz w:val="18"/>
        <w:szCs w:val="18"/>
        <w:lang w:val="fr-BE"/>
      </w:rPr>
      <w:fldChar w:fldCharType="end"/>
    </w:r>
  </w:p>
  <w:p w14:paraId="2D67C862" w14:textId="77777777" w:rsidR="00204A29" w:rsidRPr="00E563D8" w:rsidRDefault="00204A29" w:rsidP="00687FD4">
    <w:pPr>
      <w:pStyle w:val="Footer"/>
      <w:tabs>
        <w:tab w:val="right" w:pos="8789"/>
      </w:tabs>
      <w:rPr>
        <w:rFonts w:ascii="Times New Roman" w:hAnsi="Times New Roman"/>
        <w:sz w:val="18"/>
        <w:szCs w:val="18"/>
        <w:lang w:val="fr-BE"/>
      </w:rPr>
    </w:pPr>
    <w:r w:rsidRPr="00E563D8">
      <w:rPr>
        <w:rFonts w:ascii="Times New Roman" w:hAnsi="Times New Roman"/>
        <w:sz w:val="18"/>
        <w:szCs w:val="18"/>
        <w:lang w:val="fr-BE"/>
      </w:rPr>
      <w:fldChar w:fldCharType="begin"/>
    </w:r>
    <w:r w:rsidRPr="00E563D8">
      <w:rPr>
        <w:rFonts w:ascii="Times New Roman" w:hAnsi="Times New Roman"/>
        <w:sz w:val="18"/>
        <w:szCs w:val="18"/>
        <w:lang w:val="fr-BE"/>
      </w:rPr>
      <w:instrText xml:space="preserve"> FILENAME </w:instrText>
    </w:r>
    <w:r w:rsidRPr="00E563D8">
      <w:rPr>
        <w:rFonts w:ascii="Times New Roman" w:hAnsi="Times New Roman"/>
        <w:sz w:val="18"/>
        <w:szCs w:val="18"/>
        <w:lang w:val="fr-BE"/>
      </w:rPr>
      <w:fldChar w:fldCharType="separate"/>
    </w:r>
    <w:r w:rsidRPr="00E563D8">
      <w:rPr>
        <w:rFonts w:ascii="Times New Roman" w:hAnsi="Times New Roman"/>
        <w:noProof/>
        <w:sz w:val="18"/>
        <w:szCs w:val="18"/>
        <w:lang w:val="fr-BE"/>
      </w:rPr>
      <w:t>b8f_annexiitorglobal_fr.doc</w:t>
    </w:r>
    <w:r w:rsidRPr="00E563D8">
      <w:rPr>
        <w:rFonts w:ascii="Times New Roman" w:hAnsi="Times New Roman"/>
        <w:sz w:val="18"/>
        <w:szCs w:val="18"/>
        <w:lang w:val="fr-BE"/>
      </w:rPr>
      <w:fldChar w:fldCharType="end"/>
    </w:r>
  </w:p>
  <w:p w14:paraId="5DFEF096" w14:textId="77777777" w:rsidR="00204A29" w:rsidRPr="00E563D8" w:rsidRDefault="00204A29" w:rsidP="00825862">
    <w:pPr>
      <w:pStyle w:val="Footer"/>
      <w:tabs>
        <w:tab w:val="right" w:pos="8647"/>
      </w:tabs>
      <w:rPr>
        <w:rFonts w:ascii="Times New Roman" w:hAnsi="Times New Roman"/>
        <w:b/>
        <w:sz w:val="18"/>
        <w:szCs w:val="18"/>
        <w:lang w:val="fr-BE"/>
      </w:rPr>
    </w:pPr>
  </w:p>
  <w:p w14:paraId="41ACD29C" w14:textId="391D1AE3" w:rsidR="00204A29" w:rsidRPr="00E563D8" w:rsidRDefault="00204A29" w:rsidP="00E563D8">
    <w:pPr>
      <w:pStyle w:val="Footer"/>
      <w:tabs>
        <w:tab w:val="right" w:pos="8789"/>
      </w:tabs>
      <w:rPr>
        <w:rFonts w:ascii="Times New Roman" w:hAnsi="Times New Roman"/>
        <w:sz w:val="18"/>
        <w:szCs w:val="18"/>
        <w:lang w:val="fr-BE"/>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01FAE1" w14:textId="57A99A01" w:rsidR="00204A29" w:rsidRDefault="00204A29" w:rsidP="00455016">
    <w:pPr>
      <w:pStyle w:val="Footer"/>
      <w:tabs>
        <w:tab w:val="right" w:pos="8647"/>
      </w:tabs>
      <w:rPr>
        <w:rFonts w:ascii="Times New Roman" w:hAnsi="Times New Roman"/>
        <w:sz w:val="18"/>
        <w:szCs w:val="18"/>
        <w:lang w:val="fr-BE"/>
      </w:rPr>
    </w:pPr>
    <w:r>
      <w:rPr>
        <w:rFonts w:ascii="Times New Roman" w:hAnsi="Times New Roman"/>
        <w:b/>
        <w:sz w:val="18"/>
        <w:szCs w:val="18"/>
        <w:lang w:val="fr-BE"/>
      </w:rPr>
      <w:t>20 Mars 2018</w:t>
    </w:r>
    <w:r w:rsidRPr="009F4A40">
      <w:rPr>
        <w:rFonts w:cs="Arial"/>
        <w:sz w:val="18"/>
        <w:szCs w:val="18"/>
        <w:lang w:val="fr-BE"/>
      </w:rPr>
      <w:tab/>
    </w:r>
    <w:r w:rsidRPr="00E563D8">
      <w:rPr>
        <w:rFonts w:ascii="Times New Roman" w:hAnsi="Times New Roman"/>
        <w:sz w:val="18"/>
        <w:szCs w:val="18"/>
        <w:lang w:val="fr-BE"/>
      </w:rPr>
      <w:t xml:space="preserve">Page </w:t>
    </w:r>
    <w:r w:rsidRPr="00E563D8">
      <w:rPr>
        <w:rFonts w:ascii="Times New Roman" w:hAnsi="Times New Roman"/>
        <w:sz w:val="18"/>
        <w:szCs w:val="18"/>
        <w:lang w:val="fr-BE"/>
      </w:rPr>
      <w:fldChar w:fldCharType="begin"/>
    </w:r>
    <w:r w:rsidRPr="00E563D8">
      <w:rPr>
        <w:rFonts w:ascii="Times New Roman" w:hAnsi="Times New Roman"/>
        <w:sz w:val="18"/>
        <w:szCs w:val="18"/>
        <w:lang w:val="fr-BE"/>
      </w:rPr>
      <w:instrText xml:space="preserve"> PAGE </w:instrText>
    </w:r>
    <w:r w:rsidRPr="00E563D8">
      <w:rPr>
        <w:rFonts w:ascii="Times New Roman" w:hAnsi="Times New Roman"/>
        <w:sz w:val="18"/>
        <w:szCs w:val="18"/>
        <w:lang w:val="fr-BE"/>
      </w:rPr>
      <w:fldChar w:fldCharType="separate"/>
    </w:r>
    <w:r w:rsidR="004449E0">
      <w:rPr>
        <w:rFonts w:ascii="Times New Roman" w:hAnsi="Times New Roman"/>
        <w:noProof/>
        <w:sz w:val="18"/>
        <w:szCs w:val="18"/>
        <w:lang w:val="fr-BE"/>
      </w:rPr>
      <w:t>22</w:t>
    </w:r>
    <w:r w:rsidRPr="00E563D8">
      <w:rPr>
        <w:rFonts w:ascii="Times New Roman" w:hAnsi="Times New Roman"/>
        <w:sz w:val="18"/>
        <w:szCs w:val="18"/>
        <w:lang w:val="fr-BE"/>
      </w:rPr>
      <w:fldChar w:fldCharType="end"/>
    </w:r>
    <w:r w:rsidRPr="00E563D8">
      <w:rPr>
        <w:rFonts w:ascii="Times New Roman" w:hAnsi="Times New Roman"/>
        <w:sz w:val="18"/>
        <w:szCs w:val="18"/>
        <w:lang w:val="fr-BE"/>
      </w:rPr>
      <w:t xml:space="preserve"> sur </w:t>
    </w:r>
    <w:r w:rsidRPr="00E563D8">
      <w:rPr>
        <w:rFonts w:ascii="Times New Roman" w:hAnsi="Times New Roman"/>
        <w:sz w:val="18"/>
        <w:szCs w:val="18"/>
        <w:lang w:val="fr-BE"/>
      </w:rPr>
      <w:fldChar w:fldCharType="begin"/>
    </w:r>
    <w:r w:rsidRPr="00E563D8">
      <w:rPr>
        <w:rFonts w:ascii="Times New Roman" w:hAnsi="Times New Roman"/>
        <w:sz w:val="18"/>
        <w:szCs w:val="18"/>
        <w:lang w:val="fr-BE"/>
      </w:rPr>
      <w:instrText xml:space="preserve"> NUMPAGES </w:instrText>
    </w:r>
    <w:r w:rsidRPr="00E563D8">
      <w:rPr>
        <w:rFonts w:ascii="Times New Roman" w:hAnsi="Times New Roman"/>
        <w:sz w:val="18"/>
        <w:szCs w:val="18"/>
        <w:lang w:val="fr-BE"/>
      </w:rPr>
      <w:fldChar w:fldCharType="separate"/>
    </w:r>
    <w:r w:rsidR="004449E0">
      <w:rPr>
        <w:rFonts w:ascii="Times New Roman" w:hAnsi="Times New Roman"/>
        <w:noProof/>
        <w:sz w:val="18"/>
        <w:szCs w:val="18"/>
        <w:lang w:val="fr-BE"/>
      </w:rPr>
      <w:t>45</w:t>
    </w:r>
    <w:r w:rsidRPr="00E563D8">
      <w:rPr>
        <w:rFonts w:ascii="Times New Roman" w:hAnsi="Times New Roman"/>
        <w:sz w:val="18"/>
        <w:szCs w:val="18"/>
        <w:lang w:val="fr-BE"/>
      </w:rPr>
      <w:fldChar w:fldCharType="end"/>
    </w:r>
  </w:p>
  <w:p w14:paraId="20E761D5" w14:textId="77777777" w:rsidR="00204A29" w:rsidRPr="00E563D8" w:rsidRDefault="00204A29" w:rsidP="00687FD4">
    <w:pPr>
      <w:pStyle w:val="Footer"/>
      <w:tabs>
        <w:tab w:val="right" w:pos="8789"/>
      </w:tabs>
      <w:rPr>
        <w:rFonts w:ascii="Times New Roman" w:hAnsi="Times New Roman"/>
        <w:sz w:val="18"/>
        <w:szCs w:val="18"/>
        <w:lang w:val="fr-BE"/>
      </w:rPr>
    </w:pPr>
    <w:r w:rsidRPr="00E563D8">
      <w:rPr>
        <w:rFonts w:ascii="Times New Roman" w:hAnsi="Times New Roman"/>
        <w:sz w:val="18"/>
        <w:szCs w:val="18"/>
        <w:lang w:val="fr-BE"/>
      </w:rPr>
      <w:fldChar w:fldCharType="begin"/>
    </w:r>
    <w:r w:rsidRPr="00E563D8">
      <w:rPr>
        <w:rFonts w:ascii="Times New Roman" w:hAnsi="Times New Roman"/>
        <w:sz w:val="18"/>
        <w:szCs w:val="18"/>
        <w:lang w:val="fr-BE"/>
      </w:rPr>
      <w:instrText xml:space="preserve"> FILENAME </w:instrText>
    </w:r>
    <w:r w:rsidRPr="00E563D8">
      <w:rPr>
        <w:rFonts w:ascii="Times New Roman" w:hAnsi="Times New Roman"/>
        <w:sz w:val="18"/>
        <w:szCs w:val="18"/>
        <w:lang w:val="fr-BE"/>
      </w:rPr>
      <w:fldChar w:fldCharType="separate"/>
    </w:r>
    <w:r w:rsidRPr="00E563D8">
      <w:rPr>
        <w:rFonts w:ascii="Times New Roman" w:hAnsi="Times New Roman"/>
        <w:noProof/>
        <w:sz w:val="18"/>
        <w:szCs w:val="18"/>
        <w:lang w:val="fr-BE"/>
      </w:rPr>
      <w:t>b8f_annexiitorglobal_fr.doc</w:t>
    </w:r>
    <w:r w:rsidRPr="00E563D8">
      <w:rPr>
        <w:rFonts w:ascii="Times New Roman" w:hAnsi="Times New Roman"/>
        <w:sz w:val="18"/>
        <w:szCs w:val="18"/>
        <w:lang w:val="fr-BE"/>
      </w:rPr>
      <w:fldChar w:fldCharType="end"/>
    </w:r>
  </w:p>
  <w:p w14:paraId="44EF7D03" w14:textId="77777777" w:rsidR="00204A29" w:rsidRPr="00E563D8" w:rsidRDefault="00204A29" w:rsidP="00455016">
    <w:pPr>
      <w:pStyle w:val="Footer"/>
      <w:tabs>
        <w:tab w:val="right" w:pos="8647"/>
      </w:tabs>
      <w:rPr>
        <w:rFonts w:ascii="Times New Roman" w:hAnsi="Times New Roman"/>
        <w:sz w:val="18"/>
        <w:szCs w:val="18"/>
        <w:lang w:val="fr-BE"/>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720465" w14:textId="50E36272" w:rsidR="00204A29" w:rsidRDefault="00204A29" w:rsidP="00C01123">
    <w:pPr>
      <w:pStyle w:val="Footer"/>
      <w:tabs>
        <w:tab w:val="right" w:pos="8647"/>
      </w:tabs>
      <w:rPr>
        <w:rFonts w:ascii="Times New Roman" w:hAnsi="Times New Roman"/>
        <w:sz w:val="18"/>
        <w:szCs w:val="18"/>
        <w:lang w:val="fr-BE"/>
      </w:rPr>
    </w:pPr>
    <w:r>
      <w:rPr>
        <w:rFonts w:ascii="Times New Roman" w:hAnsi="Times New Roman"/>
        <w:b/>
        <w:sz w:val="18"/>
        <w:szCs w:val="18"/>
        <w:lang w:val="fr-BE"/>
      </w:rPr>
      <w:t>20 Mars 2018</w:t>
    </w:r>
    <w:r w:rsidRPr="00710EC4">
      <w:rPr>
        <w:rFonts w:cs="Arial"/>
        <w:b/>
        <w:sz w:val="18"/>
        <w:szCs w:val="18"/>
        <w:lang w:val="fr-BE"/>
      </w:rPr>
      <w:tab/>
    </w:r>
    <w:r w:rsidRPr="00E563D8">
      <w:rPr>
        <w:rFonts w:ascii="Times New Roman" w:hAnsi="Times New Roman"/>
        <w:b/>
        <w:sz w:val="18"/>
        <w:szCs w:val="18"/>
        <w:lang w:val="fr-BE"/>
      </w:rPr>
      <w:t xml:space="preserve"> </w:t>
    </w:r>
    <w:r w:rsidRPr="00E563D8">
      <w:rPr>
        <w:rFonts w:ascii="Times New Roman" w:hAnsi="Times New Roman"/>
        <w:sz w:val="18"/>
        <w:szCs w:val="18"/>
        <w:lang w:val="fr-BE"/>
      </w:rPr>
      <w:t xml:space="preserve">Page </w:t>
    </w:r>
    <w:r w:rsidRPr="00E563D8">
      <w:rPr>
        <w:rFonts w:ascii="Times New Roman" w:hAnsi="Times New Roman"/>
        <w:sz w:val="18"/>
        <w:szCs w:val="18"/>
        <w:lang w:val="fr-BE"/>
      </w:rPr>
      <w:fldChar w:fldCharType="begin"/>
    </w:r>
    <w:r w:rsidRPr="00E563D8">
      <w:rPr>
        <w:rFonts w:ascii="Times New Roman" w:hAnsi="Times New Roman"/>
        <w:sz w:val="18"/>
        <w:szCs w:val="18"/>
        <w:lang w:val="fr-BE"/>
      </w:rPr>
      <w:instrText xml:space="preserve"> PAGE </w:instrText>
    </w:r>
    <w:r w:rsidRPr="00E563D8">
      <w:rPr>
        <w:rFonts w:ascii="Times New Roman" w:hAnsi="Times New Roman"/>
        <w:sz w:val="18"/>
        <w:szCs w:val="18"/>
        <w:lang w:val="fr-BE"/>
      </w:rPr>
      <w:fldChar w:fldCharType="separate"/>
    </w:r>
    <w:r w:rsidR="004449E0">
      <w:rPr>
        <w:rFonts w:ascii="Times New Roman" w:hAnsi="Times New Roman"/>
        <w:noProof/>
        <w:sz w:val="18"/>
        <w:szCs w:val="18"/>
        <w:lang w:val="fr-BE"/>
      </w:rPr>
      <w:t>2</w:t>
    </w:r>
    <w:r w:rsidRPr="00E563D8">
      <w:rPr>
        <w:rFonts w:ascii="Times New Roman" w:hAnsi="Times New Roman"/>
        <w:sz w:val="18"/>
        <w:szCs w:val="18"/>
        <w:lang w:val="fr-BE"/>
      </w:rPr>
      <w:fldChar w:fldCharType="end"/>
    </w:r>
    <w:r w:rsidRPr="00E563D8">
      <w:rPr>
        <w:rFonts w:ascii="Times New Roman" w:hAnsi="Times New Roman"/>
        <w:sz w:val="18"/>
        <w:szCs w:val="18"/>
        <w:lang w:val="fr-BE"/>
      </w:rPr>
      <w:t xml:space="preserve"> sur </w:t>
    </w:r>
    <w:r w:rsidRPr="00E563D8">
      <w:rPr>
        <w:rFonts w:ascii="Times New Roman" w:hAnsi="Times New Roman"/>
        <w:sz w:val="18"/>
        <w:szCs w:val="18"/>
        <w:lang w:val="fr-BE"/>
      </w:rPr>
      <w:fldChar w:fldCharType="begin"/>
    </w:r>
    <w:r w:rsidRPr="00E563D8">
      <w:rPr>
        <w:rFonts w:ascii="Times New Roman" w:hAnsi="Times New Roman"/>
        <w:sz w:val="18"/>
        <w:szCs w:val="18"/>
        <w:lang w:val="fr-BE"/>
      </w:rPr>
      <w:instrText xml:space="preserve"> NUMPAGES </w:instrText>
    </w:r>
    <w:r w:rsidRPr="00E563D8">
      <w:rPr>
        <w:rFonts w:ascii="Times New Roman" w:hAnsi="Times New Roman"/>
        <w:sz w:val="18"/>
        <w:szCs w:val="18"/>
        <w:lang w:val="fr-BE"/>
      </w:rPr>
      <w:fldChar w:fldCharType="separate"/>
    </w:r>
    <w:r w:rsidR="004449E0">
      <w:rPr>
        <w:rFonts w:ascii="Times New Roman" w:hAnsi="Times New Roman"/>
        <w:noProof/>
        <w:sz w:val="18"/>
        <w:szCs w:val="18"/>
        <w:lang w:val="fr-BE"/>
      </w:rPr>
      <w:t>45</w:t>
    </w:r>
    <w:r w:rsidRPr="00E563D8">
      <w:rPr>
        <w:rFonts w:ascii="Times New Roman" w:hAnsi="Times New Roman"/>
        <w:sz w:val="18"/>
        <w:szCs w:val="18"/>
        <w:lang w:val="fr-BE"/>
      </w:rPr>
      <w:fldChar w:fldCharType="end"/>
    </w:r>
  </w:p>
  <w:p w14:paraId="2E344672" w14:textId="77777777" w:rsidR="00204A29" w:rsidRPr="00E563D8" w:rsidRDefault="00204A29" w:rsidP="00687FD4">
    <w:pPr>
      <w:pStyle w:val="Footer"/>
      <w:tabs>
        <w:tab w:val="right" w:pos="8789"/>
      </w:tabs>
      <w:rPr>
        <w:rFonts w:ascii="Times New Roman" w:hAnsi="Times New Roman"/>
        <w:sz w:val="18"/>
        <w:szCs w:val="18"/>
        <w:lang w:val="fr-BE"/>
      </w:rPr>
    </w:pPr>
    <w:r w:rsidRPr="00E563D8">
      <w:rPr>
        <w:rFonts w:ascii="Times New Roman" w:hAnsi="Times New Roman"/>
        <w:sz w:val="18"/>
        <w:szCs w:val="18"/>
        <w:lang w:val="fr-BE"/>
      </w:rPr>
      <w:fldChar w:fldCharType="begin"/>
    </w:r>
    <w:r w:rsidRPr="00E563D8">
      <w:rPr>
        <w:rFonts w:ascii="Times New Roman" w:hAnsi="Times New Roman"/>
        <w:sz w:val="18"/>
        <w:szCs w:val="18"/>
        <w:lang w:val="fr-BE"/>
      </w:rPr>
      <w:instrText xml:space="preserve"> FILENAME </w:instrText>
    </w:r>
    <w:r w:rsidRPr="00E563D8">
      <w:rPr>
        <w:rFonts w:ascii="Times New Roman" w:hAnsi="Times New Roman"/>
        <w:sz w:val="18"/>
        <w:szCs w:val="18"/>
        <w:lang w:val="fr-BE"/>
      </w:rPr>
      <w:fldChar w:fldCharType="separate"/>
    </w:r>
    <w:r w:rsidRPr="00E563D8">
      <w:rPr>
        <w:rFonts w:ascii="Times New Roman" w:hAnsi="Times New Roman"/>
        <w:noProof/>
        <w:sz w:val="18"/>
        <w:szCs w:val="18"/>
        <w:lang w:val="fr-BE"/>
      </w:rPr>
      <w:t>b8f_annexiitorglobal_fr.doc</w:t>
    </w:r>
    <w:r w:rsidRPr="00E563D8">
      <w:rPr>
        <w:rFonts w:ascii="Times New Roman" w:hAnsi="Times New Roman"/>
        <w:sz w:val="18"/>
        <w:szCs w:val="18"/>
        <w:lang w:val="fr-BE"/>
      </w:rPr>
      <w:fldChar w:fldCharType="end"/>
    </w:r>
  </w:p>
  <w:p w14:paraId="62E46567" w14:textId="77777777" w:rsidR="00204A29" w:rsidRDefault="00204A29" w:rsidP="00C01123">
    <w:pPr>
      <w:pStyle w:val="Footer"/>
      <w:tabs>
        <w:tab w:val="right" w:pos="8647"/>
      </w:tabs>
      <w:rPr>
        <w:rFonts w:ascii="Times New Roman" w:hAnsi="Times New Roman"/>
        <w:sz w:val="18"/>
        <w:szCs w:val="18"/>
        <w:lang w:val="fr-BE"/>
      </w:rPr>
    </w:pPr>
  </w:p>
  <w:p w14:paraId="1E794BC6" w14:textId="77777777" w:rsidR="00204A29" w:rsidRPr="00E563D8" w:rsidRDefault="00204A29" w:rsidP="00C01123">
    <w:pPr>
      <w:pStyle w:val="Footer"/>
      <w:tabs>
        <w:tab w:val="right" w:pos="8647"/>
      </w:tabs>
      <w:rPr>
        <w:rFonts w:ascii="Times New Roman" w:hAnsi="Times New Roman"/>
        <w:sz w:val="18"/>
        <w:szCs w:val="18"/>
        <w:lang w:val="fr-BE"/>
      </w:rPr>
    </w:pPr>
  </w:p>
  <w:p w14:paraId="259F5B61" w14:textId="77777777" w:rsidR="00204A29" w:rsidRPr="009F4A40" w:rsidRDefault="00204A29" w:rsidP="00D6007E">
    <w:pPr>
      <w:pStyle w:val="Footer"/>
      <w:tabs>
        <w:tab w:val="right" w:pos="8647"/>
      </w:tabs>
      <w:rPr>
        <w:rFonts w:cs="Arial"/>
        <w:sz w:val="18"/>
        <w:szCs w:val="18"/>
        <w:lang w:val="fr-B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9B2EA9" w14:textId="77777777" w:rsidR="00204A29" w:rsidRDefault="00204A29">
      <w:r>
        <w:separator/>
      </w:r>
    </w:p>
  </w:footnote>
  <w:footnote w:type="continuationSeparator" w:id="0">
    <w:p w14:paraId="3FC58297" w14:textId="77777777" w:rsidR="00204A29" w:rsidRDefault="00204A29">
      <w:r>
        <w:continuationSeparator/>
      </w:r>
    </w:p>
  </w:footnote>
  <w:footnote w:type="continuationNotice" w:id="1">
    <w:p w14:paraId="1ADAF1DC" w14:textId="77777777" w:rsidR="00204A29" w:rsidRDefault="00204A2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DA2A7C" w14:textId="77777777" w:rsidR="00204A29" w:rsidRDefault="004449E0">
    <w:pPr>
      <w:pStyle w:val="Header"/>
    </w:pPr>
    <w:r>
      <w:rPr>
        <w:noProof/>
        <w:lang w:eastAsia="fr-FR"/>
      </w:rPr>
      <w:pict w14:anchorId="7D282C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left:0;text-align:left;margin-left:0;margin-top:0;width:464.95pt;height:154.95pt;rotation:315;z-index:-251655168;mso-wrap-edited:f;mso-position-horizontal:center;mso-position-horizontal-relative:margin;mso-position-vertical:center;mso-position-vertical-relative:margin" wrapcoords="21286 4278 17837 4278 17767 4486 17767 5426 17280 4278 16757 3756 16548 4173 13970 4278 13970 4800 14562 7721 14562 12208 11636 4173 11461 3756 11252 4800 10277 11373 8221 5947 7350 3860 7141 4278 6305 4173 4842 4278 4807 4486 5400 8452 3414 5008 3030 4486 2438 4173 731 4173 69 4382 34 4486 696 8556 627 15339 34 16800 243 17426 2856 17321 3379 16695 3867 15756 4076 16278 5156 17634 5295 17530 6758 17426 6828 17217 6166 13252 6758 14817 8256 17843 8430 17530 10033 17634 10556 17321 10625 17113 10381 14086 12263 17634 15921 17321 15990 17113 15329 14608 15329 12313 15712 11060 16583 12834 16757 12834 16792 12000 18464 16800 19126 18260 19474 17530 20206 17426 20554 17321 20554 17008 19962 14295 19962 7304 20101 5321 20938 6991 21390 7513 21460 7095 21460 4695 21286 4278" fillcolor="silver" stroked="f">
          <v:textpath style="font-family:&quot;Times New Roman&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EC24B8" w14:textId="77777777" w:rsidR="00204A29" w:rsidRDefault="004449E0">
    <w:pPr>
      <w:pStyle w:val="Header"/>
    </w:pPr>
    <w:r>
      <w:rPr>
        <w:noProof/>
        <w:lang w:eastAsia="fr-FR"/>
      </w:rPr>
      <w:pict w14:anchorId="09301F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left:0;text-align:left;margin-left:0;margin-top:0;width:464.95pt;height:154.95pt;rotation:315;z-index:-251657216;mso-wrap-edited:f;mso-position-horizontal:center;mso-position-horizontal-relative:margin;mso-position-vertical:center;mso-position-vertical-relative:margin" wrapcoords="21286 4278 17837 4278 17767 4486 17767 5426 17280 4278 16757 3756 16548 4173 13970 4278 13970 4800 14562 7721 14562 12208 11636 4173 11461 3756 11252 4800 10277 11373 8221 5947 7350 3860 7141 4278 6305 4173 4842 4278 4807 4486 5400 8452 3414 5008 3030 4486 2438 4173 731 4173 69 4382 34 4486 696 8556 627 15339 34 16800 243 17426 2856 17321 3379 16695 3867 15756 4076 16278 5156 17634 5295 17530 6758 17426 6828 17217 6166 13252 6758 14817 8256 17843 8430 17530 10033 17634 10556 17321 10625 17113 10381 14086 12263 17634 15921 17321 15990 17113 15329 14608 15329 12313 15712 11060 16583 12834 16757 12834 16792 12000 18464 16800 19126 18260 19474 17530 20206 17426 20554 17321 20554 17008 19962 14295 19962 7304 20101 5321 20938 6991 21390 7513 21460 7095 21460 4695 21286 4278" fillcolor="silver" stroked="f">
          <v:textpath style="font-family:&quot;Times New Roman&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216A6C" w14:textId="77777777" w:rsidR="00204A29" w:rsidRDefault="004449E0">
    <w:pPr>
      <w:pStyle w:val="Header"/>
    </w:pPr>
    <w:r>
      <w:rPr>
        <w:noProof/>
        <w:lang w:eastAsia="fr-FR"/>
      </w:rPr>
      <w:pict w14:anchorId="16245E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2053" type="#_x0000_t136" style="position:absolute;left:0;text-align:left;margin-left:0;margin-top:0;width:464.95pt;height:154.95pt;rotation:315;z-index:-251649024;mso-wrap-edited:f;mso-position-horizontal:center;mso-position-horizontal-relative:margin;mso-position-vertical:center;mso-position-vertical-relative:margin" wrapcoords="21286 4278 17837 4278 17767 4486 17767 5426 17280 4278 16757 3756 16548 4173 13970 4278 13970 4800 14562 7721 14562 12208 11636 4173 11461 3756 11252 4800 10277 11373 8221 5947 7350 3860 7141 4278 6305 4173 4842 4278 4807 4486 5400 8452 3414 5008 3030 4486 2438 4173 731 4173 69 4382 34 4486 696 8556 627 15339 34 16800 243 17426 2856 17321 3379 16695 3867 15756 4076 16278 5156 17634 5295 17530 6758 17426 6828 17217 6166 13252 6758 14817 8256 17843 8430 17530 10033 17634 10556 17321 10625 17113 10381 14086 12263 17634 15921 17321 15990 17113 15329 14608 15329 12313 15712 11060 16583 12834 16757 12834 16792 12000 18464 16800 19126 18260 19474 17530 20206 17426 20554 17321 20554 17008 19962 14295 19962 7304 20101 5321 20938 6991 21390 7513 21460 7095 21460 4695 21286 4278" fillcolor="silver" stroked="f">
          <v:textpath style="font-family:&quot;Times New Roman&quot;;font-size:1pt" string="DRAFT"/>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A4CDEE" w14:textId="77777777" w:rsidR="00204A29" w:rsidRPr="00E724BA" w:rsidRDefault="00204A29" w:rsidP="00E724BA">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9D744E" w14:textId="77777777" w:rsidR="00204A29" w:rsidRPr="00511F95" w:rsidRDefault="00204A29" w:rsidP="00354A05">
    <w:pPr>
      <w:pStyle w:val="Header"/>
      <w:tabs>
        <w:tab w:val="clear" w:pos="4153"/>
        <w:tab w:val="clear" w:pos="8306"/>
        <w:tab w:val="center" w:pos="4397"/>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3EB1"/>
      </v:shape>
    </w:pict>
  </w:numPicBullet>
  <w:abstractNum w:abstractNumId="0" w15:restartNumberingAfterBreak="0">
    <w:nsid w:val="14A77D3E"/>
    <w:multiLevelType w:val="hybridMultilevel"/>
    <w:tmpl w:val="E214A67E"/>
    <w:lvl w:ilvl="0" w:tplc="040C0007">
      <w:start w:val="1"/>
      <w:numFmt w:val="bullet"/>
      <w:lvlText w:val=""/>
      <w:lvlPicBulletId w:val="0"/>
      <w:lvlJc w:val="left"/>
      <w:pPr>
        <w:ind w:left="720" w:hanging="360"/>
      </w:pPr>
      <w:rPr>
        <w:rFonts w:ascii="Symbol" w:hAnsi="Symbo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4DF6E4E"/>
    <w:multiLevelType w:val="hybridMultilevel"/>
    <w:tmpl w:val="F0F44B1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11B6C7C"/>
    <w:multiLevelType w:val="hybridMultilevel"/>
    <w:tmpl w:val="1FCEA700"/>
    <w:lvl w:ilvl="0" w:tplc="86AE3A0A">
      <w:start w:val="20"/>
      <w:numFmt w:val="bullet"/>
      <w:lvlText w:val="-"/>
      <w:lvlJc w:val="left"/>
      <w:pPr>
        <w:ind w:left="680" w:hanging="396"/>
      </w:pPr>
      <w:rPr>
        <w:rFonts w:ascii="Arial" w:eastAsia="Times New Roman"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9B02460"/>
    <w:multiLevelType w:val="multilevel"/>
    <w:tmpl w:val="3C9A5BD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57D00E4C"/>
    <w:multiLevelType w:val="singleLevel"/>
    <w:tmpl w:val="040C0007"/>
    <w:lvl w:ilvl="0">
      <w:start w:val="1"/>
      <w:numFmt w:val="bullet"/>
      <w:lvlText w:val=""/>
      <w:lvlPicBulletId w:val="0"/>
      <w:lvlJc w:val="left"/>
      <w:pPr>
        <w:ind w:left="360" w:hanging="360"/>
      </w:pPr>
      <w:rPr>
        <w:rFonts w:ascii="Symbol" w:hAnsi="Symbol" w:hint="default"/>
        <w:lang w:val="fr-CA"/>
      </w:rPr>
    </w:lvl>
  </w:abstractNum>
  <w:abstractNum w:abstractNumId="5" w15:restartNumberingAfterBreak="0">
    <w:nsid w:val="5BE0579E"/>
    <w:multiLevelType w:val="hybridMultilevel"/>
    <w:tmpl w:val="3FAAD6F8"/>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67E44D9"/>
    <w:multiLevelType w:val="hybridMultilevel"/>
    <w:tmpl w:val="DC5A07EE"/>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86E048A"/>
    <w:multiLevelType w:val="hybridMultilevel"/>
    <w:tmpl w:val="6D28F60E"/>
    <w:lvl w:ilvl="0" w:tplc="4A32B0EA">
      <w:numFmt w:val="bullet"/>
      <w:lvlText w:val="-"/>
      <w:lvlJc w:val="left"/>
      <w:pPr>
        <w:ind w:left="680" w:hanging="34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A7B4BF1"/>
    <w:multiLevelType w:val="multilevel"/>
    <w:tmpl w:val="9A120CBA"/>
    <w:lvl w:ilvl="0">
      <w:start w:val="1"/>
      <w:numFmt w:val="decimal"/>
      <w:pStyle w:val="Heading1"/>
      <w:lvlText w:val="%1."/>
      <w:lvlJc w:val="left"/>
      <w:pPr>
        <w:tabs>
          <w:tab w:val="num" w:pos="432"/>
        </w:tabs>
        <w:ind w:left="567" w:hanging="567"/>
      </w:pPr>
      <w:rPr>
        <w:rFonts w:ascii="Arial" w:hAnsi="Arial" w:cs="Arial" w:hint="default"/>
        <w:b/>
        <w:i w:val="0"/>
        <w:caps/>
        <w:strike w:val="0"/>
        <w:dstrike w:val="0"/>
        <w:vanish w:val="0"/>
        <w:color w:val="000000"/>
        <w:sz w:val="24"/>
        <w:vertAlign w:val="baseline"/>
      </w:rPr>
    </w:lvl>
    <w:lvl w:ilvl="1">
      <w:start w:val="1"/>
      <w:numFmt w:val="decimal"/>
      <w:pStyle w:val="Heading2"/>
      <w:lvlText w:val="%1.%2"/>
      <w:lvlJc w:val="left"/>
      <w:pPr>
        <w:tabs>
          <w:tab w:val="num" w:pos="567"/>
        </w:tabs>
        <w:ind w:left="747" w:hanging="747"/>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lvlText w:val="%1.%2.%3"/>
      <w:lvlJc w:val="left"/>
      <w:pPr>
        <w:tabs>
          <w:tab w:val="num" w:pos="862"/>
        </w:tabs>
        <w:ind w:left="862" w:hanging="720"/>
      </w:pPr>
      <w:rPr>
        <w:rFonts w:cs="Times New Roman" w:hint="default"/>
        <w:b/>
        <w:i w:val="0"/>
      </w:rPr>
    </w:lvl>
    <w:lvl w:ilvl="3">
      <w:start w:val="1"/>
      <w:numFmt w:val="decimal"/>
      <w:pStyle w:val="Heading4"/>
      <w:lvlText w:val="%1.%2.%3.%4"/>
      <w:lvlJc w:val="left"/>
      <w:pPr>
        <w:tabs>
          <w:tab w:val="num" w:pos="864"/>
        </w:tabs>
        <w:ind w:left="864" w:hanging="864"/>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9"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73060F06"/>
    <w:multiLevelType w:val="multilevel"/>
    <w:tmpl w:val="F544BD1A"/>
    <w:lvl w:ilvl="0">
      <w:start w:val="4"/>
      <w:numFmt w:val="decimal"/>
      <w:lvlText w:val="%1."/>
      <w:lvlJc w:val="left"/>
      <w:pPr>
        <w:ind w:left="408" w:hanging="408"/>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7F280475"/>
    <w:multiLevelType w:val="hybridMultilevel"/>
    <w:tmpl w:val="3B98BA72"/>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5"/>
  </w:num>
  <w:num w:numId="4">
    <w:abstractNumId w:val="6"/>
  </w:num>
  <w:num w:numId="5">
    <w:abstractNumId w:val="0"/>
  </w:num>
  <w:num w:numId="6">
    <w:abstractNumId w:val="4"/>
  </w:num>
  <w:num w:numId="7">
    <w:abstractNumId w:val="1"/>
  </w:num>
  <w:num w:numId="8">
    <w:abstractNumId w:val="2"/>
  </w:num>
  <w:num w:numId="9">
    <w:abstractNumId w:val="7"/>
  </w:num>
  <w:num w:numId="10">
    <w:abstractNumId w:val="10"/>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4"/>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0B4F8A"/>
    <w:rsid w:val="00004B87"/>
    <w:rsid w:val="00010F5B"/>
    <w:rsid w:val="000164CC"/>
    <w:rsid w:val="000167C9"/>
    <w:rsid w:val="00020F57"/>
    <w:rsid w:val="00026ACD"/>
    <w:rsid w:val="00026B45"/>
    <w:rsid w:val="000304CE"/>
    <w:rsid w:val="000316E2"/>
    <w:rsid w:val="00032CE5"/>
    <w:rsid w:val="00036A52"/>
    <w:rsid w:val="000376F5"/>
    <w:rsid w:val="0003777C"/>
    <w:rsid w:val="00043F49"/>
    <w:rsid w:val="000504D7"/>
    <w:rsid w:val="00051686"/>
    <w:rsid w:val="00051F30"/>
    <w:rsid w:val="000569CF"/>
    <w:rsid w:val="000608CB"/>
    <w:rsid w:val="00062A7E"/>
    <w:rsid w:val="00062D85"/>
    <w:rsid w:val="000660C3"/>
    <w:rsid w:val="00072E85"/>
    <w:rsid w:val="000813B5"/>
    <w:rsid w:val="0009056E"/>
    <w:rsid w:val="0009569F"/>
    <w:rsid w:val="00095BE7"/>
    <w:rsid w:val="000A08FF"/>
    <w:rsid w:val="000A0BBC"/>
    <w:rsid w:val="000A1F99"/>
    <w:rsid w:val="000A4D3B"/>
    <w:rsid w:val="000A50D4"/>
    <w:rsid w:val="000A5595"/>
    <w:rsid w:val="000A5BEB"/>
    <w:rsid w:val="000A76A8"/>
    <w:rsid w:val="000B1233"/>
    <w:rsid w:val="000B13C0"/>
    <w:rsid w:val="000B13DF"/>
    <w:rsid w:val="000B1E25"/>
    <w:rsid w:val="000B4F8A"/>
    <w:rsid w:val="000B6576"/>
    <w:rsid w:val="000B7D54"/>
    <w:rsid w:val="000C0247"/>
    <w:rsid w:val="000C1792"/>
    <w:rsid w:val="000C3E8A"/>
    <w:rsid w:val="000C4C8B"/>
    <w:rsid w:val="000C74F6"/>
    <w:rsid w:val="000D038D"/>
    <w:rsid w:val="000D0BD1"/>
    <w:rsid w:val="000D1A1C"/>
    <w:rsid w:val="000D1E6F"/>
    <w:rsid w:val="000D57B3"/>
    <w:rsid w:val="000D57C8"/>
    <w:rsid w:val="000D58DC"/>
    <w:rsid w:val="000D7110"/>
    <w:rsid w:val="000E0A2A"/>
    <w:rsid w:val="000E2397"/>
    <w:rsid w:val="000E35B5"/>
    <w:rsid w:val="000E51B2"/>
    <w:rsid w:val="000E7945"/>
    <w:rsid w:val="000F1553"/>
    <w:rsid w:val="000F498B"/>
    <w:rsid w:val="000F4EC5"/>
    <w:rsid w:val="001002BC"/>
    <w:rsid w:val="001019D4"/>
    <w:rsid w:val="00102B61"/>
    <w:rsid w:val="00103C9A"/>
    <w:rsid w:val="00106D1D"/>
    <w:rsid w:val="00112970"/>
    <w:rsid w:val="00113254"/>
    <w:rsid w:val="00120972"/>
    <w:rsid w:val="00124948"/>
    <w:rsid w:val="001306F6"/>
    <w:rsid w:val="001318EE"/>
    <w:rsid w:val="00131E4E"/>
    <w:rsid w:val="001354E1"/>
    <w:rsid w:val="001405E3"/>
    <w:rsid w:val="00140DC3"/>
    <w:rsid w:val="0014140D"/>
    <w:rsid w:val="001417D2"/>
    <w:rsid w:val="00142C53"/>
    <w:rsid w:val="00142D0C"/>
    <w:rsid w:val="00143174"/>
    <w:rsid w:val="001434CE"/>
    <w:rsid w:val="00143E68"/>
    <w:rsid w:val="0015054F"/>
    <w:rsid w:val="001515C3"/>
    <w:rsid w:val="00151B84"/>
    <w:rsid w:val="00151FA5"/>
    <w:rsid w:val="00152014"/>
    <w:rsid w:val="0015274B"/>
    <w:rsid w:val="00152FCE"/>
    <w:rsid w:val="001545AF"/>
    <w:rsid w:val="0016001E"/>
    <w:rsid w:val="0016769C"/>
    <w:rsid w:val="001709BD"/>
    <w:rsid w:val="0017174D"/>
    <w:rsid w:val="00171C22"/>
    <w:rsid w:val="00175DCA"/>
    <w:rsid w:val="00175EE1"/>
    <w:rsid w:val="00176103"/>
    <w:rsid w:val="00180EF2"/>
    <w:rsid w:val="001810BC"/>
    <w:rsid w:val="00183ECE"/>
    <w:rsid w:val="00186A1E"/>
    <w:rsid w:val="00186F09"/>
    <w:rsid w:val="00191C1E"/>
    <w:rsid w:val="00192B20"/>
    <w:rsid w:val="001936B4"/>
    <w:rsid w:val="00196A5D"/>
    <w:rsid w:val="00197861"/>
    <w:rsid w:val="001A0F42"/>
    <w:rsid w:val="001A151C"/>
    <w:rsid w:val="001A1EE2"/>
    <w:rsid w:val="001B30D2"/>
    <w:rsid w:val="001B3345"/>
    <w:rsid w:val="001B352A"/>
    <w:rsid w:val="001B43C6"/>
    <w:rsid w:val="001B6744"/>
    <w:rsid w:val="001B7773"/>
    <w:rsid w:val="001C1104"/>
    <w:rsid w:val="001C4957"/>
    <w:rsid w:val="001D0F83"/>
    <w:rsid w:val="001D1C4E"/>
    <w:rsid w:val="001D2CBF"/>
    <w:rsid w:val="001D3564"/>
    <w:rsid w:val="001D4704"/>
    <w:rsid w:val="001D4DBF"/>
    <w:rsid w:val="001D55D1"/>
    <w:rsid w:val="001D5EA5"/>
    <w:rsid w:val="001D76AA"/>
    <w:rsid w:val="001D7AB3"/>
    <w:rsid w:val="001E07E3"/>
    <w:rsid w:val="001E399C"/>
    <w:rsid w:val="001E4A97"/>
    <w:rsid w:val="001E5D7D"/>
    <w:rsid w:val="001E7FFC"/>
    <w:rsid w:val="001F00D3"/>
    <w:rsid w:val="001F0B1A"/>
    <w:rsid w:val="001F1F18"/>
    <w:rsid w:val="00200BE6"/>
    <w:rsid w:val="0020132B"/>
    <w:rsid w:val="00204190"/>
    <w:rsid w:val="00204A29"/>
    <w:rsid w:val="00205C5A"/>
    <w:rsid w:val="00206E2A"/>
    <w:rsid w:val="002110AA"/>
    <w:rsid w:val="00214189"/>
    <w:rsid w:val="00216A42"/>
    <w:rsid w:val="00220F53"/>
    <w:rsid w:val="00222299"/>
    <w:rsid w:val="00222391"/>
    <w:rsid w:val="00224636"/>
    <w:rsid w:val="00225139"/>
    <w:rsid w:val="00227721"/>
    <w:rsid w:val="0023350E"/>
    <w:rsid w:val="00233B6B"/>
    <w:rsid w:val="00233D64"/>
    <w:rsid w:val="0023413B"/>
    <w:rsid w:val="002345E5"/>
    <w:rsid w:val="00237391"/>
    <w:rsid w:val="002406EE"/>
    <w:rsid w:val="002417A1"/>
    <w:rsid w:val="0024209E"/>
    <w:rsid w:val="00242796"/>
    <w:rsid w:val="00244688"/>
    <w:rsid w:val="00244945"/>
    <w:rsid w:val="00245645"/>
    <w:rsid w:val="002474CC"/>
    <w:rsid w:val="002517CC"/>
    <w:rsid w:val="00252BDC"/>
    <w:rsid w:val="00256AA7"/>
    <w:rsid w:val="0026134A"/>
    <w:rsid w:val="00265D6E"/>
    <w:rsid w:val="002677BA"/>
    <w:rsid w:val="002716BC"/>
    <w:rsid w:val="00282DDF"/>
    <w:rsid w:val="00290A6C"/>
    <w:rsid w:val="002A04EA"/>
    <w:rsid w:val="002A1246"/>
    <w:rsid w:val="002A54E9"/>
    <w:rsid w:val="002A71FB"/>
    <w:rsid w:val="002A736D"/>
    <w:rsid w:val="002A7ACB"/>
    <w:rsid w:val="002B3F99"/>
    <w:rsid w:val="002B4837"/>
    <w:rsid w:val="002B5DEF"/>
    <w:rsid w:val="002C2535"/>
    <w:rsid w:val="002C4628"/>
    <w:rsid w:val="002D3E5B"/>
    <w:rsid w:val="002D4345"/>
    <w:rsid w:val="002D5085"/>
    <w:rsid w:val="002D524A"/>
    <w:rsid w:val="002D526E"/>
    <w:rsid w:val="002D64CE"/>
    <w:rsid w:val="002D7574"/>
    <w:rsid w:val="002E7BF8"/>
    <w:rsid w:val="002F0354"/>
    <w:rsid w:val="002F0D53"/>
    <w:rsid w:val="002F1BF1"/>
    <w:rsid w:val="002F1DC8"/>
    <w:rsid w:val="002F3519"/>
    <w:rsid w:val="002F4554"/>
    <w:rsid w:val="002F641A"/>
    <w:rsid w:val="0030366B"/>
    <w:rsid w:val="0030563E"/>
    <w:rsid w:val="0031643D"/>
    <w:rsid w:val="00317C73"/>
    <w:rsid w:val="003205C3"/>
    <w:rsid w:val="0032224C"/>
    <w:rsid w:val="00323F32"/>
    <w:rsid w:val="003243C7"/>
    <w:rsid w:val="00324E56"/>
    <w:rsid w:val="003261F3"/>
    <w:rsid w:val="00327232"/>
    <w:rsid w:val="00334BE1"/>
    <w:rsid w:val="00334E72"/>
    <w:rsid w:val="003378DE"/>
    <w:rsid w:val="003402F0"/>
    <w:rsid w:val="003412AA"/>
    <w:rsid w:val="0034378C"/>
    <w:rsid w:val="00344A38"/>
    <w:rsid w:val="0035026B"/>
    <w:rsid w:val="003517FC"/>
    <w:rsid w:val="00352355"/>
    <w:rsid w:val="00353B41"/>
    <w:rsid w:val="0035461D"/>
    <w:rsid w:val="00354A05"/>
    <w:rsid w:val="003577A4"/>
    <w:rsid w:val="00357D09"/>
    <w:rsid w:val="00365693"/>
    <w:rsid w:val="00376B6E"/>
    <w:rsid w:val="0038024E"/>
    <w:rsid w:val="003805FA"/>
    <w:rsid w:val="0038308D"/>
    <w:rsid w:val="0038400F"/>
    <w:rsid w:val="003861D1"/>
    <w:rsid w:val="00390905"/>
    <w:rsid w:val="00390F1E"/>
    <w:rsid w:val="003913AC"/>
    <w:rsid w:val="00391F86"/>
    <w:rsid w:val="00393A00"/>
    <w:rsid w:val="003944C9"/>
    <w:rsid w:val="0039675E"/>
    <w:rsid w:val="00396B33"/>
    <w:rsid w:val="003A325C"/>
    <w:rsid w:val="003A7192"/>
    <w:rsid w:val="003A785F"/>
    <w:rsid w:val="003B319F"/>
    <w:rsid w:val="003C08CC"/>
    <w:rsid w:val="003C6799"/>
    <w:rsid w:val="003D3E38"/>
    <w:rsid w:val="003D5959"/>
    <w:rsid w:val="003E0A83"/>
    <w:rsid w:val="003E3308"/>
    <w:rsid w:val="003E3FB7"/>
    <w:rsid w:val="003E4156"/>
    <w:rsid w:val="003F2483"/>
    <w:rsid w:val="003F2F1F"/>
    <w:rsid w:val="003F338E"/>
    <w:rsid w:val="003F4E06"/>
    <w:rsid w:val="003F7F54"/>
    <w:rsid w:val="00401400"/>
    <w:rsid w:val="0040197F"/>
    <w:rsid w:val="0040248E"/>
    <w:rsid w:val="004109F2"/>
    <w:rsid w:val="00412E85"/>
    <w:rsid w:val="00414818"/>
    <w:rsid w:val="0041543B"/>
    <w:rsid w:val="00416DF0"/>
    <w:rsid w:val="00421F05"/>
    <w:rsid w:val="00423D25"/>
    <w:rsid w:val="00423D46"/>
    <w:rsid w:val="004333D4"/>
    <w:rsid w:val="00433567"/>
    <w:rsid w:val="00433AE4"/>
    <w:rsid w:val="00434B4B"/>
    <w:rsid w:val="00436DD4"/>
    <w:rsid w:val="00442E4F"/>
    <w:rsid w:val="00443529"/>
    <w:rsid w:val="004449E0"/>
    <w:rsid w:val="00444F68"/>
    <w:rsid w:val="004468D6"/>
    <w:rsid w:val="004469AE"/>
    <w:rsid w:val="00450B90"/>
    <w:rsid w:val="00452EE1"/>
    <w:rsid w:val="004548D0"/>
    <w:rsid w:val="00454D39"/>
    <w:rsid w:val="00455016"/>
    <w:rsid w:val="00460E4E"/>
    <w:rsid w:val="0046362E"/>
    <w:rsid w:val="0046379F"/>
    <w:rsid w:val="00463D27"/>
    <w:rsid w:val="004646A3"/>
    <w:rsid w:val="00466404"/>
    <w:rsid w:val="00467504"/>
    <w:rsid w:val="00474BF0"/>
    <w:rsid w:val="004754BC"/>
    <w:rsid w:val="00476C5E"/>
    <w:rsid w:val="004773B2"/>
    <w:rsid w:val="004876B7"/>
    <w:rsid w:val="004904C0"/>
    <w:rsid w:val="0049118A"/>
    <w:rsid w:val="004914E5"/>
    <w:rsid w:val="00492483"/>
    <w:rsid w:val="00495952"/>
    <w:rsid w:val="004A01FD"/>
    <w:rsid w:val="004A1887"/>
    <w:rsid w:val="004A38C8"/>
    <w:rsid w:val="004A40AB"/>
    <w:rsid w:val="004C559C"/>
    <w:rsid w:val="004C5EDA"/>
    <w:rsid w:val="004D337E"/>
    <w:rsid w:val="004D6A00"/>
    <w:rsid w:val="004E2398"/>
    <w:rsid w:val="004E5704"/>
    <w:rsid w:val="004E75C9"/>
    <w:rsid w:val="004F0AD0"/>
    <w:rsid w:val="004F150B"/>
    <w:rsid w:val="004F3134"/>
    <w:rsid w:val="004F3581"/>
    <w:rsid w:val="004F4DCB"/>
    <w:rsid w:val="004F7774"/>
    <w:rsid w:val="00502D1D"/>
    <w:rsid w:val="00502E72"/>
    <w:rsid w:val="00505BDE"/>
    <w:rsid w:val="005065CC"/>
    <w:rsid w:val="00510722"/>
    <w:rsid w:val="00511F95"/>
    <w:rsid w:val="00513275"/>
    <w:rsid w:val="0051542C"/>
    <w:rsid w:val="005175FE"/>
    <w:rsid w:val="0052329A"/>
    <w:rsid w:val="00523B15"/>
    <w:rsid w:val="0052793B"/>
    <w:rsid w:val="005306F8"/>
    <w:rsid w:val="00530FFA"/>
    <w:rsid w:val="00533784"/>
    <w:rsid w:val="00535929"/>
    <w:rsid w:val="00540458"/>
    <w:rsid w:val="00540F18"/>
    <w:rsid w:val="005419B8"/>
    <w:rsid w:val="00543791"/>
    <w:rsid w:val="00546835"/>
    <w:rsid w:val="00547743"/>
    <w:rsid w:val="005535DC"/>
    <w:rsid w:val="00554D38"/>
    <w:rsid w:val="00555BAC"/>
    <w:rsid w:val="005572FE"/>
    <w:rsid w:val="005573E3"/>
    <w:rsid w:val="005620C3"/>
    <w:rsid w:val="005637E8"/>
    <w:rsid w:val="005643E9"/>
    <w:rsid w:val="005644FC"/>
    <w:rsid w:val="00566071"/>
    <w:rsid w:val="005673B5"/>
    <w:rsid w:val="00570589"/>
    <w:rsid w:val="00571025"/>
    <w:rsid w:val="0057146E"/>
    <w:rsid w:val="00572BF4"/>
    <w:rsid w:val="00576614"/>
    <w:rsid w:val="0058272B"/>
    <w:rsid w:val="00582DC2"/>
    <w:rsid w:val="00583AAF"/>
    <w:rsid w:val="00585B36"/>
    <w:rsid w:val="005861AD"/>
    <w:rsid w:val="005931AB"/>
    <w:rsid w:val="005939EE"/>
    <w:rsid w:val="005940F6"/>
    <w:rsid w:val="005A0AA8"/>
    <w:rsid w:val="005A0D7F"/>
    <w:rsid w:val="005A10BD"/>
    <w:rsid w:val="005A4365"/>
    <w:rsid w:val="005A771D"/>
    <w:rsid w:val="005B0438"/>
    <w:rsid w:val="005B20E9"/>
    <w:rsid w:val="005B315F"/>
    <w:rsid w:val="005B7CAC"/>
    <w:rsid w:val="005C2771"/>
    <w:rsid w:val="005C5647"/>
    <w:rsid w:val="005D1159"/>
    <w:rsid w:val="005D3CC7"/>
    <w:rsid w:val="005D64EA"/>
    <w:rsid w:val="005D7881"/>
    <w:rsid w:val="005E35A6"/>
    <w:rsid w:val="005E3780"/>
    <w:rsid w:val="005F0683"/>
    <w:rsid w:val="005F06C6"/>
    <w:rsid w:val="005F2B9A"/>
    <w:rsid w:val="005F323B"/>
    <w:rsid w:val="005F3C49"/>
    <w:rsid w:val="006005C3"/>
    <w:rsid w:val="00604D2A"/>
    <w:rsid w:val="00605716"/>
    <w:rsid w:val="00605B86"/>
    <w:rsid w:val="00611166"/>
    <w:rsid w:val="0061437E"/>
    <w:rsid w:val="00614667"/>
    <w:rsid w:val="00615A21"/>
    <w:rsid w:val="00616820"/>
    <w:rsid w:val="00617826"/>
    <w:rsid w:val="00620AC8"/>
    <w:rsid w:val="006219AF"/>
    <w:rsid w:val="006250E1"/>
    <w:rsid w:val="006254E8"/>
    <w:rsid w:val="006257D2"/>
    <w:rsid w:val="00630E0C"/>
    <w:rsid w:val="00633348"/>
    <w:rsid w:val="006360A5"/>
    <w:rsid w:val="00636D5F"/>
    <w:rsid w:val="00637293"/>
    <w:rsid w:val="0064261B"/>
    <w:rsid w:val="006453E5"/>
    <w:rsid w:val="00645DE6"/>
    <w:rsid w:val="00646DEF"/>
    <w:rsid w:val="006533E9"/>
    <w:rsid w:val="00653756"/>
    <w:rsid w:val="00655960"/>
    <w:rsid w:val="006559FA"/>
    <w:rsid w:val="0065722E"/>
    <w:rsid w:val="00660EE5"/>
    <w:rsid w:val="0067118E"/>
    <w:rsid w:val="0067166E"/>
    <w:rsid w:val="006726AB"/>
    <w:rsid w:val="00674F0E"/>
    <w:rsid w:val="00682DC5"/>
    <w:rsid w:val="00683EF7"/>
    <w:rsid w:val="006848E9"/>
    <w:rsid w:val="0068553F"/>
    <w:rsid w:val="0068589E"/>
    <w:rsid w:val="00687FD4"/>
    <w:rsid w:val="00690531"/>
    <w:rsid w:val="0069057B"/>
    <w:rsid w:val="00692724"/>
    <w:rsid w:val="0069286D"/>
    <w:rsid w:val="00693795"/>
    <w:rsid w:val="006966B0"/>
    <w:rsid w:val="00697E44"/>
    <w:rsid w:val="006A01C0"/>
    <w:rsid w:val="006A08AB"/>
    <w:rsid w:val="006A1E79"/>
    <w:rsid w:val="006B55FD"/>
    <w:rsid w:val="006C0898"/>
    <w:rsid w:val="006C1608"/>
    <w:rsid w:val="006C1DEA"/>
    <w:rsid w:val="006C2478"/>
    <w:rsid w:val="006C3EC9"/>
    <w:rsid w:val="006C53F0"/>
    <w:rsid w:val="006D447E"/>
    <w:rsid w:val="006E3AE1"/>
    <w:rsid w:val="006E4BDB"/>
    <w:rsid w:val="006E4C80"/>
    <w:rsid w:val="006E57BD"/>
    <w:rsid w:val="006E595F"/>
    <w:rsid w:val="006E6A0A"/>
    <w:rsid w:val="006E7785"/>
    <w:rsid w:val="006F02E9"/>
    <w:rsid w:val="006F0BA2"/>
    <w:rsid w:val="006F3514"/>
    <w:rsid w:val="006F5B39"/>
    <w:rsid w:val="006F5F99"/>
    <w:rsid w:val="0070077D"/>
    <w:rsid w:val="00700A36"/>
    <w:rsid w:val="0070297A"/>
    <w:rsid w:val="00703CEC"/>
    <w:rsid w:val="00703DEC"/>
    <w:rsid w:val="007064D9"/>
    <w:rsid w:val="00707180"/>
    <w:rsid w:val="00710EC4"/>
    <w:rsid w:val="007116CB"/>
    <w:rsid w:val="00713D86"/>
    <w:rsid w:val="00714B0F"/>
    <w:rsid w:val="007154BE"/>
    <w:rsid w:val="00717F6D"/>
    <w:rsid w:val="007207D1"/>
    <w:rsid w:val="0072204A"/>
    <w:rsid w:val="00723556"/>
    <w:rsid w:val="007236F4"/>
    <w:rsid w:val="00724088"/>
    <w:rsid w:val="0072778A"/>
    <w:rsid w:val="00730EBE"/>
    <w:rsid w:val="0073368E"/>
    <w:rsid w:val="007345D5"/>
    <w:rsid w:val="00746E09"/>
    <w:rsid w:val="00750E2D"/>
    <w:rsid w:val="007605CA"/>
    <w:rsid w:val="00761066"/>
    <w:rsid w:val="007616E9"/>
    <w:rsid w:val="00764850"/>
    <w:rsid w:val="007701CD"/>
    <w:rsid w:val="00771923"/>
    <w:rsid w:val="00772543"/>
    <w:rsid w:val="007736C8"/>
    <w:rsid w:val="00776A8A"/>
    <w:rsid w:val="007807AC"/>
    <w:rsid w:val="00780A43"/>
    <w:rsid w:val="00781436"/>
    <w:rsid w:val="007869B5"/>
    <w:rsid w:val="00795E8F"/>
    <w:rsid w:val="0079759E"/>
    <w:rsid w:val="007A2518"/>
    <w:rsid w:val="007A4519"/>
    <w:rsid w:val="007A5526"/>
    <w:rsid w:val="007B3B6F"/>
    <w:rsid w:val="007B47C2"/>
    <w:rsid w:val="007B4FEF"/>
    <w:rsid w:val="007C592A"/>
    <w:rsid w:val="007D1912"/>
    <w:rsid w:val="007D34CA"/>
    <w:rsid w:val="007D7AF4"/>
    <w:rsid w:val="007E2F31"/>
    <w:rsid w:val="007E53CA"/>
    <w:rsid w:val="007E751B"/>
    <w:rsid w:val="007F0139"/>
    <w:rsid w:val="007F38BC"/>
    <w:rsid w:val="007F7067"/>
    <w:rsid w:val="0080562E"/>
    <w:rsid w:val="0080766B"/>
    <w:rsid w:val="00813C1B"/>
    <w:rsid w:val="00814E59"/>
    <w:rsid w:val="00814E60"/>
    <w:rsid w:val="00817FAB"/>
    <w:rsid w:val="00820EE3"/>
    <w:rsid w:val="00823C67"/>
    <w:rsid w:val="0082509D"/>
    <w:rsid w:val="00825862"/>
    <w:rsid w:val="008343EF"/>
    <w:rsid w:val="00835386"/>
    <w:rsid w:val="008406B5"/>
    <w:rsid w:val="00840B6F"/>
    <w:rsid w:val="00845764"/>
    <w:rsid w:val="008519C9"/>
    <w:rsid w:val="0085311C"/>
    <w:rsid w:val="008539DB"/>
    <w:rsid w:val="008565E1"/>
    <w:rsid w:val="008567B6"/>
    <w:rsid w:val="008579A0"/>
    <w:rsid w:val="00861535"/>
    <w:rsid w:val="0086308A"/>
    <w:rsid w:val="008643EC"/>
    <w:rsid w:val="0086555F"/>
    <w:rsid w:val="00865CDF"/>
    <w:rsid w:val="00866DA5"/>
    <w:rsid w:val="00871F84"/>
    <w:rsid w:val="008724B6"/>
    <w:rsid w:val="0087571F"/>
    <w:rsid w:val="0087757B"/>
    <w:rsid w:val="0087780E"/>
    <w:rsid w:val="00881F1D"/>
    <w:rsid w:val="00882141"/>
    <w:rsid w:val="0088267D"/>
    <w:rsid w:val="0088442E"/>
    <w:rsid w:val="00884B65"/>
    <w:rsid w:val="008878CE"/>
    <w:rsid w:val="00887C97"/>
    <w:rsid w:val="00887CB4"/>
    <w:rsid w:val="0089326C"/>
    <w:rsid w:val="00894B2F"/>
    <w:rsid w:val="00895E66"/>
    <w:rsid w:val="008A1381"/>
    <w:rsid w:val="008A2F5E"/>
    <w:rsid w:val="008A38BD"/>
    <w:rsid w:val="008A737A"/>
    <w:rsid w:val="008B2B9E"/>
    <w:rsid w:val="008B3AA0"/>
    <w:rsid w:val="008B6256"/>
    <w:rsid w:val="008B6BBA"/>
    <w:rsid w:val="008C008F"/>
    <w:rsid w:val="008C051E"/>
    <w:rsid w:val="008C235C"/>
    <w:rsid w:val="008C4664"/>
    <w:rsid w:val="008C5A1C"/>
    <w:rsid w:val="008C6215"/>
    <w:rsid w:val="008C6BBB"/>
    <w:rsid w:val="008D0CE3"/>
    <w:rsid w:val="008D1D20"/>
    <w:rsid w:val="008D451F"/>
    <w:rsid w:val="008D5C48"/>
    <w:rsid w:val="008D66FF"/>
    <w:rsid w:val="008D71E1"/>
    <w:rsid w:val="008D75A9"/>
    <w:rsid w:val="008E2CD1"/>
    <w:rsid w:val="008E4726"/>
    <w:rsid w:val="008E675E"/>
    <w:rsid w:val="008E6CD6"/>
    <w:rsid w:val="008E7CB2"/>
    <w:rsid w:val="00901B09"/>
    <w:rsid w:val="0090755C"/>
    <w:rsid w:val="00907A53"/>
    <w:rsid w:val="00914341"/>
    <w:rsid w:val="00917F4E"/>
    <w:rsid w:val="00924301"/>
    <w:rsid w:val="009309FC"/>
    <w:rsid w:val="009321EB"/>
    <w:rsid w:val="009353E2"/>
    <w:rsid w:val="00937672"/>
    <w:rsid w:val="00941400"/>
    <w:rsid w:val="00945574"/>
    <w:rsid w:val="009469B3"/>
    <w:rsid w:val="00950844"/>
    <w:rsid w:val="00951145"/>
    <w:rsid w:val="00953D38"/>
    <w:rsid w:val="00954616"/>
    <w:rsid w:val="00954B6E"/>
    <w:rsid w:val="00955D33"/>
    <w:rsid w:val="0095694F"/>
    <w:rsid w:val="009574A5"/>
    <w:rsid w:val="00957F6F"/>
    <w:rsid w:val="009624BE"/>
    <w:rsid w:val="009721EC"/>
    <w:rsid w:val="00973339"/>
    <w:rsid w:val="00973383"/>
    <w:rsid w:val="0097352F"/>
    <w:rsid w:val="00975717"/>
    <w:rsid w:val="00986A48"/>
    <w:rsid w:val="00991371"/>
    <w:rsid w:val="00991678"/>
    <w:rsid w:val="00992CAD"/>
    <w:rsid w:val="009962FE"/>
    <w:rsid w:val="009969CB"/>
    <w:rsid w:val="0099703D"/>
    <w:rsid w:val="009A151B"/>
    <w:rsid w:val="009A2E0C"/>
    <w:rsid w:val="009A2E76"/>
    <w:rsid w:val="009A4052"/>
    <w:rsid w:val="009A799C"/>
    <w:rsid w:val="009B0794"/>
    <w:rsid w:val="009B2959"/>
    <w:rsid w:val="009B54E8"/>
    <w:rsid w:val="009B6D47"/>
    <w:rsid w:val="009B6FE6"/>
    <w:rsid w:val="009C43D2"/>
    <w:rsid w:val="009D10E5"/>
    <w:rsid w:val="009D2222"/>
    <w:rsid w:val="009D3F5A"/>
    <w:rsid w:val="009E0B84"/>
    <w:rsid w:val="009E4198"/>
    <w:rsid w:val="009E423A"/>
    <w:rsid w:val="009E4D3F"/>
    <w:rsid w:val="009E75D3"/>
    <w:rsid w:val="009F2DA9"/>
    <w:rsid w:val="009F4A40"/>
    <w:rsid w:val="009F593C"/>
    <w:rsid w:val="009F5AD0"/>
    <w:rsid w:val="009F6DD9"/>
    <w:rsid w:val="00A008C7"/>
    <w:rsid w:val="00A06EC5"/>
    <w:rsid w:val="00A07966"/>
    <w:rsid w:val="00A1131E"/>
    <w:rsid w:val="00A11832"/>
    <w:rsid w:val="00A12FD0"/>
    <w:rsid w:val="00A1455A"/>
    <w:rsid w:val="00A145FF"/>
    <w:rsid w:val="00A214F9"/>
    <w:rsid w:val="00A2217B"/>
    <w:rsid w:val="00A30550"/>
    <w:rsid w:val="00A30A12"/>
    <w:rsid w:val="00A34377"/>
    <w:rsid w:val="00A350F1"/>
    <w:rsid w:val="00A354E6"/>
    <w:rsid w:val="00A36695"/>
    <w:rsid w:val="00A51D92"/>
    <w:rsid w:val="00A523D7"/>
    <w:rsid w:val="00A55302"/>
    <w:rsid w:val="00A56CF3"/>
    <w:rsid w:val="00A616C5"/>
    <w:rsid w:val="00A61C1E"/>
    <w:rsid w:val="00A6203E"/>
    <w:rsid w:val="00A63698"/>
    <w:rsid w:val="00A63ADC"/>
    <w:rsid w:val="00A64462"/>
    <w:rsid w:val="00A664AC"/>
    <w:rsid w:val="00A66D31"/>
    <w:rsid w:val="00A676F4"/>
    <w:rsid w:val="00A72788"/>
    <w:rsid w:val="00A75371"/>
    <w:rsid w:val="00A83412"/>
    <w:rsid w:val="00A92558"/>
    <w:rsid w:val="00A968CB"/>
    <w:rsid w:val="00AA5E5E"/>
    <w:rsid w:val="00AA7CE5"/>
    <w:rsid w:val="00AA7DEE"/>
    <w:rsid w:val="00AB0C82"/>
    <w:rsid w:val="00AB177E"/>
    <w:rsid w:val="00AB25A2"/>
    <w:rsid w:val="00AB5FBA"/>
    <w:rsid w:val="00AB75AC"/>
    <w:rsid w:val="00AC12F4"/>
    <w:rsid w:val="00AC2428"/>
    <w:rsid w:val="00AC3FE1"/>
    <w:rsid w:val="00AC709D"/>
    <w:rsid w:val="00AC70CD"/>
    <w:rsid w:val="00AD27A1"/>
    <w:rsid w:val="00AD5EC1"/>
    <w:rsid w:val="00AE15FA"/>
    <w:rsid w:val="00AE4620"/>
    <w:rsid w:val="00AE57CB"/>
    <w:rsid w:val="00AE6228"/>
    <w:rsid w:val="00AF1079"/>
    <w:rsid w:val="00AF3447"/>
    <w:rsid w:val="00AF4D5B"/>
    <w:rsid w:val="00AF4DE6"/>
    <w:rsid w:val="00AF5A0D"/>
    <w:rsid w:val="00AF7050"/>
    <w:rsid w:val="00AF7582"/>
    <w:rsid w:val="00AF7B7C"/>
    <w:rsid w:val="00B006A4"/>
    <w:rsid w:val="00B00FF0"/>
    <w:rsid w:val="00B02EA8"/>
    <w:rsid w:val="00B03DFC"/>
    <w:rsid w:val="00B03E14"/>
    <w:rsid w:val="00B054C0"/>
    <w:rsid w:val="00B061C1"/>
    <w:rsid w:val="00B07D46"/>
    <w:rsid w:val="00B10056"/>
    <w:rsid w:val="00B1411B"/>
    <w:rsid w:val="00B16A49"/>
    <w:rsid w:val="00B20425"/>
    <w:rsid w:val="00B218EC"/>
    <w:rsid w:val="00B23054"/>
    <w:rsid w:val="00B23360"/>
    <w:rsid w:val="00B31271"/>
    <w:rsid w:val="00B31C49"/>
    <w:rsid w:val="00B40B4E"/>
    <w:rsid w:val="00B45F47"/>
    <w:rsid w:val="00B46401"/>
    <w:rsid w:val="00B477B5"/>
    <w:rsid w:val="00B47E87"/>
    <w:rsid w:val="00B5089B"/>
    <w:rsid w:val="00B51A79"/>
    <w:rsid w:val="00B52858"/>
    <w:rsid w:val="00B562BA"/>
    <w:rsid w:val="00B61C80"/>
    <w:rsid w:val="00B65D59"/>
    <w:rsid w:val="00B66D6E"/>
    <w:rsid w:val="00B75B23"/>
    <w:rsid w:val="00B75BFD"/>
    <w:rsid w:val="00B8067C"/>
    <w:rsid w:val="00B8103B"/>
    <w:rsid w:val="00B879AD"/>
    <w:rsid w:val="00B87BBE"/>
    <w:rsid w:val="00B87E58"/>
    <w:rsid w:val="00B93DF9"/>
    <w:rsid w:val="00B960DF"/>
    <w:rsid w:val="00B97D80"/>
    <w:rsid w:val="00BA076B"/>
    <w:rsid w:val="00BA0DC3"/>
    <w:rsid w:val="00BA1358"/>
    <w:rsid w:val="00BA39EB"/>
    <w:rsid w:val="00BA5F00"/>
    <w:rsid w:val="00BA603C"/>
    <w:rsid w:val="00BB1524"/>
    <w:rsid w:val="00BB3769"/>
    <w:rsid w:val="00BB4EE9"/>
    <w:rsid w:val="00BB5386"/>
    <w:rsid w:val="00BB56F3"/>
    <w:rsid w:val="00BC0FC4"/>
    <w:rsid w:val="00BC26D2"/>
    <w:rsid w:val="00BC29FA"/>
    <w:rsid w:val="00BD0EF0"/>
    <w:rsid w:val="00BD1121"/>
    <w:rsid w:val="00BD16B8"/>
    <w:rsid w:val="00BD39C6"/>
    <w:rsid w:val="00BD6836"/>
    <w:rsid w:val="00BE223E"/>
    <w:rsid w:val="00BE3331"/>
    <w:rsid w:val="00BE341E"/>
    <w:rsid w:val="00BE45A9"/>
    <w:rsid w:val="00BE7537"/>
    <w:rsid w:val="00BF299D"/>
    <w:rsid w:val="00BF31F9"/>
    <w:rsid w:val="00BF54D7"/>
    <w:rsid w:val="00BF5779"/>
    <w:rsid w:val="00C01123"/>
    <w:rsid w:val="00C01644"/>
    <w:rsid w:val="00C02446"/>
    <w:rsid w:val="00C02C24"/>
    <w:rsid w:val="00C039D9"/>
    <w:rsid w:val="00C06167"/>
    <w:rsid w:val="00C07588"/>
    <w:rsid w:val="00C1166F"/>
    <w:rsid w:val="00C22092"/>
    <w:rsid w:val="00C24E5D"/>
    <w:rsid w:val="00C355E3"/>
    <w:rsid w:val="00C3567E"/>
    <w:rsid w:val="00C41427"/>
    <w:rsid w:val="00C41F71"/>
    <w:rsid w:val="00C43387"/>
    <w:rsid w:val="00C4759D"/>
    <w:rsid w:val="00C51983"/>
    <w:rsid w:val="00C53DA4"/>
    <w:rsid w:val="00C5777B"/>
    <w:rsid w:val="00C61417"/>
    <w:rsid w:val="00C633F5"/>
    <w:rsid w:val="00C63A03"/>
    <w:rsid w:val="00C65A80"/>
    <w:rsid w:val="00C720D1"/>
    <w:rsid w:val="00C764C1"/>
    <w:rsid w:val="00C90430"/>
    <w:rsid w:val="00C934FB"/>
    <w:rsid w:val="00C95411"/>
    <w:rsid w:val="00CA1B27"/>
    <w:rsid w:val="00CA2189"/>
    <w:rsid w:val="00CA29D7"/>
    <w:rsid w:val="00CA3810"/>
    <w:rsid w:val="00CB2020"/>
    <w:rsid w:val="00CB2033"/>
    <w:rsid w:val="00CB31DF"/>
    <w:rsid w:val="00CB54BD"/>
    <w:rsid w:val="00CB5698"/>
    <w:rsid w:val="00CB642B"/>
    <w:rsid w:val="00CC2688"/>
    <w:rsid w:val="00CC3D7D"/>
    <w:rsid w:val="00CC56DC"/>
    <w:rsid w:val="00CC6421"/>
    <w:rsid w:val="00CC728E"/>
    <w:rsid w:val="00CC77CB"/>
    <w:rsid w:val="00CC7EED"/>
    <w:rsid w:val="00CD0275"/>
    <w:rsid w:val="00CE1060"/>
    <w:rsid w:val="00CE2646"/>
    <w:rsid w:val="00CF13DB"/>
    <w:rsid w:val="00CF5002"/>
    <w:rsid w:val="00CF64A2"/>
    <w:rsid w:val="00D00514"/>
    <w:rsid w:val="00D044BB"/>
    <w:rsid w:val="00D04B21"/>
    <w:rsid w:val="00D04ECD"/>
    <w:rsid w:val="00D073EC"/>
    <w:rsid w:val="00D114C9"/>
    <w:rsid w:val="00D15BEE"/>
    <w:rsid w:val="00D17072"/>
    <w:rsid w:val="00D1778E"/>
    <w:rsid w:val="00D254C1"/>
    <w:rsid w:val="00D31125"/>
    <w:rsid w:val="00D335E2"/>
    <w:rsid w:val="00D35400"/>
    <w:rsid w:val="00D41429"/>
    <w:rsid w:val="00D427EB"/>
    <w:rsid w:val="00D42FBA"/>
    <w:rsid w:val="00D43B8D"/>
    <w:rsid w:val="00D45CCA"/>
    <w:rsid w:val="00D510F4"/>
    <w:rsid w:val="00D5115F"/>
    <w:rsid w:val="00D51DAC"/>
    <w:rsid w:val="00D54159"/>
    <w:rsid w:val="00D54CDB"/>
    <w:rsid w:val="00D559B9"/>
    <w:rsid w:val="00D6007E"/>
    <w:rsid w:val="00D634E2"/>
    <w:rsid w:val="00D6441F"/>
    <w:rsid w:val="00D65E93"/>
    <w:rsid w:val="00D66D0E"/>
    <w:rsid w:val="00D70523"/>
    <w:rsid w:val="00D74911"/>
    <w:rsid w:val="00D764EC"/>
    <w:rsid w:val="00D83855"/>
    <w:rsid w:val="00D86023"/>
    <w:rsid w:val="00D869A4"/>
    <w:rsid w:val="00D86D5D"/>
    <w:rsid w:val="00D92E22"/>
    <w:rsid w:val="00D94D33"/>
    <w:rsid w:val="00D96972"/>
    <w:rsid w:val="00D969FA"/>
    <w:rsid w:val="00D97EF9"/>
    <w:rsid w:val="00DA176C"/>
    <w:rsid w:val="00DB18C8"/>
    <w:rsid w:val="00DB5527"/>
    <w:rsid w:val="00DC10B8"/>
    <w:rsid w:val="00DC137F"/>
    <w:rsid w:val="00DC55E4"/>
    <w:rsid w:val="00DC6966"/>
    <w:rsid w:val="00DD1581"/>
    <w:rsid w:val="00DD6445"/>
    <w:rsid w:val="00DD6453"/>
    <w:rsid w:val="00DD652D"/>
    <w:rsid w:val="00DD6E88"/>
    <w:rsid w:val="00DE0EBA"/>
    <w:rsid w:val="00DE49FB"/>
    <w:rsid w:val="00DE4B81"/>
    <w:rsid w:val="00E00062"/>
    <w:rsid w:val="00E009D3"/>
    <w:rsid w:val="00E030CC"/>
    <w:rsid w:val="00E0615D"/>
    <w:rsid w:val="00E101AC"/>
    <w:rsid w:val="00E14150"/>
    <w:rsid w:val="00E1696D"/>
    <w:rsid w:val="00E20D40"/>
    <w:rsid w:val="00E212C7"/>
    <w:rsid w:val="00E24A86"/>
    <w:rsid w:val="00E26F70"/>
    <w:rsid w:val="00E33702"/>
    <w:rsid w:val="00E33A94"/>
    <w:rsid w:val="00E35429"/>
    <w:rsid w:val="00E35612"/>
    <w:rsid w:val="00E421F1"/>
    <w:rsid w:val="00E44768"/>
    <w:rsid w:val="00E45176"/>
    <w:rsid w:val="00E45F2A"/>
    <w:rsid w:val="00E46E89"/>
    <w:rsid w:val="00E5067A"/>
    <w:rsid w:val="00E563D8"/>
    <w:rsid w:val="00E60243"/>
    <w:rsid w:val="00E60DA3"/>
    <w:rsid w:val="00E64688"/>
    <w:rsid w:val="00E67413"/>
    <w:rsid w:val="00E6758C"/>
    <w:rsid w:val="00E719D3"/>
    <w:rsid w:val="00E724BA"/>
    <w:rsid w:val="00E724D1"/>
    <w:rsid w:val="00E74B3B"/>
    <w:rsid w:val="00E74D6A"/>
    <w:rsid w:val="00E773C1"/>
    <w:rsid w:val="00E83F89"/>
    <w:rsid w:val="00E84E55"/>
    <w:rsid w:val="00E94CFD"/>
    <w:rsid w:val="00E95891"/>
    <w:rsid w:val="00E9708E"/>
    <w:rsid w:val="00EA11E8"/>
    <w:rsid w:val="00EA157E"/>
    <w:rsid w:val="00EA35EA"/>
    <w:rsid w:val="00EA4AB6"/>
    <w:rsid w:val="00EA4F3F"/>
    <w:rsid w:val="00EA6151"/>
    <w:rsid w:val="00EB4027"/>
    <w:rsid w:val="00EB7439"/>
    <w:rsid w:val="00EC58BB"/>
    <w:rsid w:val="00EC627C"/>
    <w:rsid w:val="00EC7356"/>
    <w:rsid w:val="00EC7F75"/>
    <w:rsid w:val="00ED0893"/>
    <w:rsid w:val="00ED5143"/>
    <w:rsid w:val="00ED5BD9"/>
    <w:rsid w:val="00ED5E17"/>
    <w:rsid w:val="00ED7CD0"/>
    <w:rsid w:val="00EE18EA"/>
    <w:rsid w:val="00EE3470"/>
    <w:rsid w:val="00EE4351"/>
    <w:rsid w:val="00EE4C4F"/>
    <w:rsid w:val="00EE4E72"/>
    <w:rsid w:val="00EE56F4"/>
    <w:rsid w:val="00EE6598"/>
    <w:rsid w:val="00EF5729"/>
    <w:rsid w:val="00EF6589"/>
    <w:rsid w:val="00F01D41"/>
    <w:rsid w:val="00F047E8"/>
    <w:rsid w:val="00F05D43"/>
    <w:rsid w:val="00F10C37"/>
    <w:rsid w:val="00F136FC"/>
    <w:rsid w:val="00F17BED"/>
    <w:rsid w:val="00F17FDF"/>
    <w:rsid w:val="00F21E70"/>
    <w:rsid w:val="00F22F7E"/>
    <w:rsid w:val="00F25EEB"/>
    <w:rsid w:val="00F30B0A"/>
    <w:rsid w:val="00F33B8A"/>
    <w:rsid w:val="00F3545C"/>
    <w:rsid w:val="00F35D11"/>
    <w:rsid w:val="00F368B3"/>
    <w:rsid w:val="00F36D5B"/>
    <w:rsid w:val="00F37564"/>
    <w:rsid w:val="00F413ED"/>
    <w:rsid w:val="00F42663"/>
    <w:rsid w:val="00F426FB"/>
    <w:rsid w:val="00F427F1"/>
    <w:rsid w:val="00F42BFC"/>
    <w:rsid w:val="00F441C0"/>
    <w:rsid w:val="00F5549F"/>
    <w:rsid w:val="00F627F5"/>
    <w:rsid w:val="00F63DBE"/>
    <w:rsid w:val="00F64505"/>
    <w:rsid w:val="00F71C79"/>
    <w:rsid w:val="00F72137"/>
    <w:rsid w:val="00F72B10"/>
    <w:rsid w:val="00F73653"/>
    <w:rsid w:val="00F74266"/>
    <w:rsid w:val="00F81424"/>
    <w:rsid w:val="00F81618"/>
    <w:rsid w:val="00F824AF"/>
    <w:rsid w:val="00F830D9"/>
    <w:rsid w:val="00F90592"/>
    <w:rsid w:val="00F92358"/>
    <w:rsid w:val="00F93EE2"/>
    <w:rsid w:val="00FA1337"/>
    <w:rsid w:val="00FA4543"/>
    <w:rsid w:val="00FA7926"/>
    <w:rsid w:val="00FB0BD1"/>
    <w:rsid w:val="00FB1CF2"/>
    <w:rsid w:val="00FB2357"/>
    <w:rsid w:val="00FB4EA6"/>
    <w:rsid w:val="00FB5200"/>
    <w:rsid w:val="00FB67C9"/>
    <w:rsid w:val="00FC0474"/>
    <w:rsid w:val="00FC404E"/>
    <w:rsid w:val="00FC78D7"/>
    <w:rsid w:val="00FC79BF"/>
    <w:rsid w:val="00FD105B"/>
    <w:rsid w:val="00FD18BC"/>
    <w:rsid w:val="00FD3C1B"/>
    <w:rsid w:val="00FD42CA"/>
    <w:rsid w:val="00FD46A6"/>
    <w:rsid w:val="00FD6FAA"/>
    <w:rsid w:val="00FD7403"/>
    <w:rsid w:val="00FD777D"/>
    <w:rsid w:val="00FE13B3"/>
    <w:rsid w:val="00FE74D8"/>
    <w:rsid w:val="00FF4DBA"/>
    <w:rsid w:val="00FF4EE8"/>
    <w:rsid w:val="00FF62A1"/>
    <w:rsid w:val="00FF6E25"/>
    <w:rsid w:val="00FF771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14:docId w14:val="43792625"/>
  <w15:docId w15:val="{37DB9791-74E3-49C4-AF37-94324B8C7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unhideWhenUsed="1"/>
    <w:lsdException w:name="Block Text" w:unhideWhenUsed="1"/>
    <w:lsdException w:name="Hyperlink" w:uiPriority="99" w:unhideWhenUsed="1"/>
    <w:lsdException w:name="FollowedHyperlink"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74CC"/>
    <w:pPr>
      <w:spacing w:before="120" w:after="120"/>
      <w:jc w:val="both"/>
    </w:pPr>
    <w:rPr>
      <w:rFonts w:ascii="Arial" w:hAnsi="Arial"/>
      <w:sz w:val="24"/>
      <w:lang w:eastAsia="en-GB"/>
    </w:rPr>
  </w:style>
  <w:style w:type="paragraph" w:styleId="Heading1">
    <w:name w:val="heading 1"/>
    <w:aliases w:val="H1,NIveau 1,h1,l1,level 1,level1,Titre 24.1"/>
    <w:basedOn w:val="Normal"/>
    <w:next w:val="Normal"/>
    <w:link w:val="Heading1Char"/>
    <w:autoRedefine/>
    <w:qFormat/>
    <w:rsid w:val="009721EC"/>
    <w:pPr>
      <w:keepNext/>
      <w:numPr>
        <w:numId w:val="1"/>
      </w:numPr>
      <w:spacing w:before="0" w:after="300"/>
      <w:jc w:val="left"/>
      <w:outlineLvl w:val="0"/>
    </w:pPr>
    <w:rPr>
      <w:rFonts w:ascii="Times New Roman" w:hAnsi="Times New Roman" w:cs="Arial"/>
      <w:b/>
      <w:smallCaps/>
      <w:kern w:val="28"/>
      <w:szCs w:val="24"/>
    </w:rPr>
  </w:style>
  <w:style w:type="paragraph" w:styleId="Heading2">
    <w:name w:val="heading 2"/>
    <w:basedOn w:val="Normal"/>
    <w:next w:val="Normal"/>
    <w:link w:val="Heading2Char"/>
    <w:uiPriority w:val="9"/>
    <w:qFormat/>
    <w:rsid w:val="009721EC"/>
    <w:pPr>
      <w:keepNext/>
      <w:numPr>
        <w:ilvl w:val="1"/>
        <w:numId w:val="1"/>
      </w:numPr>
      <w:spacing w:before="240" w:after="240"/>
      <w:outlineLvl w:val="1"/>
    </w:pPr>
    <w:rPr>
      <w:b/>
      <w:snapToGrid w:val="0"/>
      <w:szCs w:val="22"/>
    </w:rPr>
  </w:style>
  <w:style w:type="paragraph" w:styleId="Heading3">
    <w:name w:val="heading 3"/>
    <w:basedOn w:val="Normal"/>
    <w:next w:val="Normal"/>
    <w:link w:val="Heading3Char"/>
    <w:uiPriority w:val="9"/>
    <w:qFormat/>
    <w:rsid w:val="002474CC"/>
    <w:pPr>
      <w:keepNext/>
      <w:numPr>
        <w:ilvl w:val="2"/>
        <w:numId w:val="1"/>
      </w:numPr>
      <w:spacing w:after="360"/>
      <w:outlineLvl w:val="2"/>
    </w:pPr>
    <w:rPr>
      <w:b/>
    </w:rPr>
  </w:style>
  <w:style w:type="paragraph" w:styleId="Heading4">
    <w:name w:val="heading 4"/>
    <w:basedOn w:val="Normal"/>
    <w:next w:val="Normal"/>
    <w:link w:val="Heading4Char"/>
    <w:uiPriority w:val="9"/>
    <w:qFormat/>
    <w:rsid w:val="00A6203E"/>
    <w:pPr>
      <w:keepNext/>
      <w:numPr>
        <w:ilvl w:val="3"/>
        <w:numId w:val="1"/>
      </w:numPr>
      <w:outlineLvl w:val="3"/>
    </w:pPr>
    <w:rPr>
      <w:b/>
    </w:rPr>
  </w:style>
  <w:style w:type="paragraph" w:styleId="Heading5">
    <w:name w:val="heading 5"/>
    <w:basedOn w:val="Normal"/>
    <w:next w:val="Normal"/>
    <w:link w:val="Heading5Char"/>
    <w:uiPriority w:val="9"/>
    <w:qFormat/>
    <w:rsid w:val="00A6203E"/>
    <w:pPr>
      <w:numPr>
        <w:ilvl w:val="4"/>
        <w:numId w:val="1"/>
      </w:numPr>
      <w:outlineLvl w:val="4"/>
    </w:pPr>
    <w:rPr>
      <w:b/>
      <w:bCs/>
      <w:iCs/>
      <w:szCs w:val="26"/>
    </w:rPr>
  </w:style>
  <w:style w:type="paragraph" w:styleId="Heading6">
    <w:name w:val="heading 6"/>
    <w:basedOn w:val="Normal"/>
    <w:next w:val="Normal"/>
    <w:link w:val="Heading6Char"/>
    <w:uiPriority w:val="9"/>
    <w:qFormat/>
    <w:rsid w:val="00825862"/>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qFormat/>
    <w:rsid w:val="00825862"/>
    <w:pPr>
      <w:numPr>
        <w:ilvl w:val="6"/>
        <w:numId w:val="1"/>
      </w:numPr>
      <w:spacing w:before="240" w:after="60"/>
      <w:outlineLvl w:val="6"/>
    </w:pPr>
    <w:rPr>
      <w:szCs w:val="24"/>
    </w:rPr>
  </w:style>
  <w:style w:type="paragraph" w:styleId="Heading8">
    <w:name w:val="heading 8"/>
    <w:basedOn w:val="Normal"/>
    <w:next w:val="Normal"/>
    <w:link w:val="Heading8Char"/>
    <w:uiPriority w:val="9"/>
    <w:qFormat/>
    <w:rsid w:val="00825862"/>
    <w:pPr>
      <w:numPr>
        <w:ilvl w:val="7"/>
        <w:numId w:val="1"/>
      </w:numPr>
      <w:spacing w:before="240" w:after="60"/>
      <w:outlineLvl w:val="7"/>
    </w:pPr>
    <w:rPr>
      <w:i/>
      <w:iCs/>
      <w:szCs w:val="24"/>
    </w:rPr>
  </w:style>
  <w:style w:type="paragraph" w:styleId="Heading9">
    <w:name w:val="heading 9"/>
    <w:basedOn w:val="Normal"/>
    <w:next w:val="Normal"/>
    <w:link w:val="Heading9Char"/>
    <w:uiPriority w:val="9"/>
    <w:qFormat/>
    <w:rsid w:val="00825862"/>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0D0BD1"/>
    <w:pPr>
      <w:spacing w:after="240"/>
      <w:ind w:left="482"/>
    </w:pPr>
    <w:rPr>
      <w:sz w:val="20"/>
    </w:rPr>
  </w:style>
  <w:style w:type="paragraph" w:customStyle="1" w:styleId="Text2">
    <w:name w:val="Text 2"/>
    <w:basedOn w:val="Normal"/>
    <w:qFormat/>
    <w:rsid w:val="000D0BD1"/>
    <w:pPr>
      <w:tabs>
        <w:tab w:val="left" w:pos="2161"/>
      </w:tabs>
      <w:spacing w:after="240"/>
      <w:ind w:left="1202"/>
    </w:pPr>
    <w:rPr>
      <w:sz w:val="20"/>
    </w:rPr>
  </w:style>
  <w:style w:type="paragraph" w:customStyle="1" w:styleId="Text4">
    <w:name w:val="Text 4"/>
    <w:basedOn w:val="Normal"/>
    <w:rsid w:val="000D0BD1"/>
    <w:pPr>
      <w:tabs>
        <w:tab w:val="left" w:pos="2302"/>
      </w:tabs>
      <w:spacing w:after="240"/>
      <w:ind w:left="1202"/>
    </w:pPr>
    <w:rPr>
      <w:sz w:val="20"/>
    </w:rPr>
  </w:style>
  <w:style w:type="paragraph" w:customStyle="1" w:styleId="Annexetitle">
    <w:name w:val="Annexe_title"/>
    <w:basedOn w:val="Heading1"/>
    <w:next w:val="Normal"/>
    <w:autoRedefine/>
    <w:rsid w:val="00F368B3"/>
    <w:pPr>
      <w:keepNext w:val="0"/>
      <w:pageBreakBefore/>
      <w:numPr>
        <w:numId w:val="0"/>
      </w:numPr>
      <w:ind w:left="567"/>
      <w:jc w:val="center"/>
      <w:outlineLvl w:val="9"/>
    </w:pPr>
    <w:rPr>
      <w:caps/>
      <w:smallCaps w:val="0"/>
      <w:kern w:val="0"/>
      <w:sz w:val="28"/>
      <w:szCs w:val="28"/>
    </w:rPr>
  </w:style>
  <w:style w:type="paragraph" w:styleId="TOC1">
    <w:name w:val="toc 1"/>
    <w:basedOn w:val="Normal"/>
    <w:next w:val="Normal"/>
    <w:autoRedefine/>
    <w:uiPriority w:val="39"/>
    <w:rsid w:val="00142D0C"/>
    <w:pPr>
      <w:keepNext/>
      <w:keepLines/>
      <w:tabs>
        <w:tab w:val="right" w:leader="dot" w:pos="8640"/>
      </w:tabs>
      <w:spacing w:after="40"/>
      <w:ind w:left="993" w:right="720" w:hanging="993"/>
    </w:pPr>
    <w:rPr>
      <w:caps/>
      <w:sz w:val="22"/>
    </w:rPr>
  </w:style>
  <w:style w:type="paragraph" w:styleId="TOC2">
    <w:name w:val="toc 2"/>
    <w:basedOn w:val="Normal"/>
    <w:next w:val="Normal"/>
    <w:autoRedefine/>
    <w:uiPriority w:val="39"/>
    <w:rsid w:val="008C235C"/>
    <w:pPr>
      <w:keepLines/>
      <w:tabs>
        <w:tab w:val="left" w:pos="993"/>
        <w:tab w:val="right" w:leader="dot" w:pos="8640"/>
      </w:tabs>
      <w:spacing w:after="20"/>
      <w:ind w:left="1077" w:right="720" w:hanging="595"/>
    </w:pPr>
    <w:rPr>
      <w:noProof/>
      <w:sz w:val="20"/>
    </w:rPr>
  </w:style>
  <w:style w:type="paragraph" w:styleId="BodyText">
    <w:name w:val="Body Text"/>
    <w:basedOn w:val="Normal"/>
    <w:link w:val="BodyTextChar"/>
    <w:uiPriority w:val="99"/>
    <w:rsid w:val="000D0BD1"/>
    <w:rPr>
      <w:sz w:val="20"/>
    </w:rPr>
  </w:style>
  <w:style w:type="paragraph" w:styleId="Header">
    <w:name w:val="header"/>
    <w:aliases w:val="En-tête CV,Car"/>
    <w:basedOn w:val="Normal"/>
    <w:link w:val="HeaderChar"/>
    <w:rsid w:val="000D0BD1"/>
    <w:pPr>
      <w:tabs>
        <w:tab w:val="center" w:pos="4153"/>
        <w:tab w:val="right" w:pos="8306"/>
      </w:tabs>
      <w:spacing w:after="240"/>
    </w:pPr>
    <w:rPr>
      <w:sz w:val="20"/>
    </w:rPr>
  </w:style>
  <w:style w:type="paragraph" w:styleId="Footer">
    <w:name w:val="footer"/>
    <w:basedOn w:val="Normal"/>
    <w:link w:val="FooterChar"/>
    <w:uiPriority w:val="99"/>
    <w:rsid w:val="000D0BD1"/>
    <w:pPr>
      <w:ind w:right="-567"/>
    </w:pPr>
    <w:rPr>
      <w:sz w:val="16"/>
    </w:rPr>
  </w:style>
  <w:style w:type="character" w:styleId="PageNumber">
    <w:name w:val="page number"/>
    <w:basedOn w:val="DefaultParagraphFont"/>
    <w:rsid w:val="000D0BD1"/>
  </w:style>
  <w:style w:type="character" w:styleId="Hyperlink">
    <w:name w:val="Hyperlink"/>
    <w:uiPriority w:val="99"/>
    <w:rsid w:val="00DB18C8"/>
    <w:rPr>
      <w:color w:val="0000FF"/>
      <w:u w:val="single"/>
    </w:rPr>
  </w:style>
  <w:style w:type="paragraph" w:styleId="BalloonText">
    <w:name w:val="Balloon Text"/>
    <w:basedOn w:val="Normal"/>
    <w:link w:val="BalloonTextChar"/>
    <w:uiPriority w:val="99"/>
    <w:semiHidden/>
    <w:rsid w:val="00825862"/>
    <w:rPr>
      <w:rFonts w:ascii="Tahoma" w:hAnsi="Tahoma" w:cs="Tahoma"/>
      <w:sz w:val="16"/>
      <w:szCs w:val="16"/>
    </w:rPr>
  </w:style>
  <w:style w:type="paragraph" w:styleId="DocumentMap">
    <w:name w:val="Document Map"/>
    <w:basedOn w:val="Normal"/>
    <w:semiHidden/>
    <w:rsid w:val="00825862"/>
    <w:pPr>
      <w:shd w:val="clear" w:color="auto" w:fill="000080"/>
    </w:pPr>
    <w:rPr>
      <w:rFonts w:ascii="Tahoma" w:hAnsi="Tahoma" w:cs="Tahoma"/>
      <w:sz w:val="20"/>
    </w:rPr>
  </w:style>
  <w:style w:type="table" w:styleId="TableGrid">
    <w:name w:val="Table Grid"/>
    <w:basedOn w:val="TableNormal"/>
    <w:uiPriority w:val="59"/>
    <w:rsid w:val="00A1455A"/>
    <w:pPr>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amecouleur-Accent11">
    <w:name w:val="Trame couleur - Accent 11"/>
    <w:hidden/>
    <w:uiPriority w:val="99"/>
    <w:semiHidden/>
    <w:rsid w:val="00A55302"/>
    <w:rPr>
      <w:sz w:val="24"/>
      <w:lang w:eastAsia="en-GB"/>
    </w:rPr>
  </w:style>
  <w:style w:type="paragraph" w:customStyle="1" w:styleId="Listecouleur-Accent11">
    <w:name w:val="Liste couleur - Accent 11"/>
    <w:basedOn w:val="Normal"/>
    <w:uiPriority w:val="34"/>
    <w:qFormat/>
    <w:rsid w:val="00D044BB"/>
    <w:pPr>
      <w:ind w:left="720"/>
      <w:contextualSpacing/>
    </w:pPr>
  </w:style>
  <w:style w:type="paragraph" w:styleId="BodyTextIndent">
    <w:name w:val="Body Text Indent"/>
    <w:basedOn w:val="Normal"/>
    <w:link w:val="BodyTextIndentChar"/>
    <w:unhideWhenUsed/>
    <w:rsid w:val="002716BC"/>
    <w:pPr>
      <w:ind w:left="283"/>
    </w:pPr>
  </w:style>
  <w:style w:type="character" w:customStyle="1" w:styleId="BodyTextIndentChar">
    <w:name w:val="Body Text Indent Char"/>
    <w:link w:val="BodyTextIndent"/>
    <w:rsid w:val="002716BC"/>
    <w:rPr>
      <w:sz w:val="24"/>
      <w:lang w:val="fr-FR" w:eastAsia="en-GB"/>
    </w:rPr>
  </w:style>
  <w:style w:type="character" w:styleId="CommentReference">
    <w:name w:val="annotation reference"/>
    <w:uiPriority w:val="99"/>
    <w:rsid w:val="00F426FB"/>
    <w:rPr>
      <w:sz w:val="16"/>
      <w:szCs w:val="16"/>
    </w:rPr>
  </w:style>
  <w:style w:type="paragraph" w:styleId="CommentText">
    <w:name w:val="annotation text"/>
    <w:basedOn w:val="Normal"/>
    <w:link w:val="CommentTextChar"/>
    <w:uiPriority w:val="99"/>
    <w:rsid w:val="00F426FB"/>
    <w:rPr>
      <w:sz w:val="20"/>
    </w:rPr>
  </w:style>
  <w:style w:type="character" w:customStyle="1" w:styleId="CommentTextChar">
    <w:name w:val="Comment Text Char"/>
    <w:link w:val="CommentText"/>
    <w:uiPriority w:val="99"/>
    <w:rsid w:val="00F426FB"/>
    <w:rPr>
      <w:lang w:val="fr-FR" w:eastAsia="en-GB"/>
    </w:rPr>
  </w:style>
  <w:style w:type="paragraph" w:styleId="CommentSubject">
    <w:name w:val="annotation subject"/>
    <w:basedOn w:val="CommentText"/>
    <w:next w:val="CommentText"/>
    <w:link w:val="CommentSubjectChar"/>
    <w:uiPriority w:val="99"/>
    <w:rsid w:val="00F426FB"/>
    <w:rPr>
      <w:b/>
      <w:bCs/>
    </w:rPr>
  </w:style>
  <w:style w:type="character" w:customStyle="1" w:styleId="CommentSubjectChar">
    <w:name w:val="Comment Subject Char"/>
    <w:link w:val="CommentSubject"/>
    <w:uiPriority w:val="99"/>
    <w:rsid w:val="00F426FB"/>
    <w:rPr>
      <w:b/>
      <w:bCs/>
      <w:lang w:val="fr-FR" w:eastAsia="en-GB"/>
    </w:rPr>
  </w:style>
  <w:style w:type="paragraph" w:styleId="NormalWeb">
    <w:name w:val="Normal (Web)"/>
    <w:basedOn w:val="Normal"/>
    <w:rsid w:val="004646A3"/>
    <w:rPr>
      <w:szCs w:val="24"/>
    </w:rPr>
  </w:style>
  <w:style w:type="character" w:styleId="FollowedHyperlink">
    <w:name w:val="FollowedHyperlink"/>
    <w:rsid w:val="004646A3"/>
    <w:rPr>
      <w:color w:val="800080"/>
      <w:u w:val="single"/>
    </w:rPr>
  </w:style>
  <w:style w:type="paragraph" w:styleId="FootnoteText">
    <w:name w:val="footnote text"/>
    <w:basedOn w:val="Normal"/>
    <w:link w:val="FootnoteTextChar"/>
    <w:rsid w:val="003261F3"/>
    <w:rPr>
      <w:szCs w:val="24"/>
    </w:rPr>
  </w:style>
  <w:style w:type="character" w:customStyle="1" w:styleId="FootnoteTextChar">
    <w:name w:val="Footnote Text Char"/>
    <w:link w:val="FootnoteText"/>
    <w:rsid w:val="003261F3"/>
    <w:rPr>
      <w:sz w:val="24"/>
      <w:szCs w:val="24"/>
      <w:lang w:eastAsia="en-GB"/>
    </w:rPr>
  </w:style>
  <w:style w:type="character" w:styleId="FootnoteReference">
    <w:name w:val="footnote reference"/>
    <w:rsid w:val="003261F3"/>
    <w:rPr>
      <w:vertAlign w:val="superscript"/>
    </w:rPr>
  </w:style>
  <w:style w:type="paragraph" w:styleId="Revision">
    <w:name w:val="Revision"/>
    <w:hidden/>
    <w:uiPriority w:val="99"/>
    <w:rsid w:val="00ED5BD9"/>
    <w:rPr>
      <w:sz w:val="24"/>
      <w:lang w:eastAsia="en-GB"/>
    </w:rPr>
  </w:style>
  <w:style w:type="paragraph" w:styleId="ListParagraph">
    <w:name w:val="List Paragraph"/>
    <w:basedOn w:val="Normal"/>
    <w:uiPriority w:val="34"/>
    <w:qFormat/>
    <w:rsid w:val="00B218EC"/>
    <w:pPr>
      <w:ind w:left="720"/>
      <w:contextualSpacing/>
    </w:pPr>
  </w:style>
  <w:style w:type="paragraph" w:styleId="Caption">
    <w:name w:val="caption"/>
    <w:basedOn w:val="Normal"/>
    <w:next w:val="Normal"/>
    <w:unhideWhenUsed/>
    <w:qFormat/>
    <w:rsid w:val="008E6CD6"/>
    <w:pPr>
      <w:spacing w:after="200"/>
    </w:pPr>
    <w:rPr>
      <w:b/>
      <w:bCs/>
      <w:color w:val="4F81BD" w:themeColor="accent1"/>
      <w:sz w:val="18"/>
      <w:szCs w:val="18"/>
    </w:rPr>
  </w:style>
  <w:style w:type="paragraph" w:styleId="NoSpacing">
    <w:name w:val="No Spacing"/>
    <w:link w:val="NoSpacingChar"/>
    <w:uiPriority w:val="1"/>
    <w:qFormat/>
    <w:rsid w:val="00A6203E"/>
    <w:rPr>
      <w:rFonts w:asciiTheme="minorHAnsi" w:eastAsiaTheme="minorHAnsi" w:hAnsiTheme="minorHAnsi" w:cstheme="minorBidi"/>
      <w:sz w:val="22"/>
      <w:szCs w:val="22"/>
      <w:lang w:eastAsia="en-US"/>
    </w:rPr>
  </w:style>
  <w:style w:type="character" w:customStyle="1" w:styleId="NoSpacingChar">
    <w:name w:val="No Spacing Char"/>
    <w:basedOn w:val="DefaultParagraphFont"/>
    <w:link w:val="NoSpacing"/>
    <w:uiPriority w:val="1"/>
    <w:rsid w:val="00A6203E"/>
    <w:rPr>
      <w:rFonts w:asciiTheme="minorHAnsi" w:eastAsiaTheme="minorHAnsi" w:hAnsiTheme="minorHAnsi" w:cstheme="minorBidi"/>
      <w:sz w:val="22"/>
      <w:szCs w:val="22"/>
      <w:lang w:eastAsia="en-US"/>
    </w:rPr>
  </w:style>
  <w:style w:type="character" w:customStyle="1" w:styleId="Heading3Char">
    <w:name w:val="Heading 3 Char"/>
    <w:basedOn w:val="DefaultParagraphFont"/>
    <w:link w:val="Heading3"/>
    <w:uiPriority w:val="9"/>
    <w:rsid w:val="00533784"/>
    <w:rPr>
      <w:rFonts w:ascii="Arial" w:hAnsi="Arial"/>
      <w:b/>
      <w:sz w:val="24"/>
      <w:lang w:eastAsia="en-GB"/>
    </w:rPr>
  </w:style>
  <w:style w:type="character" w:customStyle="1" w:styleId="Heading4Char">
    <w:name w:val="Heading 4 Char"/>
    <w:basedOn w:val="DefaultParagraphFont"/>
    <w:link w:val="Heading4"/>
    <w:uiPriority w:val="9"/>
    <w:rsid w:val="00533784"/>
    <w:rPr>
      <w:rFonts w:ascii="Arial" w:hAnsi="Arial"/>
      <w:b/>
      <w:sz w:val="24"/>
      <w:lang w:eastAsia="en-GB"/>
    </w:rPr>
  </w:style>
  <w:style w:type="paragraph" w:styleId="BodyText3">
    <w:name w:val="Body Text 3"/>
    <w:basedOn w:val="Normal"/>
    <w:link w:val="BodyText3Char"/>
    <w:uiPriority w:val="99"/>
    <w:unhideWhenUsed/>
    <w:rsid w:val="00533784"/>
    <w:pPr>
      <w:spacing w:before="0"/>
      <w:jc w:val="left"/>
    </w:pPr>
    <w:rPr>
      <w:rFonts w:ascii="Times New Roman" w:hAnsi="Times New Roman"/>
      <w:sz w:val="16"/>
      <w:szCs w:val="16"/>
      <w:lang w:eastAsia="fr-FR"/>
    </w:rPr>
  </w:style>
  <w:style w:type="character" w:customStyle="1" w:styleId="BodyText3Char">
    <w:name w:val="Body Text 3 Char"/>
    <w:basedOn w:val="DefaultParagraphFont"/>
    <w:link w:val="BodyText3"/>
    <w:uiPriority w:val="99"/>
    <w:rsid w:val="00533784"/>
    <w:rPr>
      <w:sz w:val="16"/>
      <w:szCs w:val="16"/>
    </w:rPr>
  </w:style>
  <w:style w:type="character" w:customStyle="1" w:styleId="Heading1Char">
    <w:name w:val="Heading 1 Char"/>
    <w:aliases w:val="H1 Char,NIveau 1 Char,h1 Char,l1 Char,level 1 Char,level1 Char,Titre 24.1 Char"/>
    <w:basedOn w:val="DefaultParagraphFont"/>
    <w:link w:val="Heading1"/>
    <w:rsid w:val="009721EC"/>
    <w:rPr>
      <w:rFonts w:cs="Arial"/>
      <w:b/>
      <w:smallCaps/>
      <w:kern w:val="28"/>
      <w:sz w:val="24"/>
      <w:szCs w:val="24"/>
      <w:lang w:eastAsia="en-GB"/>
    </w:rPr>
  </w:style>
  <w:style w:type="paragraph" w:styleId="BodyText2">
    <w:name w:val="Body Text 2"/>
    <w:basedOn w:val="Normal"/>
    <w:link w:val="BodyText2Char"/>
    <w:rsid w:val="009721EC"/>
    <w:pPr>
      <w:spacing w:before="0" w:after="0" w:line="240" w:lineRule="atLeast"/>
    </w:pPr>
    <w:rPr>
      <w:rFonts w:ascii="Times New Roman" w:hAnsi="Times New Roman"/>
      <w:lang w:eastAsia="fr-FR"/>
    </w:rPr>
  </w:style>
  <w:style w:type="character" w:customStyle="1" w:styleId="BodyText2Char">
    <w:name w:val="Body Text 2 Char"/>
    <w:basedOn w:val="DefaultParagraphFont"/>
    <w:link w:val="BodyText2"/>
    <w:rsid w:val="009721EC"/>
    <w:rPr>
      <w:sz w:val="24"/>
    </w:rPr>
  </w:style>
  <w:style w:type="character" w:customStyle="1" w:styleId="BalloonTextChar">
    <w:name w:val="Balloon Text Char"/>
    <w:basedOn w:val="DefaultParagraphFont"/>
    <w:link w:val="BalloonText"/>
    <w:uiPriority w:val="99"/>
    <w:semiHidden/>
    <w:rsid w:val="009721EC"/>
    <w:rPr>
      <w:rFonts w:ascii="Tahoma" w:hAnsi="Tahoma" w:cs="Tahoma"/>
      <w:sz w:val="16"/>
      <w:szCs w:val="16"/>
      <w:lang w:eastAsia="en-GB"/>
    </w:rPr>
  </w:style>
  <w:style w:type="character" w:customStyle="1" w:styleId="BodyTextChar">
    <w:name w:val="Body Text Char"/>
    <w:basedOn w:val="DefaultParagraphFont"/>
    <w:link w:val="BodyText"/>
    <w:uiPriority w:val="99"/>
    <w:rsid w:val="009721EC"/>
    <w:rPr>
      <w:rFonts w:ascii="Arial" w:hAnsi="Arial"/>
      <w:lang w:eastAsia="en-GB"/>
    </w:rPr>
  </w:style>
  <w:style w:type="character" w:customStyle="1" w:styleId="HeaderChar">
    <w:name w:val="Header Char"/>
    <w:aliases w:val="En-tête CV Char,Car Char"/>
    <w:basedOn w:val="DefaultParagraphFont"/>
    <w:link w:val="Header"/>
    <w:rsid w:val="009721EC"/>
    <w:rPr>
      <w:rFonts w:ascii="Arial" w:hAnsi="Arial"/>
      <w:lang w:eastAsia="en-GB"/>
    </w:rPr>
  </w:style>
  <w:style w:type="character" w:customStyle="1" w:styleId="FooterChar">
    <w:name w:val="Footer Char"/>
    <w:basedOn w:val="DefaultParagraphFont"/>
    <w:link w:val="Footer"/>
    <w:uiPriority w:val="99"/>
    <w:rsid w:val="009721EC"/>
    <w:rPr>
      <w:rFonts w:ascii="Arial" w:hAnsi="Arial"/>
      <w:sz w:val="16"/>
      <w:lang w:eastAsia="en-GB"/>
    </w:rPr>
  </w:style>
  <w:style w:type="character" w:customStyle="1" w:styleId="Heading2Char">
    <w:name w:val="Heading 2 Char"/>
    <w:basedOn w:val="DefaultParagraphFont"/>
    <w:link w:val="Heading2"/>
    <w:uiPriority w:val="9"/>
    <w:rsid w:val="009721EC"/>
    <w:rPr>
      <w:rFonts w:ascii="Arial" w:hAnsi="Arial"/>
      <w:b/>
      <w:snapToGrid w:val="0"/>
      <w:sz w:val="24"/>
      <w:szCs w:val="22"/>
      <w:lang w:eastAsia="en-GB"/>
    </w:rPr>
  </w:style>
  <w:style w:type="character" w:customStyle="1" w:styleId="Heading5Char">
    <w:name w:val="Heading 5 Char"/>
    <w:basedOn w:val="DefaultParagraphFont"/>
    <w:link w:val="Heading5"/>
    <w:uiPriority w:val="9"/>
    <w:rsid w:val="009721EC"/>
    <w:rPr>
      <w:rFonts w:ascii="Arial" w:hAnsi="Arial"/>
      <w:b/>
      <w:bCs/>
      <w:iCs/>
      <w:sz w:val="24"/>
      <w:szCs w:val="26"/>
      <w:lang w:eastAsia="en-GB"/>
    </w:rPr>
  </w:style>
  <w:style w:type="character" w:customStyle="1" w:styleId="Heading6Char">
    <w:name w:val="Heading 6 Char"/>
    <w:basedOn w:val="DefaultParagraphFont"/>
    <w:link w:val="Heading6"/>
    <w:uiPriority w:val="9"/>
    <w:rsid w:val="009721EC"/>
    <w:rPr>
      <w:rFonts w:ascii="Arial" w:hAnsi="Arial"/>
      <w:b/>
      <w:bCs/>
      <w:sz w:val="22"/>
      <w:szCs w:val="22"/>
      <w:lang w:eastAsia="en-GB"/>
    </w:rPr>
  </w:style>
  <w:style w:type="character" w:customStyle="1" w:styleId="Heading7Char">
    <w:name w:val="Heading 7 Char"/>
    <w:basedOn w:val="DefaultParagraphFont"/>
    <w:link w:val="Heading7"/>
    <w:uiPriority w:val="9"/>
    <w:rsid w:val="009721EC"/>
    <w:rPr>
      <w:rFonts w:ascii="Arial" w:hAnsi="Arial"/>
      <w:sz w:val="24"/>
      <w:szCs w:val="24"/>
      <w:lang w:eastAsia="en-GB"/>
    </w:rPr>
  </w:style>
  <w:style w:type="character" w:customStyle="1" w:styleId="Heading8Char">
    <w:name w:val="Heading 8 Char"/>
    <w:basedOn w:val="DefaultParagraphFont"/>
    <w:link w:val="Heading8"/>
    <w:uiPriority w:val="9"/>
    <w:rsid w:val="009721EC"/>
    <w:rPr>
      <w:rFonts w:ascii="Arial" w:hAnsi="Arial"/>
      <w:i/>
      <w:iCs/>
      <w:sz w:val="24"/>
      <w:szCs w:val="24"/>
      <w:lang w:eastAsia="en-GB"/>
    </w:rPr>
  </w:style>
  <w:style w:type="character" w:customStyle="1" w:styleId="Heading9Char">
    <w:name w:val="Heading 9 Char"/>
    <w:basedOn w:val="DefaultParagraphFont"/>
    <w:link w:val="Heading9"/>
    <w:uiPriority w:val="9"/>
    <w:rsid w:val="009721EC"/>
    <w:rPr>
      <w:rFonts w:ascii="Arial" w:hAnsi="Arial" w:cs="Arial"/>
      <w:sz w:val="22"/>
      <w:szCs w:val="22"/>
      <w:lang w:eastAsia="en-GB"/>
    </w:rPr>
  </w:style>
  <w:style w:type="paragraph" w:customStyle="1" w:styleId="Corpsdetexte21">
    <w:name w:val="Corps de texte 21"/>
    <w:basedOn w:val="Normal"/>
    <w:rsid w:val="009721EC"/>
    <w:pPr>
      <w:tabs>
        <w:tab w:val="left" w:pos="851"/>
      </w:tabs>
      <w:spacing w:before="0" w:after="0"/>
    </w:pPr>
    <w:rPr>
      <w:color w:val="000000"/>
      <w:sz w:val="22"/>
      <w:lang w:eastAsia="fr-FR"/>
    </w:rPr>
  </w:style>
  <w:style w:type="paragraph" w:styleId="TOCHeading">
    <w:name w:val="TOC Heading"/>
    <w:basedOn w:val="Heading1"/>
    <w:next w:val="Normal"/>
    <w:uiPriority w:val="39"/>
    <w:unhideWhenUsed/>
    <w:qFormat/>
    <w:rsid w:val="009721EC"/>
    <w:pPr>
      <w:keepLines/>
      <w:numPr>
        <w:numId w:val="0"/>
      </w:numPr>
      <w:spacing w:before="240" w:after="0" w:line="259" w:lineRule="auto"/>
      <w:outlineLvl w:val="9"/>
    </w:pPr>
    <w:rPr>
      <w:rFonts w:asciiTheme="majorHAnsi" w:eastAsiaTheme="majorEastAsia" w:hAnsiTheme="majorHAnsi" w:cstheme="majorBidi"/>
      <w:b w:val="0"/>
      <w:smallCaps w:val="0"/>
      <w:color w:val="365F91" w:themeColor="accent1" w:themeShade="BF"/>
      <w:kern w:val="0"/>
      <w:sz w:val="32"/>
      <w:szCs w:val="32"/>
      <w:lang w:val="en-US" w:eastAsia="en-US"/>
    </w:rPr>
  </w:style>
  <w:style w:type="paragraph" w:styleId="TOC3">
    <w:name w:val="toc 3"/>
    <w:basedOn w:val="Normal"/>
    <w:next w:val="Normal"/>
    <w:autoRedefine/>
    <w:uiPriority w:val="39"/>
    <w:unhideWhenUsed/>
    <w:rsid w:val="009721EC"/>
    <w:pPr>
      <w:spacing w:before="0" w:after="100"/>
      <w:ind w:left="400"/>
      <w:jc w:val="left"/>
    </w:pPr>
    <w:rPr>
      <w:rFonts w:ascii="Times New Roman" w:hAnsi="Times New Roman"/>
      <w:sz w:val="20"/>
      <w:lang w:eastAsia="fr-FR"/>
    </w:rPr>
  </w:style>
  <w:style w:type="paragraph" w:styleId="Title">
    <w:name w:val="Title"/>
    <w:basedOn w:val="Normal"/>
    <w:link w:val="TitleChar"/>
    <w:qFormat/>
    <w:rsid w:val="009721EC"/>
    <w:pPr>
      <w:spacing w:before="0" w:after="0"/>
      <w:jc w:val="center"/>
    </w:pPr>
    <w:rPr>
      <w:b/>
      <w:lang w:eastAsia="fr-FR"/>
    </w:rPr>
  </w:style>
  <w:style w:type="character" w:customStyle="1" w:styleId="TitleChar">
    <w:name w:val="Title Char"/>
    <w:basedOn w:val="DefaultParagraphFont"/>
    <w:link w:val="Title"/>
    <w:rsid w:val="009721EC"/>
    <w:rPr>
      <w:rFonts w:ascii="Arial" w:hAnsi="Arial"/>
      <w:b/>
      <w:sz w:val="24"/>
    </w:rPr>
  </w:style>
  <w:style w:type="character" w:customStyle="1" w:styleId="shorttext">
    <w:name w:val="short_text"/>
    <w:basedOn w:val="DefaultParagraphFont"/>
    <w:rsid w:val="009721EC"/>
  </w:style>
  <w:style w:type="paragraph" w:styleId="TOC4">
    <w:name w:val="toc 4"/>
    <w:basedOn w:val="Normal"/>
    <w:next w:val="Normal"/>
    <w:autoRedefine/>
    <w:uiPriority w:val="39"/>
    <w:unhideWhenUsed/>
    <w:rsid w:val="009721EC"/>
    <w:pPr>
      <w:spacing w:before="0" w:after="100" w:line="259" w:lineRule="auto"/>
      <w:ind w:left="660"/>
      <w:jc w:val="left"/>
    </w:pPr>
    <w:rPr>
      <w:rFonts w:asciiTheme="minorHAnsi" w:eastAsiaTheme="minorEastAsia" w:hAnsiTheme="minorHAnsi" w:cstheme="minorBidi"/>
      <w:sz w:val="22"/>
      <w:szCs w:val="22"/>
      <w:lang w:eastAsia="fr-FR"/>
    </w:rPr>
  </w:style>
  <w:style w:type="paragraph" w:styleId="TOC5">
    <w:name w:val="toc 5"/>
    <w:basedOn w:val="Normal"/>
    <w:next w:val="Normal"/>
    <w:autoRedefine/>
    <w:uiPriority w:val="39"/>
    <w:unhideWhenUsed/>
    <w:rsid w:val="009721EC"/>
    <w:pPr>
      <w:spacing w:before="0" w:after="100" w:line="259" w:lineRule="auto"/>
      <w:ind w:left="880"/>
      <w:jc w:val="left"/>
    </w:pPr>
    <w:rPr>
      <w:rFonts w:asciiTheme="minorHAnsi" w:eastAsiaTheme="minorEastAsia" w:hAnsiTheme="minorHAnsi" w:cstheme="minorBidi"/>
      <w:sz w:val="22"/>
      <w:szCs w:val="22"/>
      <w:lang w:eastAsia="fr-FR"/>
    </w:rPr>
  </w:style>
  <w:style w:type="paragraph" w:styleId="TOC6">
    <w:name w:val="toc 6"/>
    <w:basedOn w:val="Normal"/>
    <w:next w:val="Normal"/>
    <w:autoRedefine/>
    <w:uiPriority w:val="39"/>
    <w:unhideWhenUsed/>
    <w:rsid w:val="009721EC"/>
    <w:pPr>
      <w:spacing w:before="0" w:after="100" w:line="259" w:lineRule="auto"/>
      <w:ind w:left="1100"/>
      <w:jc w:val="left"/>
    </w:pPr>
    <w:rPr>
      <w:rFonts w:asciiTheme="minorHAnsi" w:eastAsiaTheme="minorEastAsia" w:hAnsiTheme="minorHAnsi" w:cstheme="minorBidi"/>
      <w:sz w:val="22"/>
      <w:szCs w:val="22"/>
      <w:lang w:eastAsia="fr-FR"/>
    </w:rPr>
  </w:style>
  <w:style w:type="paragraph" w:styleId="TOC7">
    <w:name w:val="toc 7"/>
    <w:basedOn w:val="Normal"/>
    <w:next w:val="Normal"/>
    <w:autoRedefine/>
    <w:uiPriority w:val="39"/>
    <w:unhideWhenUsed/>
    <w:rsid w:val="009721EC"/>
    <w:pPr>
      <w:spacing w:before="0" w:after="100" w:line="259" w:lineRule="auto"/>
      <w:ind w:left="1320"/>
      <w:jc w:val="left"/>
    </w:pPr>
    <w:rPr>
      <w:rFonts w:asciiTheme="minorHAnsi" w:eastAsiaTheme="minorEastAsia" w:hAnsiTheme="minorHAnsi" w:cstheme="minorBidi"/>
      <w:sz w:val="22"/>
      <w:szCs w:val="22"/>
      <w:lang w:eastAsia="fr-FR"/>
    </w:rPr>
  </w:style>
  <w:style w:type="paragraph" w:styleId="TOC8">
    <w:name w:val="toc 8"/>
    <w:basedOn w:val="Normal"/>
    <w:next w:val="Normal"/>
    <w:autoRedefine/>
    <w:uiPriority w:val="39"/>
    <w:unhideWhenUsed/>
    <w:rsid w:val="009721EC"/>
    <w:pPr>
      <w:spacing w:before="0" w:after="100" w:line="259" w:lineRule="auto"/>
      <w:ind w:left="1540"/>
      <w:jc w:val="left"/>
    </w:pPr>
    <w:rPr>
      <w:rFonts w:asciiTheme="minorHAnsi" w:eastAsiaTheme="minorEastAsia" w:hAnsiTheme="minorHAnsi" w:cstheme="minorBidi"/>
      <w:sz w:val="22"/>
      <w:szCs w:val="22"/>
      <w:lang w:eastAsia="fr-FR"/>
    </w:rPr>
  </w:style>
  <w:style w:type="paragraph" w:styleId="TOC9">
    <w:name w:val="toc 9"/>
    <w:basedOn w:val="Normal"/>
    <w:next w:val="Normal"/>
    <w:autoRedefine/>
    <w:uiPriority w:val="39"/>
    <w:unhideWhenUsed/>
    <w:rsid w:val="009721EC"/>
    <w:pPr>
      <w:spacing w:before="0" w:after="100" w:line="259" w:lineRule="auto"/>
      <w:ind w:left="1760"/>
      <w:jc w:val="left"/>
    </w:pPr>
    <w:rPr>
      <w:rFonts w:asciiTheme="minorHAnsi" w:eastAsiaTheme="minorEastAsia" w:hAnsiTheme="minorHAnsi" w:cstheme="minorBidi"/>
      <w:sz w:val="22"/>
      <w:szCs w:val="22"/>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56057">
      <w:bodyDiv w:val="1"/>
      <w:marLeft w:val="0"/>
      <w:marRight w:val="0"/>
      <w:marTop w:val="0"/>
      <w:marBottom w:val="0"/>
      <w:divBdr>
        <w:top w:val="none" w:sz="0" w:space="0" w:color="auto"/>
        <w:left w:val="none" w:sz="0" w:space="0" w:color="auto"/>
        <w:bottom w:val="none" w:sz="0" w:space="0" w:color="auto"/>
        <w:right w:val="none" w:sz="0" w:space="0" w:color="auto"/>
      </w:divBdr>
    </w:div>
    <w:div w:id="283343363">
      <w:bodyDiv w:val="1"/>
      <w:marLeft w:val="0"/>
      <w:marRight w:val="0"/>
      <w:marTop w:val="0"/>
      <w:marBottom w:val="0"/>
      <w:divBdr>
        <w:top w:val="none" w:sz="0" w:space="0" w:color="auto"/>
        <w:left w:val="none" w:sz="0" w:space="0" w:color="auto"/>
        <w:bottom w:val="none" w:sz="0" w:space="0" w:color="auto"/>
        <w:right w:val="none" w:sz="0" w:space="0" w:color="auto"/>
      </w:divBdr>
    </w:div>
    <w:div w:id="295186097">
      <w:bodyDiv w:val="1"/>
      <w:marLeft w:val="0"/>
      <w:marRight w:val="0"/>
      <w:marTop w:val="0"/>
      <w:marBottom w:val="0"/>
      <w:divBdr>
        <w:top w:val="none" w:sz="0" w:space="0" w:color="auto"/>
        <w:left w:val="none" w:sz="0" w:space="0" w:color="auto"/>
        <w:bottom w:val="none" w:sz="0" w:space="0" w:color="auto"/>
        <w:right w:val="none" w:sz="0" w:space="0" w:color="auto"/>
      </w:divBdr>
    </w:div>
    <w:div w:id="333072428">
      <w:bodyDiv w:val="1"/>
      <w:marLeft w:val="0"/>
      <w:marRight w:val="0"/>
      <w:marTop w:val="0"/>
      <w:marBottom w:val="0"/>
      <w:divBdr>
        <w:top w:val="none" w:sz="0" w:space="0" w:color="auto"/>
        <w:left w:val="none" w:sz="0" w:space="0" w:color="auto"/>
        <w:bottom w:val="none" w:sz="0" w:space="0" w:color="auto"/>
        <w:right w:val="none" w:sz="0" w:space="0" w:color="auto"/>
      </w:divBdr>
    </w:div>
    <w:div w:id="503859390">
      <w:bodyDiv w:val="1"/>
      <w:marLeft w:val="0"/>
      <w:marRight w:val="0"/>
      <w:marTop w:val="0"/>
      <w:marBottom w:val="0"/>
      <w:divBdr>
        <w:top w:val="none" w:sz="0" w:space="0" w:color="auto"/>
        <w:left w:val="none" w:sz="0" w:space="0" w:color="auto"/>
        <w:bottom w:val="none" w:sz="0" w:space="0" w:color="auto"/>
        <w:right w:val="none" w:sz="0" w:space="0" w:color="auto"/>
      </w:divBdr>
    </w:div>
    <w:div w:id="656497044">
      <w:bodyDiv w:val="1"/>
      <w:marLeft w:val="0"/>
      <w:marRight w:val="0"/>
      <w:marTop w:val="0"/>
      <w:marBottom w:val="0"/>
      <w:divBdr>
        <w:top w:val="none" w:sz="0" w:space="0" w:color="auto"/>
        <w:left w:val="none" w:sz="0" w:space="0" w:color="auto"/>
        <w:bottom w:val="none" w:sz="0" w:space="0" w:color="auto"/>
        <w:right w:val="none" w:sz="0" w:space="0" w:color="auto"/>
      </w:divBdr>
    </w:div>
    <w:div w:id="666179456">
      <w:bodyDiv w:val="1"/>
      <w:marLeft w:val="0"/>
      <w:marRight w:val="0"/>
      <w:marTop w:val="0"/>
      <w:marBottom w:val="0"/>
      <w:divBdr>
        <w:top w:val="none" w:sz="0" w:space="0" w:color="auto"/>
        <w:left w:val="none" w:sz="0" w:space="0" w:color="auto"/>
        <w:bottom w:val="none" w:sz="0" w:space="0" w:color="auto"/>
        <w:right w:val="none" w:sz="0" w:space="0" w:color="auto"/>
      </w:divBdr>
    </w:div>
    <w:div w:id="812678110">
      <w:bodyDiv w:val="1"/>
      <w:marLeft w:val="0"/>
      <w:marRight w:val="0"/>
      <w:marTop w:val="0"/>
      <w:marBottom w:val="0"/>
      <w:divBdr>
        <w:top w:val="none" w:sz="0" w:space="0" w:color="auto"/>
        <w:left w:val="none" w:sz="0" w:space="0" w:color="auto"/>
        <w:bottom w:val="none" w:sz="0" w:space="0" w:color="auto"/>
        <w:right w:val="none" w:sz="0" w:space="0" w:color="auto"/>
      </w:divBdr>
    </w:div>
    <w:div w:id="816918009">
      <w:bodyDiv w:val="1"/>
      <w:marLeft w:val="0"/>
      <w:marRight w:val="0"/>
      <w:marTop w:val="0"/>
      <w:marBottom w:val="0"/>
      <w:divBdr>
        <w:top w:val="none" w:sz="0" w:space="0" w:color="auto"/>
        <w:left w:val="none" w:sz="0" w:space="0" w:color="auto"/>
        <w:bottom w:val="none" w:sz="0" w:space="0" w:color="auto"/>
        <w:right w:val="none" w:sz="0" w:space="0" w:color="auto"/>
      </w:divBdr>
    </w:div>
    <w:div w:id="829713290">
      <w:bodyDiv w:val="1"/>
      <w:marLeft w:val="0"/>
      <w:marRight w:val="0"/>
      <w:marTop w:val="0"/>
      <w:marBottom w:val="0"/>
      <w:divBdr>
        <w:top w:val="none" w:sz="0" w:space="0" w:color="auto"/>
        <w:left w:val="none" w:sz="0" w:space="0" w:color="auto"/>
        <w:bottom w:val="none" w:sz="0" w:space="0" w:color="auto"/>
        <w:right w:val="none" w:sz="0" w:space="0" w:color="auto"/>
      </w:divBdr>
    </w:div>
    <w:div w:id="893736774">
      <w:bodyDiv w:val="1"/>
      <w:marLeft w:val="0"/>
      <w:marRight w:val="0"/>
      <w:marTop w:val="0"/>
      <w:marBottom w:val="0"/>
      <w:divBdr>
        <w:top w:val="none" w:sz="0" w:space="0" w:color="auto"/>
        <w:left w:val="none" w:sz="0" w:space="0" w:color="auto"/>
        <w:bottom w:val="none" w:sz="0" w:space="0" w:color="auto"/>
        <w:right w:val="none" w:sz="0" w:space="0" w:color="auto"/>
      </w:divBdr>
    </w:div>
    <w:div w:id="919798920">
      <w:bodyDiv w:val="1"/>
      <w:marLeft w:val="0"/>
      <w:marRight w:val="0"/>
      <w:marTop w:val="0"/>
      <w:marBottom w:val="0"/>
      <w:divBdr>
        <w:top w:val="none" w:sz="0" w:space="0" w:color="auto"/>
        <w:left w:val="none" w:sz="0" w:space="0" w:color="auto"/>
        <w:bottom w:val="none" w:sz="0" w:space="0" w:color="auto"/>
        <w:right w:val="none" w:sz="0" w:space="0" w:color="auto"/>
      </w:divBdr>
    </w:div>
    <w:div w:id="934365671">
      <w:bodyDiv w:val="1"/>
      <w:marLeft w:val="0"/>
      <w:marRight w:val="0"/>
      <w:marTop w:val="0"/>
      <w:marBottom w:val="0"/>
      <w:divBdr>
        <w:top w:val="none" w:sz="0" w:space="0" w:color="auto"/>
        <w:left w:val="none" w:sz="0" w:space="0" w:color="auto"/>
        <w:bottom w:val="none" w:sz="0" w:space="0" w:color="auto"/>
        <w:right w:val="none" w:sz="0" w:space="0" w:color="auto"/>
      </w:divBdr>
    </w:div>
    <w:div w:id="960066193">
      <w:bodyDiv w:val="1"/>
      <w:marLeft w:val="0"/>
      <w:marRight w:val="0"/>
      <w:marTop w:val="0"/>
      <w:marBottom w:val="0"/>
      <w:divBdr>
        <w:top w:val="none" w:sz="0" w:space="0" w:color="auto"/>
        <w:left w:val="none" w:sz="0" w:space="0" w:color="auto"/>
        <w:bottom w:val="none" w:sz="0" w:space="0" w:color="auto"/>
        <w:right w:val="none" w:sz="0" w:space="0" w:color="auto"/>
      </w:divBdr>
    </w:div>
    <w:div w:id="1030034058">
      <w:bodyDiv w:val="1"/>
      <w:marLeft w:val="0"/>
      <w:marRight w:val="0"/>
      <w:marTop w:val="0"/>
      <w:marBottom w:val="0"/>
      <w:divBdr>
        <w:top w:val="none" w:sz="0" w:space="0" w:color="auto"/>
        <w:left w:val="none" w:sz="0" w:space="0" w:color="auto"/>
        <w:bottom w:val="none" w:sz="0" w:space="0" w:color="auto"/>
        <w:right w:val="none" w:sz="0" w:space="0" w:color="auto"/>
      </w:divBdr>
    </w:div>
    <w:div w:id="1099181217">
      <w:bodyDiv w:val="1"/>
      <w:marLeft w:val="0"/>
      <w:marRight w:val="0"/>
      <w:marTop w:val="0"/>
      <w:marBottom w:val="0"/>
      <w:divBdr>
        <w:top w:val="none" w:sz="0" w:space="0" w:color="auto"/>
        <w:left w:val="none" w:sz="0" w:space="0" w:color="auto"/>
        <w:bottom w:val="none" w:sz="0" w:space="0" w:color="auto"/>
        <w:right w:val="none" w:sz="0" w:space="0" w:color="auto"/>
      </w:divBdr>
    </w:div>
    <w:div w:id="1143542671">
      <w:bodyDiv w:val="1"/>
      <w:marLeft w:val="0"/>
      <w:marRight w:val="0"/>
      <w:marTop w:val="0"/>
      <w:marBottom w:val="0"/>
      <w:divBdr>
        <w:top w:val="none" w:sz="0" w:space="0" w:color="auto"/>
        <w:left w:val="none" w:sz="0" w:space="0" w:color="auto"/>
        <w:bottom w:val="none" w:sz="0" w:space="0" w:color="auto"/>
        <w:right w:val="none" w:sz="0" w:space="0" w:color="auto"/>
      </w:divBdr>
    </w:div>
    <w:div w:id="1156994973">
      <w:bodyDiv w:val="1"/>
      <w:marLeft w:val="0"/>
      <w:marRight w:val="0"/>
      <w:marTop w:val="0"/>
      <w:marBottom w:val="0"/>
      <w:divBdr>
        <w:top w:val="none" w:sz="0" w:space="0" w:color="auto"/>
        <w:left w:val="none" w:sz="0" w:space="0" w:color="auto"/>
        <w:bottom w:val="none" w:sz="0" w:space="0" w:color="auto"/>
        <w:right w:val="none" w:sz="0" w:space="0" w:color="auto"/>
      </w:divBdr>
    </w:div>
    <w:div w:id="1315797634">
      <w:bodyDiv w:val="1"/>
      <w:marLeft w:val="0"/>
      <w:marRight w:val="0"/>
      <w:marTop w:val="0"/>
      <w:marBottom w:val="0"/>
      <w:divBdr>
        <w:top w:val="none" w:sz="0" w:space="0" w:color="auto"/>
        <w:left w:val="none" w:sz="0" w:space="0" w:color="auto"/>
        <w:bottom w:val="none" w:sz="0" w:space="0" w:color="auto"/>
        <w:right w:val="none" w:sz="0" w:space="0" w:color="auto"/>
      </w:divBdr>
      <w:divsChild>
        <w:div w:id="67313335">
          <w:marLeft w:val="0"/>
          <w:marRight w:val="0"/>
          <w:marTop w:val="0"/>
          <w:marBottom w:val="0"/>
          <w:divBdr>
            <w:top w:val="none" w:sz="0" w:space="0" w:color="auto"/>
            <w:left w:val="none" w:sz="0" w:space="0" w:color="auto"/>
            <w:bottom w:val="none" w:sz="0" w:space="0" w:color="auto"/>
            <w:right w:val="none" w:sz="0" w:space="0" w:color="auto"/>
          </w:divBdr>
        </w:div>
        <w:div w:id="74087653">
          <w:marLeft w:val="0"/>
          <w:marRight w:val="0"/>
          <w:marTop w:val="0"/>
          <w:marBottom w:val="0"/>
          <w:divBdr>
            <w:top w:val="none" w:sz="0" w:space="0" w:color="auto"/>
            <w:left w:val="none" w:sz="0" w:space="0" w:color="auto"/>
            <w:bottom w:val="none" w:sz="0" w:space="0" w:color="auto"/>
            <w:right w:val="none" w:sz="0" w:space="0" w:color="auto"/>
          </w:divBdr>
        </w:div>
        <w:div w:id="160657129">
          <w:marLeft w:val="0"/>
          <w:marRight w:val="0"/>
          <w:marTop w:val="0"/>
          <w:marBottom w:val="0"/>
          <w:divBdr>
            <w:top w:val="none" w:sz="0" w:space="0" w:color="auto"/>
            <w:left w:val="none" w:sz="0" w:space="0" w:color="auto"/>
            <w:bottom w:val="none" w:sz="0" w:space="0" w:color="auto"/>
            <w:right w:val="none" w:sz="0" w:space="0" w:color="auto"/>
          </w:divBdr>
        </w:div>
        <w:div w:id="596401194">
          <w:marLeft w:val="0"/>
          <w:marRight w:val="0"/>
          <w:marTop w:val="0"/>
          <w:marBottom w:val="0"/>
          <w:divBdr>
            <w:top w:val="none" w:sz="0" w:space="0" w:color="auto"/>
            <w:left w:val="none" w:sz="0" w:space="0" w:color="auto"/>
            <w:bottom w:val="none" w:sz="0" w:space="0" w:color="auto"/>
            <w:right w:val="none" w:sz="0" w:space="0" w:color="auto"/>
          </w:divBdr>
        </w:div>
        <w:div w:id="717363980">
          <w:marLeft w:val="0"/>
          <w:marRight w:val="0"/>
          <w:marTop w:val="0"/>
          <w:marBottom w:val="0"/>
          <w:divBdr>
            <w:top w:val="none" w:sz="0" w:space="0" w:color="auto"/>
            <w:left w:val="none" w:sz="0" w:space="0" w:color="auto"/>
            <w:bottom w:val="none" w:sz="0" w:space="0" w:color="auto"/>
            <w:right w:val="none" w:sz="0" w:space="0" w:color="auto"/>
          </w:divBdr>
        </w:div>
        <w:div w:id="726805522">
          <w:marLeft w:val="0"/>
          <w:marRight w:val="0"/>
          <w:marTop w:val="0"/>
          <w:marBottom w:val="0"/>
          <w:divBdr>
            <w:top w:val="none" w:sz="0" w:space="0" w:color="auto"/>
            <w:left w:val="none" w:sz="0" w:space="0" w:color="auto"/>
            <w:bottom w:val="none" w:sz="0" w:space="0" w:color="auto"/>
            <w:right w:val="none" w:sz="0" w:space="0" w:color="auto"/>
          </w:divBdr>
        </w:div>
        <w:div w:id="1127510441">
          <w:marLeft w:val="0"/>
          <w:marRight w:val="0"/>
          <w:marTop w:val="0"/>
          <w:marBottom w:val="0"/>
          <w:divBdr>
            <w:top w:val="none" w:sz="0" w:space="0" w:color="auto"/>
            <w:left w:val="none" w:sz="0" w:space="0" w:color="auto"/>
            <w:bottom w:val="none" w:sz="0" w:space="0" w:color="auto"/>
            <w:right w:val="none" w:sz="0" w:space="0" w:color="auto"/>
          </w:divBdr>
        </w:div>
        <w:div w:id="1788160784">
          <w:marLeft w:val="0"/>
          <w:marRight w:val="0"/>
          <w:marTop w:val="0"/>
          <w:marBottom w:val="0"/>
          <w:divBdr>
            <w:top w:val="none" w:sz="0" w:space="0" w:color="auto"/>
            <w:left w:val="none" w:sz="0" w:space="0" w:color="auto"/>
            <w:bottom w:val="none" w:sz="0" w:space="0" w:color="auto"/>
            <w:right w:val="none" w:sz="0" w:space="0" w:color="auto"/>
          </w:divBdr>
        </w:div>
        <w:div w:id="1856259949">
          <w:marLeft w:val="0"/>
          <w:marRight w:val="0"/>
          <w:marTop w:val="0"/>
          <w:marBottom w:val="0"/>
          <w:divBdr>
            <w:top w:val="none" w:sz="0" w:space="0" w:color="auto"/>
            <w:left w:val="none" w:sz="0" w:space="0" w:color="auto"/>
            <w:bottom w:val="none" w:sz="0" w:space="0" w:color="auto"/>
            <w:right w:val="none" w:sz="0" w:space="0" w:color="auto"/>
          </w:divBdr>
        </w:div>
      </w:divsChild>
    </w:div>
    <w:div w:id="1347757122">
      <w:bodyDiv w:val="1"/>
      <w:marLeft w:val="0"/>
      <w:marRight w:val="0"/>
      <w:marTop w:val="0"/>
      <w:marBottom w:val="0"/>
      <w:divBdr>
        <w:top w:val="none" w:sz="0" w:space="0" w:color="auto"/>
        <w:left w:val="none" w:sz="0" w:space="0" w:color="auto"/>
        <w:bottom w:val="none" w:sz="0" w:space="0" w:color="auto"/>
        <w:right w:val="none" w:sz="0" w:space="0" w:color="auto"/>
      </w:divBdr>
    </w:div>
    <w:div w:id="1355032248">
      <w:bodyDiv w:val="1"/>
      <w:marLeft w:val="0"/>
      <w:marRight w:val="0"/>
      <w:marTop w:val="0"/>
      <w:marBottom w:val="0"/>
      <w:divBdr>
        <w:top w:val="none" w:sz="0" w:space="0" w:color="auto"/>
        <w:left w:val="none" w:sz="0" w:space="0" w:color="auto"/>
        <w:bottom w:val="none" w:sz="0" w:space="0" w:color="auto"/>
        <w:right w:val="none" w:sz="0" w:space="0" w:color="auto"/>
      </w:divBdr>
    </w:div>
    <w:div w:id="1373385554">
      <w:bodyDiv w:val="1"/>
      <w:marLeft w:val="0"/>
      <w:marRight w:val="0"/>
      <w:marTop w:val="0"/>
      <w:marBottom w:val="0"/>
      <w:divBdr>
        <w:top w:val="none" w:sz="0" w:space="0" w:color="auto"/>
        <w:left w:val="none" w:sz="0" w:space="0" w:color="auto"/>
        <w:bottom w:val="none" w:sz="0" w:space="0" w:color="auto"/>
        <w:right w:val="none" w:sz="0" w:space="0" w:color="auto"/>
      </w:divBdr>
    </w:div>
    <w:div w:id="1458597392">
      <w:bodyDiv w:val="1"/>
      <w:marLeft w:val="0"/>
      <w:marRight w:val="0"/>
      <w:marTop w:val="0"/>
      <w:marBottom w:val="0"/>
      <w:divBdr>
        <w:top w:val="none" w:sz="0" w:space="0" w:color="auto"/>
        <w:left w:val="none" w:sz="0" w:space="0" w:color="auto"/>
        <w:bottom w:val="none" w:sz="0" w:space="0" w:color="auto"/>
        <w:right w:val="none" w:sz="0" w:space="0" w:color="auto"/>
      </w:divBdr>
    </w:div>
    <w:div w:id="1462651827">
      <w:bodyDiv w:val="1"/>
      <w:marLeft w:val="0"/>
      <w:marRight w:val="0"/>
      <w:marTop w:val="0"/>
      <w:marBottom w:val="0"/>
      <w:divBdr>
        <w:top w:val="none" w:sz="0" w:space="0" w:color="auto"/>
        <w:left w:val="none" w:sz="0" w:space="0" w:color="auto"/>
        <w:bottom w:val="none" w:sz="0" w:space="0" w:color="auto"/>
        <w:right w:val="none" w:sz="0" w:space="0" w:color="auto"/>
      </w:divBdr>
    </w:div>
    <w:div w:id="1463496681">
      <w:bodyDiv w:val="1"/>
      <w:marLeft w:val="0"/>
      <w:marRight w:val="0"/>
      <w:marTop w:val="0"/>
      <w:marBottom w:val="0"/>
      <w:divBdr>
        <w:top w:val="none" w:sz="0" w:space="0" w:color="auto"/>
        <w:left w:val="none" w:sz="0" w:space="0" w:color="auto"/>
        <w:bottom w:val="none" w:sz="0" w:space="0" w:color="auto"/>
        <w:right w:val="none" w:sz="0" w:space="0" w:color="auto"/>
      </w:divBdr>
    </w:div>
    <w:div w:id="1517118277">
      <w:bodyDiv w:val="1"/>
      <w:marLeft w:val="0"/>
      <w:marRight w:val="0"/>
      <w:marTop w:val="0"/>
      <w:marBottom w:val="0"/>
      <w:divBdr>
        <w:top w:val="none" w:sz="0" w:space="0" w:color="auto"/>
        <w:left w:val="none" w:sz="0" w:space="0" w:color="auto"/>
        <w:bottom w:val="none" w:sz="0" w:space="0" w:color="auto"/>
        <w:right w:val="none" w:sz="0" w:space="0" w:color="auto"/>
      </w:divBdr>
    </w:div>
    <w:div w:id="1534688889">
      <w:bodyDiv w:val="1"/>
      <w:marLeft w:val="0"/>
      <w:marRight w:val="0"/>
      <w:marTop w:val="0"/>
      <w:marBottom w:val="0"/>
      <w:divBdr>
        <w:top w:val="none" w:sz="0" w:space="0" w:color="auto"/>
        <w:left w:val="none" w:sz="0" w:space="0" w:color="auto"/>
        <w:bottom w:val="none" w:sz="0" w:space="0" w:color="auto"/>
        <w:right w:val="none" w:sz="0" w:space="0" w:color="auto"/>
      </w:divBdr>
    </w:div>
    <w:div w:id="1561743439">
      <w:bodyDiv w:val="1"/>
      <w:marLeft w:val="0"/>
      <w:marRight w:val="0"/>
      <w:marTop w:val="0"/>
      <w:marBottom w:val="0"/>
      <w:divBdr>
        <w:top w:val="none" w:sz="0" w:space="0" w:color="auto"/>
        <w:left w:val="none" w:sz="0" w:space="0" w:color="auto"/>
        <w:bottom w:val="none" w:sz="0" w:space="0" w:color="auto"/>
        <w:right w:val="none" w:sz="0" w:space="0" w:color="auto"/>
      </w:divBdr>
    </w:div>
    <w:div w:id="1615554551">
      <w:bodyDiv w:val="1"/>
      <w:marLeft w:val="0"/>
      <w:marRight w:val="0"/>
      <w:marTop w:val="0"/>
      <w:marBottom w:val="0"/>
      <w:divBdr>
        <w:top w:val="none" w:sz="0" w:space="0" w:color="auto"/>
        <w:left w:val="none" w:sz="0" w:space="0" w:color="auto"/>
        <w:bottom w:val="none" w:sz="0" w:space="0" w:color="auto"/>
        <w:right w:val="none" w:sz="0" w:space="0" w:color="auto"/>
      </w:divBdr>
    </w:div>
    <w:div w:id="1649170926">
      <w:bodyDiv w:val="1"/>
      <w:marLeft w:val="0"/>
      <w:marRight w:val="0"/>
      <w:marTop w:val="0"/>
      <w:marBottom w:val="0"/>
      <w:divBdr>
        <w:top w:val="none" w:sz="0" w:space="0" w:color="auto"/>
        <w:left w:val="none" w:sz="0" w:space="0" w:color="auto"/>
        <w:bottom w:val="none" w:sz="0" w:space="0" w:color="auto"/>
        <w:right w:val="none" w:sz="0" w:space="0" w:color="auto"/>
      </w:divBdr>
    </w:div>
    <w:div w:id="1651321483">
      <w:bodyDiv w:val="1"/>
      <w:marLeft w:val="0"/>
      <w:marRight w:val="0"/>
      <w:marTop w:val="0"/>
      <w:marBottom w:val="0"/>
      <w:divBdr>
        <w:top w:val="none" w:sz="0" w:space="0" w:color="auto"/>
        <w:left w:val="none" w:sz="0" w:space="0" w:color="auto"/>
        <w:bottom w:val="none" w:sz="0" w:space="0" w:color="auto"/>
        <w:right w:val="none" w:sz="0" w:space="0" w:color="auto"/>
      </w:divBdr>
    </w:div>
    <w:div w:id="1760978164">
      <w:bodyDiv w:val="1"/>
      <w:marLeft w:val="0"/>
      <w:marRight w:val="0"/>
      <w:marTop w:val="0"/>
      <w:marBottom w:val="0"/>
      <w:divBdr>
        <w:top w:val="none" w:sz="0" w:space="0" w:color="auto"/>
        <w:left w:val="none" w:sz="0" w:space="0" w:color="auto"/>
        <w:bottom w:val="none" w:sz="0" w:space="0" w:color="auto"/>
        <w:right w:val="none" w:sz="0" w:space="0" w:color="auto"/>
      </w:divBdr>
    </w:div>
    <w:div w:id="1827935058">
      <w:bodyDiv w:val="1"/>
      <w:marLeft w:val="0"/>
      <w:marRight w:val="0"/>
      <w:marTop w:val="0"/>
      <w:marBottom w:val="0"/>
      <w:divBdr>
        <w:top w:val="none" w:sz="0" w:space="0" w:color="auto"/>
        <w:left w:val="none" w:sz="0" w:space="0" w:color="auto"/>
        <w:bottom w:val="none" w:sz="0" w:space="0" w:color="auto"/>
        <w:right w:val="none" w:sz="0" w:space="0" w:color="auto"/>
      </w:divBdr>
      <w:divsChild>
        <w:div w:id="89935316">
          <w:marLeft w:val="0"/>
          <w:marRight w:val="0"/>
          <w:marTop w:val="0"/>
          <w:marBottom w:val="0"/>
          <w:divBdr>
            <w:top w:val="none" w:sz="0" w:space="0" w:color="auto"/>
            <w:left w:val="none" w:sz="0" w:space="0" w:color="auto"/>
            <w:bottom w:val="none" w:sz="0" w:space="0" w:color="auto"/>
            <w:right w:val="none" w:sz="0" w:space="0" w:color="auto"/>
          </w:divBdr>
          <w:divsChild>
            <w:div w:id="209615741">
              <w:marLeft w:val="0"/>
              <w:marRight w:val="0"/>
              <w:marTop w:val="0"/>
              <w:marBottom w:val="0"/>
              <w:divBdr>
                <w:top w:val="none" w:sz="0" w:space="0" w:color="auto"/>
                <w:left w:val="none" w:sz="0" w:space="0" w:color="auto"/>
                <w:bottom w:val="none" w:sz="0" w:space="0" w:color="auto"/>
                <w:right w:val="none" w:sz="0" w:space="0" w:color="auto"/>
              </w:divBdr>
              <w:divsChild>
                <w:div w:id="140328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175823">
      <w:bodyDiv w:val="1"/>
      <w:marLeft w:val="0"/>
      <w:marRight w:val="0"/>
      <w:marTop w:val="0"/>
      <w:marBottom w:val="0"/>
      <w:divBdr>
        <w:top w:val="none" w:sz="0" w:space="0" w:color="auto"/>
        <w:left w:val="none" w:sz="0" w:space="0" w:color="auto"/>
        <w:bottom w:val="none" w:sz="0" w:space="0" w:color="auto"/>
        <w:right w:val="none" w:sz="0" w:space="0" w:color="auto"/>
      </w:divBdr>
    </w:div>
    <w:div w:id="1997144751">
      <w:bodyDiv w:val="1"/>
      <w:marLeft w:val="0"/>
      <w:marRight w:val="0"/>
      <w:marTop w:val="0"/>
      <w:marBottom w:val="0"/>
      <w:divBdr>
        <w:top w:val="none" w:sz="0" w:space="0" w:color="auto"/>
        <w:left w:val="none" w:sz="0" w:space="0" w:color="auto"/>
        <w:bottom w:val="none" w:sz="0" w:space="0" w:color="auto"/>
        <w:right w:val="none" w:sz="0" w:space="0" w:color="auto"/>
      </w:divBdr>
    </w:div>
    <w:div w:id="2061201920">
      <w:bodyDiv w:val="1"/>
      <w:marLeft w:val="0"/>
      <w:marRight w:val="0"/>
      <w:marTop w:val="0"/>
      <w:marBottom w:val="0"/>
      <w:divBdr>
        <w:top w:val="none" w:sz="0" w:space="0" w:color="auto"/>
        <w:left w:val="none" w:sz="0" w:space="0" w:color="auto"/>
        <w:bottom w:val="none" w:sz="0" w:space="0" w:color="auto"/>
        <w:right w:val="none" w:sz="0" w:space="0" w:color="auto"/>
      </w:divBdr>
    </w:div>
    <w:div w:id="21287666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fr.wikipedia.org/wiki/Basse_tension" TargetMode="External"/><Relationship Id="rId18"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1CB10-2775-44F0-B3F0-F2CDDCF9D475}">
  <ds:schemaRefs>
    <ds:schemaRef ds:uri="http://schemas.openxmlformats.org/officeDocument/2006/bibliography"/>
  </ds:schemaRefs>
</ds:datastoreItem>
</file>

<file path=customXml/itemProps2.xml><?xml version="1.0" encoding="utf-8"?>
<ds:datastoreItem xmlns:ds="http://schemas.openxmlformats.org/officeDocument/2006/customXml" ds:itemID="{2CF977B2-B040-4D67-AB6C-532480317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19032</Words>
  <Characters>102462</Characters>
  <Application>Microsoft Office Word</Application>
  <DocSecurity>0</DocSecurity>
  <Lines>853</Lines>
  <Paragraphs>242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ANNEXE II: CAHIER DES CHARGES</vt:lpstr>
      <vt:lpstr>ANNEXE II: CAHIER DES CHARGES</vt:lpstr>
    </vt:vector>
  </TitlesOfParts>
  <Company>European Commission</Company>
  <LinksUpToDate>false</LinksUpToDate>
  <CharactersWithSpaces>121252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ANNEXE II: CAHIER DES CHARGES</dc:title>
  <dc:subject/>
  <dc:creator>Franziska Stahl</dc:creator>
  <cp:keywords/>
  <dc:description/>
  <cp:lastModifiedBy>Emilie Salgado</cp:lastModifiedBy>
  <cp:revision>3</cp:revision>
  <cp:lastPrinted>2015-02-25T17:41:00Z</cp:lastPrinted>
  <dcterms:created xsi:type="dcterms:W3CDTF">2018-04-20T13:33:00Z</dcterms:created>
  <dcterms:modified xsi:type="dcterms:W3CDTF">2018-05-16T17:08:00Z</dcterms:modified>
</cp:coreProperties>
</file>