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D8ED" w14:textId="77777777" w:rsidR="00F87F66" w:rsidRDefault="00F87F66" w:rsidP="00F87F66"/>
    <w:p w14:paraId="6C5C720B" w14:textId="77777777" w:rsidR="008A21E9" w:rsidRPr="00130109" w:rsidRDefault="008A21E9" w:rsidP="00F87F66">
      <w:pPr>
        <w:rPr>
          <w:vanish/>
          <w:sz w:val="28"/>
          <w:szCs w:val="28"/>
        </w:rPr>
      </w:pPr>
    </w:p>
    <w:p w14:paraId="3E2FBA4A" w14:textId="77777777" w:rsidR="00B37916" w:rsidRPr="00130109" w:rsidRDefault="00F87F66" w:rsidP="008D0FDD">
      <w:pPr>
        <w:ind w:left="1134" w:hanging="1134"/>
        <w:jc w:val="center"/>
        <w:rPr>
          <w:b/>
          <w:sz w:val="28"/>
          <w:szCs w:val="28"/>
        </w:rPr>
      </w:pPr>
      <w:r w:rsidRPr="00130109">
        <w:rPr>
          <w:b/>
          <w:sz w:val="28"/>
          <w:szCs w:val="28"/>
        </w:rPr>
        <w:t xml:space="preserve">TERMES DE RÉFÉRENCE POUR UNE </w:t>
      </w:r>
    </w:p>
    <w:p w14:paraId="480A7995" w14:textId="04045272" w:rsidR="006B0423" w:rsidRPr="00130109" w:rsidRDefault="00F87F66" w:rsidP="008D0FDD">
      <w:pPr>
        <w:ind w:left="1134" w:hanging="1134"/>
        <w:jc w:val="center"/>
        <w:rPr>
          <w:b/>
          <w:sz w:val="28"/>
          <w:szCs w:val="28"/>
        </w:rPr>
      </w:pPr>
      <w:r w:rsidRPr="00130109">
        <w:rPr>
          <w:b/>
          <w:sz w:val="28"/>
          <w:szCs w:val="28"/>
        </w:rPr>
        <w:t>VÉRIFICATION DES DÉPENSES</w:t>
      </w:r>
      <w:r w:rsidR="00C82B2D">
        <w:rPr>
          <w:b/>
          <w:sz w:val="28"/>
          <w:szCs w:val="28"/>
        </w:rPr>
        <w:t xml:space="preserve"> D’UN CONTRAT DE SUBVENTION</w:t>
      </w:r>
      <w:r w:rsidR="0079252C">
        <w:rPr>
          <w:b/>
          <w:sz w:val="28"/>
          <w:szCs w:val="28"/>
        </w:rPr>
        <w:t xml:space="preserve"> </w:t>
      </w:r>
      <w:r w:rsidR="002C2FFE">
        <w:rPr>
          <w:b/>
          <w:sz w:val="28"/>
          <w:szCs w:val="28"/>
        </w:rPr>
        <w:t>DANS LE CADRE DE</w:t>
      </w:r>
      <w:r w:rsidR="0079252C">
        <w:rPr>
          <w:b/>
          <w:sz w:val="28"/>
          <w:szCs w:val="28"/>
        </w:rPr>
        <w:t xml:space="preserve"> L’</w:t>
      </w:r>
      <w:r w:rsidR="00C82B2D">
        <w:rPr>
          <w:b/>
          <w:sz w:val="28"/>
          <w:szCs w:val="28"/>
        </w:rPr>
        <w:t>ACTION EXTERNE DE L’UNION EUROPÉENNE</w:t>
      </w:r>
    </w:p>
    <w:p w14:paraId="7E3E8D67" w14:textId="177B1AD5" w:rsidR="008F40D4" w:rsidRPr="00D7581E" w:rsidRDefault="006B0423" w:rsidP="008D0FDD">
      <w:pPr>
        <w:ind w:left="1134" w:hanging="1134"/>
        <w:jc w:val="center"/>
        <w:rPr>
          <w:sz w:val="24"/>
          <w:szCs w:val="24"/>
          <w:highlight w:val="yellow"/>
        </w:rPr>
      </w:pPr>
      <w:r w:rsidRPr="00D7581E">
        <w:rPr>
          <w:sz w:val="24"/>
          <w:szCs w:val="24"/>
          <w:highlight w:val="yellow"/>
        </w:rPr>
        <w:t xml:space="preserve">S’il existe un </w:t>
      </w:r>
      <w:r w:rsidR="008F40D4" w:rsidRPr="00D7581E">
        <w:rPr>
          <w:sz w:val="24"/>
          <w:szCs w:val="24"/>
          <w:highlight w:val="yellow"/>
        </w:rPr>
        <w:t>numéro de demande de prestations de service</w:t>
      </w:r>
    </w:p>
    <w:p w14:paraId="54E7201F" w14:textId="50B37E9C" w:rsidR="00F87F66" w:rsidRPr="00D7581E" w:rsidRDefault="006B0423" w:rsidP="008D0FDD">
      <w:pPr>
        <w:ind w:left="1134" w:hanging="1134"/>
        <w:jc w:val="center"/>
        <w:rPr>
          <w:sz w:val="24"/>
          <w:szCs w:val="24"/>
        </w:rPr>
      </w:pPr>
      <w:r w:rsidRPr="00D7581E">
        <w:rPr>
          <w:sz w:val="24"/>
          <w:szCs w:val="24"/>
        </w:rPr>
        <w:t xml:space="preserve"> &lt;</w:t>
      </w:r>
      <w:r w:rsidR="008F40D4" w:rsidRPr="00D7581E">
        <w:rPr>
          <w:b/>
          <w:sz w:val="24"/>
          <w:szCs w:val="24"/>
          <w:highlight w:val="yellow"/>
        </w:rPr>
        <w:t>numéro de la demande</w:t>
      </w:r>
      <w:r w:rsidRPr="00D7581E">
        <w:rPr>
          <w:sz w:val="24"/>
          <w:szCs w:val="24"/>
        </w:rPr>
        <w:t xml:space="preserve">&gt; </w:t>
      </w:r>
    </w:p>
    <w:p w14:paraId="41C81AAE" w14:textId="77777777" w:rsidR="006F3AC1" w:rsidRPr="00130109" w:rsidRDefault="006F3AC1" w:rsidP="008D0FDD">
      <w:pPr>
        <w:ind w:left="1134" w:hanging="1134"/>
        <w:jc w:val="center"/>
        <w:rPr>
          <w:b/>
          <w:sz w:val="24"/>
          <w:szCs w:val="24"/>
        </w:rPr>
      </w:pPr>
    </w:p>
    <w:p w14:paraId="59F52EEB" w14:textId="5D6B7341" w:rsidR="00C82B2D"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sidRPr="00C82B2D">
        <w:rPr>
          <w:rFonts w:ascii="Tahoma" w:hAnsi="Tahoma" w:cs="Tahoma"/>
          <w:b/>
          <w:color w:val="FF0000"/>
        </w:rPr>
        <w:t>﻿</w:t>
      </w:r>
      <w:r w:rsidRPr="00C82B2D">
        <w:rPr>
          <w:b/>
          <w:color w:val="FF0000"/>
        </w:rPr>
        <w:t xml:space="preserve">Comment utiliser ce </w:t>
      </w:r>
      <w:r>
        <w:rPr>
          <w:b/>
          <w:color w:val="FF0000"/>
        </w:rPr>
        <w:t xml:space="preserve">modèle de termes de </w:t>
      </w:r>
      <w:r w:rsidRPr="00C82B2D">
        <w:rPr>
          <w:b/>
          <w:color w:val="FF0000"/>
        </w:rPr>
        <w:t>référence</w:t>
      </w:r>
      <w:r>
        <w:rPr>
          <w:b/>
          <w:color w:val="FF0000"/>
        </w:rPr>
        <w:t xml:space="preserve">: </w:t>
      </w:r>
    </w:p>
    <w:p w14:paraId="2E15C9C2" w14:textId="0FC1542D"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Pr>
          <w:b/>
          <w:color w:val="FF0000"/>
        </w:rPr>
        <w:t xml:space="preserve">(Ces instructions s’appliquent également </w:t>
      </w:r>
      <w:r w:rsidR="00682469">
        <w:rPr>
          <w:b/>
          <w:color w:val="FF0000"/>
        </w:rPr>
        <w:t>à l’</w:t>
      </w:r>
      <w:r>
        <w:rPr>
          <w:b/>
          <w:color w:val="FF0000"/>
        </w:rPr>
        <w:t xml:space="preserve">annexe 1) </w:t>
      </w:r>
    </w:p>
    <w:p w14:paraId="14E9EFE5"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rPr>
          <w:szCs w:val="22"/>
        </w:rPr>
      </w:pPr>
      <w:r>
        <w:rPr>
          <w:b/>
        </w:rPr>
        <w:t>Insérer</w:t>
      </w:r>
      <w:r>
        <w:t xml:space="preserve"> les informations demandées entre les </w:t>
      </w:r>
      <w:r>
        <w:rPr>
          <w:b/>
        </w:rPr>
        <w:t>&lt;...&gt;</w:t>
      </w:r>
      <w:r>
        <w:t xml:space="preserve"> </w:t>
      </w:r>
    </w:p>
    <w:p w14:paraId="6DA4E48D"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rPr>
          <w:szCs w:val="22"/>
        </w:rPr>
      </w:pPr>
      <w:r>
        <w:rPr>
          <w:b/>
        </w:rPr>
        <w:t>Choisir</w:t>
      </w:r>
      <w:r>
        <w:t xml:space="preserve">, le cas échéant, le texte optionnel surligné en </w:t>
      </w:r>
      <w:r>
        <w:rPr>
          <w:highlight w:val="lightGray"/>
        </w:rPr>
        <w:t>gris</w:t>
      </w:r>
      <w:r>
        <w:t xml:space="preserve"> entre </w:t>
      </w:r>
      <w:r>
        <w:rPr>
          <w:b/>
        </w:rPr>
        <w:t>[</w:t>
      </w:r>
      <w:r>
        <w:rPr>
          <w:b/>
          <w:highlight w:val="lightGray"/>
        </w:rPr>
        <w:t>...</w:t>
      </w:r>
      <w:r>
        <w:rPr>
          <w:b/>
        </w:rPr>
        <w:t>]</w:t>
      </w:r>
      <w:r>
        <w:t>, ou le supprimer</w:t>
      </w:r>
    </w:p>
    <w:p w14:paraId="69E0F68C"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rPr>
          <w:szCs w:val="22"/>
        </w:rPr>
      </w:pPr>
      <w:r>
        <w:rPr>
          <w:b/>
        </w:rPr>
        <w:t>Supprimer</w:t>
      </w:r>
      <w:r>
        <w:t xml:space="preserve"> toutes les instructions en </w:t>
      </w:r>
      <w:r>
        <w:rPr>
          <w:highlight w:val="yellow"/>
        </w:rPr>
        <w:t>jaune</w:t>
      </w:r>
      <w:r>
        <w:t xml:space="preserve"> et la présente zone de texte </w:t>
      </w:r>
    </w:p>
    <w:p w14:paraId="7CC51492" w14:textId="77777777" w:rsidR="00C82B2D" w:rsidRDefault="00C82B2D" w:rsidP="00757EB7">
      <w:pPr>
        <w:rPr>
          <w:sz w:val="24"/>
          <w:szCs w:val="24"/>
        </w:rPr>
      </w:pPr>
    </w:p>
    <w:p w14:paraId="34B461C0" w14:textId="7FE7DAE2" w:rsidR="006F3AC1" w:rsidRPr="00130109" w:rsidRDefault="006F3AC1" w:rsidP="00757EB7">
      <w:pPr>
        <w:rPr>
          <w:sz w:val="24"/>
          <w:szCs w:val="24"/>
        </w:rPr>
      </w:pPr>
      <w:r w:rsidRPr="00130109">
        <w:rPr>
          <w:sz w:val="24"/>
          <w:szCs w:val="24"/>
        </w:rPr>
        <w:t>Les présents termes de référence s’appliquent à la vérification des dépenses déclarées dans les rapports financiers dans le cadre des contrats suivants:</w:t>
      </w:r>
    </w:p>
    <w:p w14:paraId="2D8E2F33" w14:textId="5A0BB162" w:rsidR="006422F2" w:rsidRPr="000D4659" w:rsidRDefault="00511B8D" w:rsidP="0064186E">
      <w:pPr>
        <w:rPr>
          <w:sz w:val="24"/>
          <w:szCs w:val="24"/>
          <w:lang w:eastAsia="en-GB" w:bidi="ar-SA"/>
        </w:rPr>
      </w:pPr>
      <w:r w:rsidRPr="00130109">
        <w:rPr>
          <w:sz w:val="24"/>
          <w:szCs w:val="24"/>
        </w:rPr>
        <w:t>1) Numéro de contrat</w:t>
      </w:r>
      <w:r w:rsidRPr="00130109">
        <w:rPr>
          <w:rStyle w:val="FootnoteReference"/>
          <w:sz w:val="24"/>
          <w:szCs w:val="24"/>
        </w:rPr>
        <w:footnoteReference w:id="1"/>
      </w:r>
      <w:r w:rsidR="00C82B2D">
        <w:rPr>
          <w:sz w:val="24"/>
          <w:szCs w:val="24"/>
        </w:rPr>
        <w:t xml:space="preserve">et </w:t>
      </w:r>
      <w:r w:rsidR="00682469">
        <w:rPr>
          <w:sz w:val="24"/>
          <w:szCs w:val="24"/>
        </w:rPr>
        <w:t>intitulé</w:t>
      </w:r>
      <w:r w:rsidR="00C82B2D">
        <w:rPr>
          <w:sz w:val="24"/>
          <w:szCs w:val="24"/>
        </w:rPr>
        <w:t xml:space="preserve"> de l’action : </w:t>
      </w:r>
      <w:r w:rsidR="00C82B2D" w:rsidRPr="001012CF">
        <w:rPr>
          <w:sz w:val="24"/>
          <w:szCs w:val="24"/>
          <w:highlight w:val="darkGray"/>
        </w:rPr>
        <w:t>&lt;…&gt;</w:t>
      </w:r>
      <w:r w:rsidR="00D7581E">
        <w:rPr>
          <w:sz w:val="24"/>
          <w:szCs w:val="24"/>
        </w:rPr>
        <w:t xml:space="preserve"> </w:t>
      </w:r>
    </w:p>
    <w:p w14:paraId="70F7FA96" w14:textId="3B65037E" w:rsidR="007A4AC2" w:rsidRPr="000D4659" w:rsidRDefault="00F65E26" w:rsidP="0064186E">
      <w:pPr>
        <w:rPr>
          <w:sz w:val="24"/>
          <w:szCs w:val="24"/>
          <w:lang w:eastAsia="en-GB" w:bidi="ar-SA"/>
        </w:rPr>
      </w:pPr>
      <w:r w:rsidRPr="0064186E">
        <w:rPr>
          <w:sz w:val="24"/>
          <w:szCs w:val="24"/>
          <w:highlight w:val="yellow"/>
        </w:rPr>
        <w:t>[2) Numéro de contrat</w:t>
      </w:r>
      <w:r w:rsidR="00C82B2D" w:rsidRPr="0064186E">
        <w:rPr>
          <w:rStyle w:val="FootnoteReference"/>
          <w:sz w:val="24"/>
          <w:szCs w:val="24"/>
          <w:highlight w:val="yellow"/>
        </w:rPr>
        <w:footnoteReference w:id="2"/>
      </w:r>
      <w:r w:rsidRPr="0064186E">
        <w:rPr>
          <w:sz w:val="24"/>
          <w:szCs w:val="24"/>
          <w:highlight w:val="yellow"/>
        </w:rPr>
        <w:t xml:space="preserve"> </w:t>
      </w:r>
      <w:r w:rsidR="00C82B2D" w:rsidRPr="0064186E">
        <w:rPr>
          <w:sz w:val="24"/>
          <w:szCs w:val="24"/>
          <w:highlight w:val="yellow"/>
        </w:rPr>
        <w:t xml:space="preserve">et </w:t>
      </w:r>
      <w:r w:rsidR="00682469">
        <w:rPr>
          <w:sz w:val="24"/>
          <w:szCs w:val="24"/>
          <w:highlight w:val="yellow"/>
        </w:rPr>
        <w:t>intitulé</w:t>
      </w:r>
      <w:r w:rsidR="00C82B2D" w:rsidRPr="0064186E">
        <w:rPr>
          <w:sz w:val="24"/>
          <w:szCs w:val="24"/>
          <w:highlight w:val="yellow"/>
        </w:rPr>
        <w:t xml:space="preserve"> de l’action : &lt;…&gt;</w:t>
      </w:r>
    </w:p>
    <w:p w14:paraId="6B56E613" w14:textId="77777777" w:rsidR="00511B8D" w:rsidRPr="0064186E" w:rsidRDefault="00F65E26" w:rsidP="00511B8D">
      <w:pPr>
        <w:keepLines/>
        <w:rPr>
          <w:sz w:val="20"/>
          <w:szCs w:val="24"/>
        </w:rPr>
      </w:pPr>
      <w:r w:rsidRPr="0064186E">
        <w:rPr>
          <w:sz w:val="20"/>
          <w:szCs w:val="24"/>
        </w:rPr>
        <w:t>&lt;</w:t>
      </w:r>
      <w:r w:rsidRPr="0064186E">
        <w:rPr>
          <w:sz w:val="20"/>
          <w:szCs w:val="24"/>
          <w:highlight w:val="yellow"/>
        </w:rPr>
        <w:t>Le cas échéant, indiquer les autres contrats/rapports</w:t>
      </w:r>
      <w:r w:rsidRPr="0064186E">
        <w:rPr>
          <w:sz w:val="20"/>
          <w:szCs w:val="24"/>
        </w:rPr>
        <w:t>&gt;</w:t>
      </w:r>
    </w:p>
    <w:p w14:paraId="4F42D452" w14:textId="6DBD17C3" w:rsidR="00C82B2D" w:rsidRDefault="00E1605E" w:rsidP="00757EB7">
      <w:pPr>
        <w:rPr>
          <w:sz w:val="24"/>
          <w:szCs w:val="24"/>
        </w:rPr>
      </w:pPr>
      <w:r w:rsidRPr="00130109">
        <w:rPr>
          <w:sz w:val="24"/>
          <w:szCs w:val="24"/>
        </w:rPr>
        <w:t xml:space="preserve">Des informations détaillées sont fournies sur la page de couverture de l’annexe 1. </w:t>
      </w:r>
    </w:p>
    <w:p w14:paraId="0A45989E" w14:textId="77777777" w:rsidR="00C82B2D" w:rsidRDefault="00C82B2D">
      <w:pPr>
        <w:spacing w:after="0"/>
        <w:jc w:val="left"/>
        <w:rPr>
          <w:sz w:val="24"/>
          <w:szCs w:val="24"/>
        </w:rPr>
      </w:pPr>
      <w:r>
        <w:rPr>
          <w:sz w:val="24"/>
          <w:szCs w:val="24"/>
        </w:rP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28"/>
      </w:tblGrid>
      <w:tr w:rsidR="008D2D81" w:rsidRPr="00A15FB0" w14:paraId="29104CD6" w14:textId="77777777" w:rsidTr="00F71F60">
        <w:tc>
          <w:tcPr>
            <w:tcW w:w="8528" w:type="dxa"/>
            <w:shd w:val="clear" w:color="auto" w:fill="auto"/>
          </w:tcPr>
          <w:p w14:paraId="320FF3FF" w14:textId="5BF539C9" w:rsidR="008D2D81" w:rsidRPr="001713EA" w:rsidRDefault="008D2D81" w:rsidP="001713EA">
            <w:pPr>
              <w:spacing w:before="240" w:after="240"/>
              <w:rPr>
                <w:b/>
                <w:sz w:val="28"/>
                <w:szCs w:val="28"/>
              </w:rPr>
            </w:pPr>
            <w:r w:rsidRPr="008118FE">
              <w:rPr>
                <w:b/>
                <w:sz w:val="28"/>
              </w:rPr>
              <w:lastRenderedPageBreak/>
              <w:t>Table des matières</w:t>
            </w:r>
          </w:p>
        </w:tc>
      </w:tr>
    </w:tbl>
    <w:p w14:paraId="128F3D56" w14:textId="77777777" w:rsidR="001713EA" w:rsidRDefault="00B83BB3">
      <w:pPr>
        <w:pStyle w:val="TOC1"/>
        <w:rPr>
          <w:rFonts w:asciiTheme="minorHAnsi" w:eastAsiaTheme="minorEastAsia" w:hAnsiTheme="minorHAnsi" w:cstheme="minorBidi"/>
          <w:b w:val="0"/>
          <w:caps w:val="0"/>
          <w:sz w:val="22"/>
          <w:szCs w:val="22"/>
          <w:lang w:val="en-GB" w:eastAsia="en-GB" w:bidi="ar-SA"/>
        </w:rPr>
      </w:pPr>
      <w:r>
        <w:rPr>
          <w:rFonts w:ascii="Arial" w:hAnsi="Arial" w:cs="Arial"/>
          <w:b w:val="0"/>
        </w:rPr>
        <w:fldChar w:fldCharType="begin"/>
      </w:r>
      <w:r>
        <w:rPr>
          <w:rFonts w:ascii="Arial" w:hAnsi="Arial" w:cs="Arial"/>
          <w:b w:val="0"/>
        </w:rPr>
        <w:instrText xml:space="preserve"> TOC \o "1-2" \h \z \u </w:instrText>
      </w:r>
      <w:r>
        <w:rPr>
          <w:rFonts w:ascii="Arial" w:hAnsi="Arial" w:cs="Arial"/>
          <w:b w:val="0"/>
        </w:rPr>
        <w:fldChar w:fldCharType="separate"/>
      </w:r>
    </w:p>
    <w:sdt>
      <w:sdtPr>
        <w:rPr>
          <w:rFonts w:ascii="Times New Roman" w:eastAsia="Times New Roman" w:hAnsi="Times New Roman" w:cs="Times New Roman"/>
          <w:b w:val="0"/>
          <w:bCs w:val="0"/>
          <w:noProof/>
          <w:color w:val="auto"/>
          <w:sz w:val="22"/>
          <w:szCs w:val="20"/>
          <w:lang w:val="fr-FR" w:eastAsia="fr-FR" w:bidi="fr-FR"/>
        </w:rPr>
        <w:id w:val="1448729703"/>
        <w:docPartObj>
          <w:docPartGallery w:val="Table of Contents"/>
          <w:docPartUnique/>
        </w:docPartObj>
      </w:sdtPr>
      <w:sdtEndPr/>
      <w:sdtContent>
        <w:p w14:paraId="68232895" w14:textId="7D8B7323" w:rsidR="001713EA" w:rsidRDefault="001713EA">
          <w:pPr>
            <w:pStyle w:val="TOCHeading"/>
            <w:rPr>
              <w:noProof/>
            </w:rPr>
          </w:pPr>
        </w:p>
        <w:p w14:paraId="749F7FFA" w14:textId="0461F38F" w:rsidR="001713EA" w:rsidRDefault="001713EA">
          <w:pPr>
            <w:pStyle w:val="TOC1"/>
            <w:rPr>
              <w:rFonts w:asciiTheme="minorHAnsi" w:eastAsiaTheme="minorEastAsia" w:hAnsiTheme="minorHAnsi" w:cstheme="minorBidi"/>
              <w:b w:val="0"/>
              <w:caps w:val="0"/>
              <w:sz w:val="22"/>
              <w:szCs w:val="22"/>
              <w:lang w:val="en-GB" w:eastAsia="en-GB" w:bidi="ar-SA"/>
            </w:rPr>
          </w:pPr>
          <w:r>
            <w:fldChar w:fldCharType="begin"/>
          </w:r>
          <w:r>
            <w:instrText xml:space="preserve"> TOC \o "1-3" \h \z \u </w:instrText>
          </w:r>
          <w:r>
            <w:fldChar w:fldCharType="separate"/>
          </w:r>
          <w:hyperlink w:anchor="_Toc520825348" w:history="1">
            <w:r w:rsidRPr="00727711">
              <w:rPr>
                <w:rStyle w:val="Hyperlink"/>
              </w:rPr>
              <w:t>1</w:t>
            </w:r>
            <w:r>
              <w:rPr>
                <w:rFonts w:asciiTheme="minorHAnsi" w:eastAsiaTheme="minorEastAsia" w:hAnsiTheme="minorHAnsi" w:cstheme="minorBidi"/>
                <w:b w:val="0"/>
                <w:caps w:val="0"/>
                <w:sz w:val="22"/>
                <w:szCs w:val="22"/>
                <w:lang w:val="en-GB" w:eastAsia="en-GB" w:bidi="ar-SA"/>
              </w:rPr>
              <w:tab/>
            </w:r>
            <w:r w:rsidRPr="00727711">
              <w:rPr>
                <w:rStyle w:val="Hyperlink"/>
              </w:rPr>
              <w:t>Introduction</w:t>
            </w:r>
            <w:r>
              <w:rPr>
                <w:webHidden/>
              </w:rPr>
              <w:tab/>
            </w:r>
            <w:r>
              <w:rPr>
                <w:webHidden/>
              </w:rPr>
              <w:fldChar w:fldCharType="begin"/>
            </w:r>
            <w:r>
              <w:rPr>
                <w:webHidden/>
              </w:rPr>
              <w:instrText xml:space="preserve"> PAGEREF _Toc520825348 \h </w:instrText>
            </w:r>
            <w:r>
              <w:rPr>
                <w:webHidden/>
              </w:rPr>
            </w:r>
            <w:r>
              <w:rPr>
                <w:webHidden/>
              </w:rPr>
              <w:fldChar w:fldCharType="separate"/>
            </w:r>
            <w:r w:rsidR="004E3227">
              <w:rPr>
                <w:webHidden/>
              </w:rPr>
              <w:t>3</w:t>
            </w:r>
            <w:r>
              <w:rPr>
                <w:webHidden/>
              </w:rPr>
              <w:fldChar w:fldCharType="end"/>
            </w:r>
          </w:hyperlink>
        </w:p>
        <w:p w14:paraId="25FD845F" w14:textId="3CC977A3" w:rsidR="001713EA" w:rsidRDefault="00C82B2D">
          <w:pPr>
            <w:pStyle w:val="TOC1"/>
            <w:rPr>
              <w:rFonts w:asciiTheme="minorHAnsi" w:eastAsiaTheme="minorEastAsia" w:hAnsiTheme="minorHAnsi" w:cstheme="minorBidi"/>
              <w:b w:val="0"/>
              <w:caps w:val="0"/>
              <w:sz w:val="22"/>
              <w:szCs w:val="22"/>
              <w:lang w:val="en-GB" w:eastAsia="en-GB" w:bidi="ar-SA"/>
            </w:rPr>
          </w:pPr>
          <w:hyperlink w:anchor="_Toc520825349" w:history="1">
            <w:r w:rsidR="001713EA" w:rsidRPr="00727711">
              <w:rPr>
                <w:rStyle w:val="Hyperlink"/>
              </w:rPr>
              <w:t>2</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Objectifs et contexte</w:t>
            </w:r>
            <w:r w:rsidR="001713EA">
              <w:rPr>
                <w:webHidden/>
              </w:rPr>
              <w:tab/>
            </w:r>
            <w:r w:rsidR="001713EA">
              <w:rPr>
                <w:webHidden/>
              </w:rPr>
              <w:fldChar w:fldCharType="begin"/>
            </w:r>
            <w:r w:rsidR="001713EA">
              <w:rPr>
                <w:webHidden/>
              </w:rPr>
              <w:instrText xml:space="preserve"> PAGEREF _Toc520825349 \h </w:instrText>
            </w:r>
            <w:r w:rsidR="001713EA">
              <w:rPr>
                <w:webHidden/>
              </w:rPr>
            </w:r>
            <w:r w:rsidR="001713EA">
              <w:rPr>
                <w:webHidden/>
              </w:rPr>
              <w:fldChar w:fldCharType="separate"/>
            </w:r>
            <w:r w:rsidR="004E3227">
              <w:rPr>
                <w:webHidden/>
              </w:rPr>
              <w:t>3</w:t>
            </w:r>
            <w:r w:rsidR="001713EA">
              <w:rPr>
                <w:webHidden/>
              </w:rPr>
              <w:fldChar w:fldCharType="end"/>
            </w:r>
          </w:hyperlink>
        </w:p>
        <w:p w14:paraId="09CBEF3B" w14:textId="17FF7505" w:rsidR="001713EA" w:rsidRDefault="00C82B2D">
          <w:pPr>
            <w:pStyle w:val="TOC1"/>
            <w:rPr>
              <w:rFonts w:asciiTheme="minorHAnsi" w:eastAsiaTheme="minorEastAsia" w:hAnsiTheme="minorHAnsi" w:cstheme="minorBidi"/>
              <w:b w:val="0"/>
              <w:caps w:val="0"/>
              <w:sz w:val="22"/>
              <w:szCs w:val="22"/>
              <w:lang w:val="en-GB" w:eastAsia="en-GB" w:bidi="ar-SA"/>
            </w:rPr>
          </w:pPr>
          <w:hyperlink w:anchor="_Toc520825350" w:history="1">
            <w:r w:rsidR="001713EA" w:rsidRPr="00727711">
              <w:rPr>
                <w:rStyle w:val="Hyperlink"/>
              </w:rPr>
              <w:t>3</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Normes et éthique</w:t>
            </w:r>
            <w:r w:rsidR="001713EA">
              <w:rPr>
                <w:webHidden/>
              </w:rPr>
              <w:tab/>
            </w:r>
            <w:r w:rsidR="001713EA">
              <w:rPr>
                <w:webHidden/>
              </w:rPr>
              <w:fldChar w:fldCharType="begin"/>
            </w:r>
            <w:r w:rsidR="001713EA">
              <w:rPr>
                <w:webHidden/>
              </w:rPr>
              <w:instrText xml:space="preserve"> PAGEREF _Toc520825350 \h </w:instrText>
            </w:r>
            <w:r w:rsidR="001713EA">
              <w:rPr>
                <w:webHidden/>
              </w:rPr>
            </w:r>
            <w:r w:rsidR="001713EA">
              <w:rPr>
                <w:webHidden/>
              </w:rPr>
              <w:fldChar w:fldCharType="separate"/>
            </w:r>
            <w:r w:rsidR="004E3227">
              <w:rPr>
                <w:webHidden/>
              </w:rPr>
              <w:t>3</w:t>
            </w:r>
            <w:r w:rsidR="001713EA">
              <w:rPr>
                <w:webHidden/>
              </w:rPr>
              <w:fldChar w:fldCharType="end"/>
            </w:r>
          </w:hyperlink>
        </w:p>
        <w:p w14:paraId="6FA55F2E" w14:textId="3E38FB43" w:rsidR="001713EA" w:rsidRDefault="00C82B2D">
          <w:pPr>
            <w:pStyle w:val="TOC1"/>
            <w:rPr>
              <w:rFonts w:asciiTheme="minorHAnsi" w:eastAsiaTheme="minorEastAsia" w:hAnsiTheme="minorHAnsi" w:cstheme="minorBidi"/>
              <w:b w:val="0"/>
              <w:caps w:val="0"/>
              <w:sz w:val="22"/>
              <w:szCs w:val="22"/>
              <w:lang w:val="en-GB" w:eastAsia="en-GB" w:bidi="ar-SA"/>
            </w:rPr>
          </w:pPr>
          <w:hyperlink w:anchor="_Toc520825351" w:history="1">
            <w:r w:rsidR="001713EA" w:rsidRPr="00727711">
              <w:rPr>
                <w:rStyle w:val="Hyperlink"/>
              </w:rPr>
              <w:t>4</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Exigences visant le vérificateur des dépenses</w:t>
            </w:r>
            <w:r w:rsidR="001713EA">
              <w:rPr>
                <w:webHidden/>
              </w:rPr>
              <w:tab/>
            </w:r>
            <w:r w:rsidR="001713EA">
              <w:rPr>
                <w:webHidden/>
              </w:rPr>
              <w:fldChar w:fldCharType="begin"/>
            </w:r>
            <w:r w:rsidR="001713EA">
              <w:rPr>
                <w:webHidden/>
              </w:rPr>
              <w:instrText xml:space="preserve"> PAGEREF _Toc520825351 \h </w:instrText>
            </w:r>
            <w:r w:rsidR="001713EA">
              <w:rPr>
                <w:webHidden/>
              </w:rPr>
            </w:r>
            <w:r w:rsidR="001713EA">
              <w:rPr>
                <w:webHidden/>
              </w:rPr>
              <w:fldChar w:fldCharType="separate"/>
            </w:r>
            <w:r w:rsidR="004E3227">
              <w:rPr>
                <w:webHidden/>
              </w:rPr>
              <w:t>4</w:t>
            </w:r>
            <w:r w:rsidR="001713EA">
              <w:rPr>
                <w:webHidden/>
              </w:rPr>
              <w:fldChar w:fldCharType="end"/>
            </w:r>
          </w:hyperlink>
        </w:p>
        <w:p w14:paraId="3641631E" w14:textId="2B0C06E4"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52" w:history="1">
            <w:r w:rsidR="001713EA" w:rsidRPr="00727711">
              <w:rPr>
                <w:rStyle w:val="Hyperlink"/>
              </w:rPr>
              <w:t>4.1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Principes généraux</w:t>
            </w:r>
            <w:r w:rsidR="001713EA">
              <w:rPr>
                <w:webHidden/>
              </w:rPr>
              <w:tab/>
            </w:r>
            <w:r w:rsidR="001713EA">
              <w:rPr>
                <w:webHidden/>
              </w:rPr>
              <w:fldChar w:fldCharType="begin"/>
            </w:r>
            <w:r w:rsidR="001713EA">
              <w:rPr>
                <w:webHidden/>
              </w:rPr>
              <w:instrText xml:space="preserve"> PAGEREF _Toc520825352 \h </w:instrText>
            </w:r>
            <w:r w:rsidR="001713EA">
              <w:rPr>
                <w:webHidden/>
              </w:rPr>
            </w:r>
            <w:r w:rsidR="001713EA">
              <w:rPr>
                <w:webHidden/>
              </w:rPr>
              <w:fldChar w:fldCharType="separate"/>
            </w:r>
            <w:r w:rsidR="004E3227">
              <w:rPr>
                <w:webHidden/>
              </w:rPr>
              <w:t>4</w:t>
            </w:r>
            <w:r w:rsidR="001713EA">
              <w:rPr>
                <w:webHidden/>
              </w:rPr>
              <w:fldChar w:fldCharType="end"/>
            </w:r>
          </w:hyperlink>
        </w:p>
        <w:p w14:paraId="05845609" w14:textId="07713299"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53" w:history="1">
            <w:r w:rsidR="001713EA" w:rsidRPr="00727711">
              <w:rPr>
                <w:rStyle w:val="Hyperlink"/>
              </w:rPr>
              <w:t>4.2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Qualifications, expérience et composition de l’équipe</w:t>
            </w:r>
            <w:r w:rsidR="001713EA">
              <w:rPr>
                <w:webHidden/>
              </w:rPr>
              <w:tab/>
            </w:r>
            <w:r w:rsidR="001713EA">
              <w:rPr>
                <w:webHidden/>
              </w:rPr>
              <w:fldChar w:fldCharType="begin"/>
            </w:r>
            <w:r w:rsidR="001713EA">
              <w:rPr>
                <w:webHidden/>
              </w:rPr>
              <w:instrText xml:space="preserve"> PAGEREF _Toc520825353 \h </w:instrText>
            </w:r>
            <w:r w:rsidR="001713EA">
              <w:rPr>
                <w:webHidden/>
              </w:rPr>
            </w:r>
            <w:r w:rsidR="001713EA">
              <w:rPr>
                <w:webHidden/>
              </w:rPr>
              <w:fldChar w:fldCharType="separate"/>
            </w:r>
            <w:r w:rsidR="004E3227">
              <w:rPr>
                <w:webHidden/>
              </w:rPr>
              <w:t>4</w:t>
            </w:r>
            <w:r w:rsidR="001713EA">
              <w:rPr>
                <w:webHidden/>
              </w:rPr>
              <w:fldChar w:fldCharType="end"/>
            </w:r>
          </w:hyperlink>
        </w:p>
        <w:p w14:paraId="40E54C78" w14:textId="1CAEBBED"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4" w:history="1">
            <w:r w:rsidR="001713EA" w:rsidRPr="00727711">
              <w:rPr>
                <w:rStyle w:val="Hyperlink"/>
                <w:noProof/>
              </w:rPr>
              <w:t>4.2.1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Qualifications et expérience</w:t>
            </w:r>
            <w:r w:rsidR="001713EA">
              <w:rPr>
                <w:noProof/>
                <w:webHidden/>
              </w:rPr>
              <w:tab/>
            </w:r>
            <w:r w:rsidR="001713EA">
              <w:rPr>
                <w:noProof/>
                <w:webHidden/>
              </w:rPr>
              <w:fldChar w:fldCharType="begin"/>
            </w:r>
            <w:r w:rsidR="001713EA">
              <w:rPr>
                <w:noProof/>
                <w:webHidden/>
              </w:rPr>
              <w:instrText xml:space="preserve"> PAGEREF _Toc520825354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37B37016" w14:textId="766C2A3E"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5" w:history="1">
            <w:r w:rsidR="001713EA" w:rsidRPr="00727711">
              <w:rPr>
                <w:rStyle w:val="Hyperlink"/>
                <w:noProof/>
              </w:rPr>
              <w:t>4.2.2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Composition de l’équipe</w:t>
            </w:r>
            <w:r w:rsidR="001713EA">
              <w:rPr>
                <w:noProof/>
                <w:webHidden/>
              </w:rPr>
              <w:tab/>
            </w:r>
            <w:r w:rsidR="001713EA">
              <w:rPr>
                <w:noProof/>
                <w:webHidden/>
              </w:rPr>
              <w:fldChar w:fldCharType="begin"/>
            </w:r>
            <w:r w:rsidR="001713EA">
              <w:rPr>
                <w:noProof/>
                <w:webHidden/>
              </w:rPr>
              <w:instrText xml:space="preserve"> PAGEREF _Toc520825355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79DFC352" w14:textId="2E9D80BD"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6" w:history="1">
            <w:r w:rsidR="001713EA" w:rsidRPr="00727711">
              <w:rPr>
                <w:rStyle w:val="Hyperlink"/>
                <w:noProof/>
              </w:rPr>
              <w:t>4.2.3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Catégories de personnel/d’experts</w:t>
            </w:r>
            <w:r w:rsidR="001713EA">
              <w:rPr>
                <w:noProof/>
                <w:webHidden/>
              </w:rPr>
              <w:tab/>
            </w:r>
            <w:r w:rsidR="001713EA">
              <w:rPr>
                <w:noProof/>
                <w:webHidden/>
              </w:rPr>
              <w:fldChar w:fldCharType="begin"/>
            </w:r>
            <w:r w:rsidR="001713EA">
              <w:rPr>
                <w:noProof/>
                <w:webHidden/>
              </w:rPr>
              <w:instrText xml:space="preserve"> PAGEREF _Toc520825356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18551DFF" w14:textId="6B60A202"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7" w:history="1">
            <w:r w:rsidR="001713EA" w:rsidRPr="00727711">
              <w:rPr>
                <w:rStyle w:val="Hyperlink"/>
                <w:noProof/>
              </w:rPr>
              <w:t>4.2.4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Curriculums vitæ (CV)</w:t>
            </w:r>
            <w:r w:rsidR="001713EA">
              <w:rPr>
                <w:noProof/>
                <w:webHidden/>
              </w:rPr>
              <w:tab/>
            </w:r>
            <w:r w:rsidR="001713EA">
              <w:rPr>
                <w:noProof/>
                <w:webHidden/>
              </w:rPr>
              <w:fldChar w:fldCharType="begin"/>
            </w:r>
            <w:r w:rsidR="001713EA">
              <w:rPr>
                <w:noProof/>
                <w:webHidden/>
              </w:rPr>
              <w:instrText xml:space="preserve"> PAGEREF _Toc520825357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146C8732" w14:textId="75340E46" w:rsidR="001713EA" w:rsidRDefault="00C82B2D">
          <w:pPr>
            <w:pStyle w:val="TOC1"/>
            <w:rPr>
              <w:rFonts w:asciiTheme="minorHAnsi" w:eastAsiaTheme="minorEastAsia" w:hAnsiTheme="minorHAnsi" w:cstheme="minorBidi"/>
              <w:b w:val="0"/>
              <w:caps w:val="0"/>
              <w:sz w:val="22"/>
              <w:szCs w:val="22"/>
              <w:lang w:val="en-GB" w:eastAsia="en-GB" w:bidi="ar-SA"/>
            </w:rPr>
          </w:pPr>
          <w:hyperlink w:anchor="_Toc520825358" w:history="1">
            <w:r w:rsidR="001713EA" w:rsidRPr="00727711">
              <w:rPr>
                <w:rStyle w:val="Hyperlink"/>
              </w:rPr>
              <w:t>5</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Champ d’application</w:t>
            </w:r>
            <w:r w:rsidR="001713EA">
              <w:rPr>
                <w:webHidden/>
              </w:rPr>
              <w:tab/>
            </w:r>
            <w:r w:rsidR="001713EA">
              <w:rPr>
                <w:webHidden/>
              </w:rPr>
              <w:fldChar w:fldCharType="begin"/>
            </w:r>
            <w:r w:rsidR="001713EA">
              <w:rPr>
                <w:webHidden/>
              </w:rPr>
              <w:instrText xml:space="preserve"> PAGEREF _Toc520825358 \h </w:instrText>
            </w:r>
            <w:r w:rsidR="001713EA">
              <w:rPr>
                <w:webHidden/>
              </w:rPr>
            </w:r>
            <w:r w:rsidR="001713EA">
              <w:rPr>
                <w:webHidden/>
              </w:rPr>
              <w:fldChar w:fldCharType="separate"/>
            </w:r>
            <w:r w:rsidR="004E3227">
              <w:rPr>
                <w:webHidden/>
              </w:rPr>
              <w:t>4</w:t>
            </w:r>
            <w:r w:rsidR="001713EA">
              <w:rPr>
                <w:webHidden/>
              </w:rPr>
              <w:fldChar w:fldCharType="end"/>
            </w:r>
          </w:hyperlink>
        </w:p>
        <w:p w14:paraId="228B4E8D" w14:textId="691494D4"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59" w:history="1">
            <w:r w:rsidR="001713EA" w:rsidRPr="00727711">
              <w:rPr>
                <w:rStyle w:val="Hyperlink"/>
              </w:rPr>
              <w:t>5.1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Contrats et rapports financiers couverts par les présents termes de référence</w:t>
            </w:r>
            <w:r w:rsidR="001713EA">
              <w:rPr>
                <w:webHidden/>
              </w:rPr>
              <w:tab/>
            </w:r>
            <w:r w:rsidR="001713EA">
              <w:rPr>
                <w:webHidden/>
              </w:rPr>
              <w:fldChar w:fldCharType="begin"/>
            </w:r>
            <w:r w:rsidR="001713EA">
              <w:rPr>
                <w:webHidden/>
              </w:rPr>
              <w:instrText xml:space="preserve"> PAGEREF _Toc520825359 \h </w:instrText>
            </w:r>
            <w:r w:rsidR="001713EA">
              <w:rPr>
                <w:webHidden/>
              </w:rPr>
            </w:r>
            <w:r w:rsidR="001713EA">
              <w:rPr>
                <w:webHidden/>
              </w:rPr>
              <w:fldChar w:fldCharType="separate"/>
            </w:r>
            <w:r w:rsidR="004E3227">
              <w:rPr>
                <w:webHidden/>
              </w:rPr>
              <w:t>4</w:t>
            </w:r>
            <w:r w:rsidR="001713EA">
              <w:rPr>
                <w:webHidden/>
              </w:rPr>
              <w:fldChar w:fldCharType="end"/>
            </w:r>
          </w:hyperlink>
        </w:p>
        <w:p w14:paraId="55513257" w14:textId="559E7D87"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60" w:history="1">
            <w:r w:rsidR="001713EA" w:rsidRPr="00727711">
              <w:rPr>
                <w:rStyle w:val="Hyperlink"/>
              </w:rPr>
              <w:t>5.2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Conditions d’éligibilité des dépenses</w:t>
            </w:r>
            <w:r w:rsidR="001713EA">
              <w:rPr>
                <w:webHidden/>
              </w:rPr>
              <w:tab/>
            </w:r>
            <w:r w:rsidR="001713EA">
              <w:rPr>
                <w:webHidden/>
              </w:rPr>
              <w:fldChar w:fldCharType="begin"/>
            </w:r>
            <w:r w:rsidR="001713EA">
              <w:rPr>
                <w:webHidden/>
              </w:rPr>
              <w:instrText xml:space="preserve"> PAGEREF _Toc520825360 \h </w:instrText>
            </w:r>
            <w:r w:rsidR="001713EA">
              <w:rPr>
                <w:webHidden/>
              </w:rPr>
            </w:r>
            <w:r w:rsidR="001713EA">
              <w:rPr>
                <w:webHidden/>
              </w:rPr>
              <w:fldChar w:fldCharType="separate"/>
            </w:r>
            <w:r w:rsidR="004E3227">
              <w:rPr>
                <w:webHidden/>
              </w:rPr>
              <w:t>4</w:t>
            </w:r>
            <w:r w:rsidR="001713EA">
              <w:rPr>
                <w:webHidden/>
              </w:rPr>
              <w:fldChar w:fldCharType="end"/>
            </w:r>
          </w:hyperlink>
        </w:p>
        <w:p w14:paraId="27051983" w14:textId="3C428F31" w:rsidR="001713EA" w:rsidRDefault="00C82B2D">
          <w:pPr>
            <w:pStyle w:val="TOC1"/>
            <w:rPr>
              <w:rFonts w:asciiTheme="minorHAnsi" w:eastAsiaTheme="minorEastAsia" w:hAnsiTheme="minorHAnsi" w:cstheme="minorBidi"/>
              <w:b w:val="0"/>
              <w:caps w:val="0"/>
              <w:sz w:val="22"/>
              <w:szCs w:val="22"/>
              <w:lang w:val="en-GB" w:eastAsia="en-GB" w:bidi="ar-SA"/>
            </w:rPr>
          </w:pPr>
          <w:hyperlink w:anchor="_Toc520825361" w:history="1">
            <w:r w:rsidR="001713EA" w:rsidRPr="00727711">
              <w:rPr>
                <w:rStyle w:val="Hyperlink"/>
              </w:rPr>
              <w:t>6</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Processus de vérification et méthodologie</w:t>
            </w:r>
            <w:r w:rsidR="001713EA">
              <w:rPr>
                <w:webHidden/>
              </w:rPr>
              <w:tab/>
            </w:r>
            <w:r w:rsidR="001713EA">
              <w:rPr>
                <w:webHidden/>
              </w:rPr>
              <w:fldChar w:fldCharType="begin"/>
            </w:r>
            <w:r w:rsidR="001713EA">
              <w:rPr>
                <w:webHidden/>
              </w:rPr>
              <w:instrText xml:space="preserve"> PAGEREF _Toc520825361 \h </w:instrText>
            </w:r>
            <w:r w:rsidR="001713EA">
              <w:rPr>
                <w:webHidden/>
              </w:rPr>
            </w:r>
            <w:r w:rsidR="001713EA">
              <w:rPr>
                <w:webHidden/>
              </w:rPr>
              <w:fldChar w:fldCharType="separate"/>
            </w:r>
            <w:r w:rsidR="004E3227">
              <w:rPr>
                <w:webHidden/>
              </w:rPr>
              <w:t>4</w:t>
            </w:r>
            <w:r w:rsidR="001713EA">
              <w:rPr>
                <w:webHidden/>
              </w:rPr>
              <w:fldChar w:fldCharType="end"/>
            </w:r>
          </w:hyperlink>
        </w:p>
        <w:p w14:paraId="09B06B45" w14:textId="607C1AE6"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62" w:history="1">
            <w:r w:rsidR="001713EA" w:rsidRPr="00727711">
              <w:rPr>
                <w:rStyle w:val="Hyperlink"/>
              </w:rPr>
              <w:t>6.1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Préparation de la vérification</w:t>
            </w:r>
            <w:r w:rsidR="001713EA">
              <w:rPr>
                <w:webHidden/>
              </w:rPr>
              <w:tab/>
            </w:r>
            <w:r w:rsidR="001713EA">
              <w:rPr>
                <w:webHidden/>
              </w:rPr>
              <w:fldChar w:fldCharType="begin"/>
            </w:r>
            <w:r w:rsidR="001713EA">
              <w:rPr>
                <w:webHidden/>
              </w:rPr>
              <w:instrText xml:space="preserve"> PAGEREF _Toc520825362 \h </w:instrText>
            </w:r>
            <w:r w:rsidR="001713EA">
              <w:rPr>
                <w:webHidden/>
              </w:rPr>
            </w:r>
            <w:r w:rsidR="001713EA">
              <w:rPr>
                <w:webHidden/>
              </w:rPr>
              <w:fldChar w:fldCharType="separate"/>
            </w:r>
            <w:r w:rsidR="004E3227">
              <w:rPr>
                <w:webHidden/>
              </w:rPr>
              <w:t>4</w:t>
            </w:r>
            <w:r w:rsidR="001713EA">
              <w:rPr>
                <w:webHidden/>
              </w:rPr>
              <w:fldChar w:fldCharType="end"/>
            </w:r>
          </w:hyperlink>
        </w:p>
        <w:p w14:paraId="500FDDC7" w14:textId="1420CA11"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63" w:history="1">
            <w:r w:rsidR="001713EA" w:rsidRPr="00727711">
              <w:rPr>
                <w:rStyle w:val="Hyperlink"/>
              </w:rPr>
              <w:t>6.2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Réunion préparatoire, travail sur le terrain, examen documentaire</w:t>
            </w:r>
            <w:r w:rsidR="001713EA">
              <w:rPr>
                <w:webHidden/>
              </w:rPr>
              <w:tab/>
            </w:r>
            <w:r w:rsidR="001713EA">
              <w:rPr>
                <w:webHidden/>
              </w:rPr>
              <w:fldChar w:fldCharType="begin"/>
            </w:r>
            <w:r w:rsidR="001713EA">
              <w:rPr>
                <w:webHidden/>
              </w:rPr>
              <w:instrText xml:space="preserve"> PAGEREF _Toc520825363 \h </w:instrText>
            </w:r>
            <w:r w:rsidR="001713EA">
              <w:rPr>
                <w:webHidden/>
              </w:rPr>
            </w:r>
            <w:r w:rsidR="001713EA">
              <w:rPr>
                <w:webHidden/>
              </w:rPr>
              <w:fldChar w:fldCharType="separate"/>
            </w:r>
            <w:r w:rsidR="004E3227">
              <w:rPr>
                <w:webHidden/>
              </w:rPr>
              <w:t>5</w:t>
            </w:r>
            <w:r w:rsidR="001713EA">
              <w:rPr>
                <w:webHidden/>
              </w:rPr>
              <w:fldChar w:fldCharType="end"/>
            </w:r>
          </w:hyperlink>
        </w:p>
        <w:p w14:paraId="0BBBFF7A" w14:textId="48F49FDA"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4" w:history="1">
            <w:r w:rsidR="001713EA" w:rsidRPr="00727711">
              <w:rPr>
                <w:rStyle w:val="Hyperlink"/>
                <w:noProof/>
              </w:rPr>
              <w:t>6.2.1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Contexte du mandat, signification, analyse des risques, échantillonnage</w:t>
            </w:r>
            <w:r w:rsidR="001713EA">
              <w:rPr>
                <w:noProof/>
                <w:webHidden/>
              </w:rPr>
              <w:tab/>
            </w:r>
            <w:r w:rsidR="001713EA">
              <w:rPr>
                <w:noProof/>
                <w:webHidden/>
              </w:rPr>
              <w:fldChar w:fldCharType="begin"/>
            </w:r>
            <w:r w:rsidR="001713EA">
              <w:rPr>
                <w:noProof/>
                <w:webHidden/>
              </w:rPr>
              <w:instrText xml:space="preserve"> PAGEREF _Toc520825364 \h </w:instrText>
            </w:r>
            <w:r w:rsidR="001713EA">
              <w:rPr>
                <w:noProof/>
                <w:webHidden/>
              </w:rPr>
            </w:r>
            <w:r w:rsidR="001713EA">
              <w:rPr>
                <w:noProof/>
                <w:webHidden/>
              </w:rPr>
              <w:fldChar w:fldCharType="separate"/>
            </w:r>
            <w:r w:rsidR="004E3227">
              <w:rPr>
                <w:noProof/>
                <w:webHidden/>
              </w:rPr>
              <w:t>5</w:t>
            </w:r>
            <w:r w:rsidR="001713EA">
              <w:rPr>
                <w:noProof/>
                <w:webHidden/>
              </w:rPr>
              <w:fldChar w:fldCharType="end"/>
            </w:r>
          </w:hyperlink>
        </w:p>
        <w:p w14:paraId="4644992D" w14:textId="6BA55871"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5" w:history="1">
            <w:r w:rsidR="001713EA" w:rsidRPr="00727711">
              <w:rPr>
                <w:rStyle w:val="Hyperlink"/>
                <w:noProof/>
              </w:rPr>
              <w:t>6.2.2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Travail sur le terrain / examen documentaire</w:t>
            </w:r>
            <w:r w:rsidR="001713EA">
              <w:rPr>
                <w:noProof/>
                <w:webHidden/>
              </w:rPr>
              <w:tab/>
            </w:r>
            <w:r w:rsidR="001713EA">
              <w:rPr>
                <w:noProof/>
                <w:webHidden/>
              </w:rPr>
              <w:fldChar w:fldCharType="begin"/>
            </w:r>
            <w:r w:rsidR="001713EA">
              <w:rPr>
                <w:noProof/>
                <w:webHidden/>
              </w:rPr>
              <w:instrText xml:space="preserve"> PAGEREF _Toc520825365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50B5337B" w14:textId="413ED69F"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6" w:history="1">
            <w:r w:rsidR="001713EA" w:rsidRPr="00727711">
              <w:rPr>
                <w:rStyle w:val="Hyperlink"/>
                <w:noProof/>
              </w:rPr>
              <w:t>6.2.3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Note de fin de mission et réunion de clôture</w:t>
            </w:r>
            <w:r w:rsidR="001713EA">
              <w:rPr>
                <w:noProof/>
                <w:webHidden/>
              </w:rPr>
              <w:tab/>
            </w:r>
            <w:r w:rsidR="001713EA">
              <w:rPr>
                <w:noProof/>
                <w:webHidden/>
              </w:rPr>
              <w:fldChar w:fldCharType="begin"/>
            </w:r>
            <w:r w:rsidR="001713EA">
              <w:rPr>
                <w:noProof/>
                <w:webHidden/>
              </w:rPr>
              <w:instrText xml:space="preserve"> PAGEREF _Toc520825366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5284D13F" w14:textId="22BC5713"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7" w:history="1">
            <w:r w:rsidR="001713EA" w:rsidRPr="00727711">
              <w:rPr>
                <w:rStyle w:val="Hyperlink"/>
                <w:noProof/>
              </w:rPr>
              <w:t>6.2.4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Lettre complémentaire</w:t>
            </w:r>
            <w:r w:rsidR="001713EA">
              <w:rPr>
                <w:noProof/>
                <w:webHidden/>
              </w:rPr>
              <w:tab/>
            </w:r>
            <w:r w:rsidR="001713EA">
              <w:rPr>
                <w:noProof/>
                <w:webHidden/>
              </w:rPr>
              <w:fldChar w:fldCharType="begin"/>
            </w:r>
            <w:r w:rsidR="001713EA">
              <w:rPr>
                <w:noProof/>
                <w:webHidden/>
              </w:rPr>
              <w:instrText xml:space="preserve"> PAGEREF _Toc520825367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4C5C3660" w14:textId="2E65280E"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8" w:history="1">
            <w:r w:rsidR="001713EA" w:rsidRPr="00727711">
              <w:rPr>
                <w:rStyle w:val="Hyperlink"/>
                <w:noProof/>
              </w:rPr>
              <w:t>6.2.5</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Documentation et informations de vérification</w:t>
            </w:r>
            <w:r w:rsidR="001713EA">
              <w:rPr>
                <w:noProof/>
                <w:webHidden/>
              </w:rPr>
              <w:tab/>
            </w:r>
            <w:r w:rsidR="001713EA">
              <w:rPr>
                <w:noProof/>
                <w:webHidden/>
              </w:rPr>
              <w:fldChar w:fldCharType="begin"/>
            </w:r>
            <w:r w:rsidR="001713EA">
              <w:rPr>
                <w:noProof/>
                <w:webHidden/>
              </w:rPr>
              <w:instrText xml:space="preserve"> PAGEREF _Toc520825368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089EEE93" w14:textId="79BE64BE" w:rsidR="001713EA" w:rsidRDefault="00C82B2D">
          <w:pPr>
            <w:pStyle w:val="TOC2"/>
            <w:rPr>
              <w:rFonts w:asciiTheme="minorHAnsi" w:eastAsiaTheme="minorEastAsia" w:hAnsiTheme="minorHAnsi" w:cstheme="minorBidi"/>
              <w:smallCaps w:val="0"/>
              <w:sz w:val="22"/>
              <w:szCs w:val="22"/>
              <w:lang w:val="en-GB" w:eastAsia="en-GB" w:bidi="ar-SA"/>
            </w:rPr>
          </w:pPr>
          <w:hyperlink w:anchor="_Toc520825369" w:history="1">
            <w:r w:rsidR="001713EA" w:rsidRPr="00727711">
              <w:rPr>
                <w:rStyle w:val="Hyperlink"/>
              </w:rPr>
              <w:t>6.3</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Établissement du rapport</w:t>
            </w:r>
            <w:r w:rsidR="001713EA">
              <w:rPr>
                <w:webHidden/>
              </w:rPr>
              <w:tab/>
            </w:r>
            <w:r w:rsidR="001713EA">
              <w:rPr>
                <w:webHidden/>
              </w:rPr>
              <w:fldChar w:fldCharType="begin"/>
            </w:r>
            <w:r w:rsidR="001713EA">
              <w:rPr>
                <w:webHidden/>
              </w:rPr>
              <w:instrText xml:space="preserve"> PAGEREF _Toc520825369 \h </w:instrText>
            </w:r>
            <w:r w:rsidR="001713EA">
              <w:rPr>
                <w:webHidden/>
              </w:rPr>
            </w:r>
            <w:r w:rsidR="001713EA">
              <w:rPr>
                <w:webHidden/>
              </w:rPr>
              <w:fldChar w:fldCharType="separate"/>
            </w:r>
            <w:r w:rsidR="004E3227">
              <w:rPr>
                <w:webHidden/>
              </w:rPr>
              <w:t>6</w:t>
            </w:r>
            <w:r w:rsidR="001713EA">
              <w:rPr>
                <w:webHidden/>
              </w:rPr>
              <w:fldChar w:fldCharType="end"/>
            </w:r>
          </w:hyperlink>
        </w:p>
        <w:p w14:paraId="54332DE1" w14:textId="182BCE0D" w:rsidR="001713EA" w:rsidRDefault="00C82B2D">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0" w:history="1">
            <w:r w:rsidR="001713EA" w:rsidRPr="00727711">
              <w:rPr>
                <w:rStyle w:val="Hyperlink"/>
                <w:noProof/>
              </w:rPr>
              <w:t>6.3.1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Structure et contenu du rapport</w:t>
            </w:r>
            <w:r w:rsidR="001713EA">
              <w:rPr>
                <w:noProof/>
                <w:webHidden/>
              </w:rPr>
              <w:tab/>
            </w:r>
            <w:r w:rsidR="001713EA">
              <w:rPr>
                <w:noProof/>
                <w:webHidden/>
              </w:rPr>
              <w:fldChar w:fldCharType="begin"/>
            </w:r>
            <w:r w:rsidR="001713EA">
              <w:rPr>
                <w:noProof/>
                <w:webHidden/>
              </w:rPr>
              <w:instrText xml:space="preserve"> PAGEREF _Toc520825370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4A73FE95" w14:textId="55FC52DE" w:rsidR="001713EA" w:rsidRDefault="0064186E">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1" w:history="1">
            <w:r w:rsidR="001713EA" w:rsidRPr="00727711">
              <w:rPr>
                <w:rStyle w:val="Hyperlink"/>
                <w:noProof/>
              </w:rPr>
              <w:t>6.3.2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Résultats de la vérification des dépenses et recommandations</w:t>
            </w:r>
            <w:r w:rsidR="001713EA">
              <w:rPr>
                <w:noProof/>
                <w:webHidden/>
              </w:rPr>
              <w:tab/>
            </w:r>
            <w:r w:rsidR="001713EA">
              <w:rPr>
                <w:noProof/>
                <w:webHidden/>
              </w:rPr>
              <w:fldChar w:fldCharType="begin"/>
            </w:r>
            <w:r w:rsidR="001713EA">
              <w:rPr>
                <w:noProof/>
                <w:webHidden/>
              </w:rPr>
              <w:instrText xml:space="preserve"> PAGEREF _Toc520825371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5EFA7EE8" w14:textId="41E79335" w:rsidR="001713EA" w:rsidRDefault="0064186E">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2" w:history="1">
            <w:r w:rsidR="001713EA" w:rsidRPr="00727711">
              <w:rPr>
                <w:rStyle w:val="Hyperlink"/>
                <w:noProof/>
                <w:highlight w:val="lightGray"/>
              </w:rPr>
              <w:t>6.3.3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highlight w:val="lightGray"/>
              </w:rPr>
              <w:t>[Réunion de fin de mission avec le pouvoir adjudicateur</w:t>
            </w:r>
            <w:r w:rsidR="001713EA">
              <w:rPr>
                <w:noProof/>
                <w:webHidden/>
              </w:rPr>
              <w:tab/>
            </w:r>
            <w:r w:rsidR="001713EA">
              <w:rPr>
                <w:noProof/>
                <w:webHidden/>
              </w:rPr>
              <w:fldChar w:fldCharType="begin"/>
            </w:r>
            <w:r w:rsidR="001713EA">
              <w:rPr>
                <w:noProof/>
                <w:webHidden/>
              </w:rPr>
              <w:instrText xml:space="preserve"> PAGEREF _Toc520825372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4AE36FE2" w14:textId="4F3F7CAF" w:rsidR="001713EA" w:rsidRDefault="0064186E">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3" w:history="1">
            <w:r w:rsidR="001713EA" w:rsidRPr="00727711">
              <w:rPr>
                <w:rStyle w:val="Hyperlink"/>
                <w:noProof/>
                <w:highlight w:val="lightGray"/>
              </w:rPr>
              <w:t>6.3.4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highlight w:val="lightGray"/>
              </w:rPr>
              <w:t>[Accès aux pièces justificatives</w:t>
            </w:r>
            <w:r w:rsidR="001713EA">
              <w:rPr>
                <w:noProof/>
                <w:webHidden/>
              </w:rPr>
              <w:tab/>
            </w:r>
            <w:r w:rsidR="001713EA">
              <w:rPr>
                <w:noProof/>
                <w:webHidden/>
              </w:rPr>
              <w:fldChar w:fldCharType="begin"/>
            </w:r>
            <w:r w:rsidR="001713EA">
              <w:rPr>
                <w:noProof/>
                <w:webHidden/>
              </w:rPr>
              <w:instrText xml:space="preserve"> PAGEREF _Toc520825373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124816A2" w14:textId="20A8AC3D" w:rsidR="001713EA" w:rsidRDefault="0064186E">
          <w:pPr>
            <w:pStyle w:val="TOC1"/>
            <w:rPr>
              <w:rFonts w:asciiTheme="minorHAnsi" w:eastAsiaTheme="minorEastAsia" w:hAnsiTheme="minorHAnsi" w:cstheme="minorBidi"/>
              <w:b w:val="0"/>
              <w:caps w:val="0"/>
              <w:sz w:val="22"/>
              <w:szCs w:val="22"/>
              <w:lang w:val="en-GB" w:eastAsia="en-GB" w:bidi="ar-SA"/>
            </w:rPr>
          </w:pPr>
          <w:hyperlink w:anchor="_Toc520825374" w:history="1">
            <w:r w:rsidR="001713EA" w:rsidRPr="00727711">
              <w:rPr>
                <w:rStyle w:val="Hyperlink"/>
              </w:rPr>
              <w:t>7</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Autres questions</w:t>
            </w:r>
            <w:r w:rsidR="001713EA">
              <w:rPr>
                <w:webHidden/>
              </w:rPr>
              <w:tab/>
            </w:r>
            <w:r w:rsidR="001713EA">
              <w:rPr>
                <w:webHidden/>
              </w:rPr>
              <w:fldChar w:fldCharType="begin"/>
            </w:r>
            <w:r w:rsidR="001713EA">
              <w:rPr>
                <w:webHidden/>
              </w:rPr>
              <w:instrText xml:space="preserve"> PAGEREF _Toc520825374 \h </w:instrText>
            </w:r>
            <w:r w:rsidR="001713EA">
              <w:rPr>
                <w:webHidden/>
              </w:rPr>
            </w:r>
            <w:r w:rsidR="001713EA">
              <w:rPr>
                <w:webHidden/>
              </w:rPr>
              <w:fldChar w:fldCharType="separate"/>
            </w:r>
            <w:r w:rsidR="004E3227">
              <w:rPr>
                <w:webHidden/>
              </w:rPr>
              <w:t>7</w:t>
            </w:r>
            <w:r w:rsidR="001713EA">
              <w:rPr>
                <w:webHidden/>
              </w:rPr>
              <w:fldChar w:fldCharType="end"/>
            </w:r>
          </w:hyperlink>
        </w:p>
        <w:p w14:paraId="7298FD0C" w14:textId="363EE171" w:rsidR="001713EA" w:rsidRDefault="0064186E">
          <w:pPr>
            <w:pStyle w:val="TOC2"/>
            <w:rPr>
              <w:rFonts w:asciiTheme="minorHAnsi" w:eastAsiaTheme="minorEastAsia" w:hAnsiTheme="minorHAnsi" w:cstheme="minorBidi"/>
              <w:smallCaps w:val="0"/>
              <w:sz w:val="22"/>
              <w:szCs w:val="22"/>
              <w:lang w:val="en-GB" w:eastAsia="en-GB" w:bidi="ar-SA"/>
            </w:rPr>
          </w:pPr>
          <w:hyperlink w:anchor="_Toc520825375" w:history="1">
            <w:r w:rsidR="001713EA" w:rsidRPr="00727711">
              <w:rPr>
                <w:rStyle w:val="Hyperlink"/>
                <w:highlight w:val="lightGray"/>
              </w:rPr>
              <w:t>7.1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highlight w:val="lightGray"/>
              </w:rPr>
              <w:t>[Procédure contradictoire et suivi</w:t>
            </w:r>
            <w:r w:rsidR="001713EA">
              <w:rPr>
                <w:webHidden/>
              </w:rPr>
              <w:tab/>
            </w:r>
            <w:r w:rsidR="001713EA">
              <w:rPr>
                <w:webHidden/>
              </w:rPr>
              <w:fldChar w:fldCharType="begin"/>
            </w:r>
            <w:r w:rsidR="001713EA">
              <w:rPr>
                <w:webHidden/>
              </w:rPr>
              <w:instrText xml:space="preserve"> PAGEREF _Toc520825375 \h </w:instrText>
            </w:r>
            <w:r w:rsidR="001713EA">
              <w:rPr>
                <w:webHidden/>
              </w:rPr>
            </w:r>
            <w:r w:rsidR="001713EA">
              <w:rPr>
                <w:webHidden/>
              </w:rPr>
              <w:fldChar w:fldCharType="separate"/>
            </w:r>
            <w:r w:rsidR="004E3227">
              <w:rPr>
                <w:webHidden/>
              </w:rPr>
              <w:t>7</w:t>
            </w:r>
            <w:r w:rsidR="001713EA">
              <w:rPr>
                <w:webHidden/>
              </w:rPr>
              <w:fldChar w:fldCharType="end"/>
            </w:r>
          </w:hyperlink>
        </w:p>
        <w:p w14:paraId="7230980A" w14:textId="25B6ED27" w:rsidR="001713EA" w:rsidRDefault="0064186E">
          <w:pPr>
            <w:pStyle w:val="TOC2"/>
            <w:rPr>
              <w:rFonts w:asciiTheme="minorHAnsi" w:eastAsiaTheme="minorEastAsia" w:hAnsiTheme="minorHAnsi" w:cstheme="minorBidi"/>
              <w:smallCaps w:val="0"/>
              <w:sz w:val="22"/>
              <w:szCs w:val="22"/>
              <w:lang w:val="en-GB" w:eastAsia="en-GB" w:bidi="ar-SA"/>
            </w:rPr>
          </w:pPr>
          <w:hyperlink w:anchor="_Toc520825376" w:history="1">
            <w:r w:rsidR="001713EA" w:rsidRPr="00727711">
              <w:rPr>
                <w:rStyle w:val="Hyperlink"/>
              </w:rPr>
              <w:t>7.2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Sous-traitance</w:t>
            </w:r>
            <w:r w:rsidR="001713EA">
              <w:rPr>
                <w:webHidden/>
              </w:rPr>
              <w:tab/>
            </w:r>
            <w:r w:rsidR="001713EA">
              <w:rPr>
                <w:webHidden/>
              </w:rPr>
              <w:fldChar w:fldCharType="begin"/>
            </w:r>
            <w:r w:rsidR="001713EA">
              <w:rPr>
                <w:webHidden/>
              </w:rPr>
              <w:instrText xml:space="preserve"> PAGEREF _Toc520825376 \h </w:instrText>
            </w:r>
            <w:r w:rsidR="001713EA">
              <w:rPr>
                <w:webHidden/>
              </w:rPr>
            </w:r>
            <w:r w:rsidR="001713EA">
              <w:rPr>
                <w:webHidden/>
              </w:rPr>
              <w:fldChar w:fldCharType="separate"/>
            </w:r>
            <w:r w:rsidR="004E3227">
              <w:rPr>
                <w:webHidden/>
              </w:rPr>
              <w:t>7</w:t>
            </w:r>
            <w:r w:rsidR="001713EA">
              <w:rPr>
                <w:webHidden/>
              </w:rPr>
              <w:fldChar w:fldCharType="end"/>
            </w:r>
          </w:hyperlink>
        </w:p>
        <w:p w14:paraId="4D459A03" w14:textId="53ACB3B5" w:rsidR="001713EA" w:rsidRDefault="0064186E">
          <w:pPr>
            <w:pStyle w:val="TOC1"/>
            <w:rPr>
              <w:rFonts w:asciiTheme="minorHAnsi" w:eastAsiaTheme="minorEastAsia" w:hAnsiTheme="minorHAnsi" w:cstheme="minorBidi"/>
              <w:b w:val="0"/>
              <w:caps w:val="0"/>
              <w:sz w:val="22"/>
              <w:szCs w:val="22"/>
              <w:lang w:val="en-GB" w:eastAsia="en-GB" w:bidi="ar-SA"/>
            </w:rPr>
          </w:pPr>
          <w:hyperlink w:anchor="_Toc520825377" w:history="1">
            <w:r w:rsidR="001713EA" w:rsidRPr="00727711">
              <w:rPr>
                <w:rStyle w:val="Hyperlink"/>
              </w:rPr>
              <w:t>8</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Annexes</w:t>
            </w:r>
            <w:r w:rsidR="001713EA">
              <w:rPr>
                <w:webHidden/>
              </w:rPr>
              <w:tab/>
            </w:r>
            <w:r w:rsidR="001713EA">
              <w:rPr>
                <w:webHidden/>
              </w:rPr>
              <w:fldChar w:fldCharType="begin"/>
            </w:r>
            <w:r w:rsidR="001713EA">
              <w:rPr>
                <w:webHidden/>
              </w:rPr>
              <w:instrText xml:space="preserve"> PAGEREF _Toc520825377 \h </w:instrText>
            </w:r>
            <w:r w:rsidR="001713EA">
              <w:rPr>
                <w:webHidden/>
              </w:rPr>
            </w:r>
            <w:r w:rsidR="001713EA">
              <w:rPr>
                <w:webHidden/>
              </w:rPr>
              <w:fldChar w:fldCharType="separate"/>
            </w:r>
            <w:r w:rsidR="004E3227">
              <w:rPr>
                <w:webHidden/>
              </w:rPr>
              <w:t>7</w:t>
            </w:r>
            <w:r w:rsidR="001713EA">
              <w:rPr>
                <w:webHidden/>
              </w:rPr>
              <w:fldChar w:fldCharType="end"/>
            </w:r>
          </w:hyperlink>
        </w:p>
        <w:p w14:paraId="27D8DA89" w14:textId="023251F7" w:rsidR="001713EA" w:rsidRDefault="001713EA">
          <w:pPr>
            <w:rPr>
              <w:noProof/>
            </w:rPr>
          </w:pPr>
          <w:r>
            <w:rPr>
              <w:b/>
              <w:bCs/>
              <w:noProof/>
            </w:rPr>
            <w:fldChar w:fldCharType="end"/>
          </w:r>
        </w:p>
      </w:sdtContent>
    </w:sdt>
    <w:p w14:paraId="5234485D" w14:textId="610E9AD9" w:rsidR="00B53D2B" w:rsidRDefault="00B83BB3" w:rsidP="001713EA">
      <w:pPr>
        <w:pStyle w:val="TOC1"/>
        <w:rPr>
          <w:b w:val="0"/>
          <w:kern w:val="28"/>
          <w:sz w:val="28"/>
          <w:szCs w:val="28"/>
        </w:rPr>
      </w:pPr>
      <w:r>
        <w:rPr>
          <w:rFonts w:ascii="Arial" w:hAnsi="Arial" w:cs="Arial"/>
        </w:rPr>
        <w:lastRenderedPageBreak/>
        <w:fldChar w:fldCharType="end"/>
      </w:r>
      <w:bookmarkStart w:id="0" w:name="_Toc501024922"/>
    </w:p>
    <w:p w14:paraId="7AE61749" w14:textId="07A0407C" w:rsidR="003D6C65" w:rsidRPr="00B06542" w:rsidRDefault="003D6C65" w:rsidP="00B06542">
      <w:pPr>
        <w:pStyle w:val="Heading1"/>
        <w:tabs>
          <w:tab w:val="clear" w:pos="574"/>
          <w:tab w:val="num" w:pos="426"/>
        </w:tabs>
        <w:spacing w:before="120"/>
        <w:ind w:left="567" w:hanging="567"/>
        <w:rPr>
          <w:rFonts w:ascii="Times New Roman" w:hAnsi="Times New Roman"/>
          <w:szCs w:val="28"/>
        </w:rPr>
      </w:pPr>
      <w:bookmarkStart w:id="1" w:name="_Toc520824993"/>
      <w:bookmarkStart w:id="2" w:name="_Toc520825348"/>
      <w:r>
        <w:rPr>
          <w:rFonts w:ascii="Times New Roman" w:hAnsi="Times New Roman"/>
        </w:rPr>
        <w:t>Introduction</w:t>
      </w:r>
      <w:bookmarkEnd w:id="0"/>
      <w:bookmarkEnd w:id="1"/>
      <w:bookmarkEnd w:id="2"/>
    </w:p>
    <w:p w14:paraId="68184DBE" w14:textId="1529D894" w:rsidR="004116C2" w:rsidRPr="007E0850" w:rsidRDefault="007F3A0E" w:rsidP="00021377">
      <w:pPr>
        <w:rPr>
          <w:sz w:val="24"/>
          <w:szCs w:val="24"/>
        </w:rPr>
      </w:pPr>
      <w:r>
        <w:rPr>
          <w:sz w:val="24"/>
        </w:rPr>
        <w:t>Le présent document et les annexes énumérées à l’article </w:t>
      </w:r>
      <w:r>
        <w:rPr>
          <w:sz w:val="24"/>
          <w:szCs w:val="24"/>
        </w:rPr>
        <w:fldChar w:fldCharType="begin"/>
      </w:r>
      <w:r>
        <w:rPr>
          <w:sz w:val="24"/>
          <w:szCs w:val="24"/>
        </w:rPr>
        <w:instrText xml:space="preserve"> REF _Ref500836604 \r \h  \* MERGEFORMAT </w:instrText>
      </w:r>
      <w:r>
        <w:rPr>
          <w:sz w:val="24"/>
          <w:szCs w:val="24"/>
        </w:rPr>
      </w:r>
      <w:r>
        <w:rPr>
          <w:sz w:val="24"/>
          <w:szCs w:val="24"/>
        </w:rPr>
        <w:fldChar w:fldCharType="separate"/>
      </w:r>
      <w:r w:rsidR="0070053D">
        <w:rPr>
          <w:sz w:val="24"/>
          <w:szCs w:val="24"/>
        </w:rPr>
        <w:t>8</w:t>
      </w:r>
      <w:r>
        <w:rPr>
          <w:sz w:val="24"/>
          <w:szCs w:val="24"/>
        </w:rPr>
        <w:fldChar w:fldCharType="end"/>
      </w:r>
      <w:r>
        <w:rPr>
          <w:sz w:val="24"/>
        </w:rPr>
        <w:t xml:space="preserve"> sont les termes de référence («TdR») </w:t>
      </w:r>
      <w:r w:rsidR="00241C8D">
        <w:rPr>
          <w:sz w:val="24"/>
        </w:rPr>
        <w:t>sur la base</w:t>
      </w:r>
      <w:r>
        <w:rPr>
          <w:sz w:val="24"/>
        </w:rPr>
        <w:t xml:space="preserve"> desquels </w:t>
      </w:r>
      <w:r w:rsidR="00C82B2D" w:rsidRPr="00682469">
        <w:rPr>
          <w:sz w:val="24"/>
        </w:rPr>
        <w:t xml:space="preserve">le coordinateur (le terme «coordinateur» désigne le bénéficiaire identifié comme </w:t>
      </w:r>
      <w:r w:rsidR="00682469">
        <w:rPr>
          <w:sz w:val="24"/>
        </w:rPr>
        <w:t xml:space="preserve">le </w:t>
      </w:r>
      <w:r w:rsidR="00C82B2D" w:rsidRPr="00682469">
        <w:rPr>
          <w:sz w:val="24"/>
        </w:rPr>
        <w:t>coordinateur dans les conditions particulières)</w:t>
      </w:r>
      <w:r>
        <w:rPr>
          <w:sz w:val="24"/>
        </w:rPr>
        <w:t xml:space="preserve"> accepte d’engager «le vérificateur des dépenses» afin qu’il procède à une vérification des dépenses déclarées.</w:t>
      </w:r>
    </w:p>
    <w:p w14:paraId="52735E0E" w14:textId="1DF70174" w:rsidR="00C82B2D" w:rsidRDefault="00C82B2D" w:rsidP="00021377">
      <w:pPr>
        <w:rPr>
          <w:sz w:val="24"/>
        </w:rPr>
      </w:pPr>
      <w:r w:rsidRPr="00C82B2D">
        <w:rPr>
          <w:rFonts w:ascii="Tahoma" w:hAnsi="Tahoma" w:cs="Tahoma"/>
          <w:sz w:val="24"/>
        </w:rPr>
        <w:t>﻿</w:t>
      </w:r>
      <w:r w:rsidR="00B979D2">
        <w:rPr>
          <w:sz w:val="24"/>
        </w:rPr>
        <w:t>Lorsqu’il est fait référence à l’administration contractante</w:t>
      </w:r>
      <w:r w:rsidRPr="00C82B2D">
        <w:rPr>
          <w:sz w:val="24"/>
        </w:rPr>
        <w:t xml:space="preserve"> dans le</w:t>
      </w:r>
      <w:r w:rsidR="00B979D2">
        <w:rPr>
          <w:sz w:val="24"/>
        </w:rPr>
        <w:t>s</w:t>
      </w:r>
      <w:r w:rsidRPr="00C82B2D">
        <w:rPr>
          <w:sz w:val="24"/>
        </w:rPr>
        <w:t xml:space="preserve"> présent</w:t>
      </w:r>
      <w:r w:rsidR="00B979D2">
        <w:rPr>
          <w:sz w:val="24"/>
        </w:rPr>
        <w:t>s</w:t>
      </w:r>
      <w:r w:rsidRPr="00C82B2D">
        <w:rPr>
          <w:sz w:val="24"/>
        </w:rPr>
        <w:t xml:space="preserve"> </w:t>
      </w:r>
      <w:r>
        <w:rPr>
          <w:sz w:val="24"/>
        </w:rPr>
        <w:t>TdR</w:t>
      </w:r>
      <w:r w:rsidRPr="00C82B2D">
        <w:rPr>
          <w:sz w:val="24"/>
        </w:rPr>
        <w:t xml:space="preserve">, il s’agit de </w:t>
      </w:r>
      <w:r w:rsidR="00077D25">
        <w:rPr>
          <w:sz w:val="24"/>
        </w:rPr>
        <w:t>&lt; </w:t>
      </w:r>
      <w:r w:rsidRPr="00C82B2D">
        <w:rPr>
          <w:sz w:val="24"/>
        </w:rPr>
        <w:t xml:space="preserve">la Commission européenne ou </w:t>
      </w:r>
      <w:r w:rsidR="00077D25">
        <w:rPr>
          <w:sz w:val="24"/>
        </w:rPr>
        <w:t xml:space="preserve">nom </w:t>
      </w:r>
      <w:r w:rsidRPr="00C82B2D">
        <w:rPr>
          <w:sz w:val="24"/>
        </w:rPr>
        <w:t>d’un</w:t>
      </w:r>
      <w:r w:rsidR="00077D25">
        <w:rPr>
          <w:sz w:val="24"/>
        </w:rPr>
        <w:t>e</w:t>
      </w:r>
      <w:r w:rsidRPr="00C82B2D">
        <w:rPr>
          <w:sz w:val="24"/>
        </w:rPr>
        <w:t xml:space="preserve"> autre </w:t>
      </w:r>
      <w:r w:rsidR="00077D25">
        <w:rPr>
          <w:sz w:val="24"/>
        </w:rPr>
        <w:t>administration contractante &gt;</w:t>
      </w:r>
      <w:r w:rsidRPr="00C82B2D">
        <w:rPr>
          <w:sz w:val="24"/>
        </w:rPr>
        <w:t xml:space="preserve">, qui a signé le contrat de subvention avec le bénéficiaire et fournit les subventions. </w:t>
      </w:r>
      <w:r w:rsidR="00EA5979">
        <w:rPr>
          <w:sz w:val="24"/>
        </w:rPr>
        <w:t>L’administration contractante</w:t>
      </w:r>
      <w:r w:rsidRPr="00C82B2D">
        <w:rPr>
          <w:sz w:val="24"/>
        </w:rPr>
        <w:t xml:space="preserve"> n’est pas partie à cet accord.</w:t>
      </w:r>
    </w:p>
    <w:p w14:paraId="076B668A" w14:textId="0E55A3A4" w:rsidR="00AD766D" w:rsidRPr="007E0850" w:rsidRDefault="00030C5F" w:rsidP="00021377">
      <w:pPr>
        <w:rPr>
          <w:sz w:val="24"/>
          <w:szCs w:val="24"/>
        </w:rPr>
      </w:pPr>
      <w:r>
        <w:rPr>
          <w:sz w:val="24"/>
        </w:rPr>
        <w:t>Ces TdR deviendront partie intégrante du contrat conclu entre l</w:t>
      </w:r>
      <w:r w:rsidR="006141AB">
        <w:rPr>
          <w:sz w:val="24"/>
        </w:rPr>
        <w:t xml:space="preserve">e </w:t>
      </w:r>
      <w:r w:rsidR="00EA5979">
        <w:rPr>
          <w:sz w:val="24"/>
        </w:rPr>
        <w:t>coordinateur</w:t>
      </w:r>
      <w:r>
        <w:rPr>
          <w:sz w:val="24"/>
        </w:rPr>
        <w:t xml:space="preserve"> et le vérificateur des dépenses.</w:t>
      </w:r>
    </w:p>
    <w:p w14:paraId="3E4980EB" w14:textId="06739057" w:rsidR="00F333AB" w:rsidRPr="007E0850" w:rsidRDefault="00122473" w:rsidP="00021377">
      <w:pPr>
        <w:rPr>
          <w:sz w:val="24"/>
          <w:szCs w:val="24"/>
        </w:rPr>
      </w:pPr>
      <w:r>
        <w:rPr>
          <w:sz w:val="24"/>
        </w:rPr>
        <w:t xml:space="preserve">Ils s’appliquent aux vérifications des dépenses contractées par </w:t>
      </w:r>
      <w:r w:rsidR="00C82B2D">
        <w:rPr>
          <w:sz w:val="24"/>
        </w:rPr>
        <w:t>le coordinateur</w:t>
      </w:r>
      <w:r>
        <w:rPr>
          <w:sz w:val="24"/>
        </w:rPr>
        <w:t xml:space="preserve"> et couvrent la vérification des dépenses encourues au titre des contrats financés par l’Union européenne (UE) qui sont indiqués sur la page de couverture.</w:t>
      </w:r>
    </w:p>
    <w:p w14:paraId="24E38779" w14:textId="77777777" w:rsidR="00C907BD" w:rsidRPr="00D716EB" w:rsidRDefault="00AB59BF" w:rsidP="00B06542">
      <w:pPr>
        <w:pStyle w:val="Heading1"/>
        <w:tabs>
          <w:tab w:val="clear" w:pos="574"/>
          <w:tab w:val="num" w:pos="426"/>
        </w:tabs>
        <w:spacing w:before="120"/>
        <w:ind w:hanging="574"/>
        <w:rPr>
          <w:rFonts w:ascii="Times New Roman" w:hAnsi="Times New Roman"/>
        </w:rPr>
      </w:pPr>
      <w:bookmarkStart w:id="3" w:name="_Ref500849985"/>
      <w:bookmarkStart w:id="4" w:name="_Toc501024923"/>
      <w:bookmarkStart w:id="5" w:name="_Toc520824994"/>
      <w:bookmarkStart w:id="6" w:name="_Toc520825349"/>
      <w:r w:rsidRPr="00D716EB">
        <w:rPr>
          <w:rFonts w:ascii="Times New Roman" w:hAnsi="Times New Roman"/>
        </w:rPr>
        <w:t>Objectifs et contexte</w:t>
      </w:r>
      <w:bookmarkEnd w:id="3"/>
      <w:bookmarkEnd w:id="4"/>
      <w:bookmarkEnd w:id="5"/>
      <w:bookmarkEnd w:id="6"/>
    </w:p>
    <w:p w14:paraId="1B167346" w14:textId="60336184" w:rsidR="00F94C1E" w:rsidRPr="00750D60" w:rsidRDefault="00C907BD" w:rsidP="00021377">
      <w:pPr>
        <w:rPr>
          <w:sz w:val="24"/>
          <w:szCs w:val="24"/>
        </w:rPr>
      </w:pPr>
      <w:r>
        <w:rPr>
          <w:sz w:val="24"/>
        </w:rPr>
        <w:t xml:space="preserve">Le </w:t>
      </w:r>
      <w:r w:rsidRPr="00750D60">
        <w:rPr>
          <w:sz w:val="24"/>
          <w:szCs w:val="24"/>
        </w:rPr>
        <w:t xml:space="preserve">vérificateur des dépenses doit: </w:t>
      </w:r>
    </w:p>
    <w:p w14:paraId="47D0E71A" w14:textId="5FE3E1D2" w:rsidR="0055115A" w:rsidRPr="00750D60" w:rsidRDefault="00F94C1E" w:rsidP="00750D60">
      <w:pPr>
        <w:pStyle w:val="ListParagraph"/>
        <w:numPr>
          <w:ilvl w:val="0"/>
          <w:numId w:val="28"/>
        </w:numPr>
        <w:jc w:val="both"/>
        <w:rPr>
          <w:rFonts w:ascii="Times New Roman" w:hAnsi="Times New Roman"/>
          <w:sz w:val="24"/>
          <w:szCs w:val="24"/>
        </w:rPr>
      </w:pPr>
      <w:r w:rsidRPr="00750D60">
        <w:rPr>
          <w:rFonts w:ascii="Times New Roman" w:hAnsi="Times New Roman"/>
          <w:sz w:val="24"/>
          <w:szCs w:val="24"/>
        </w:rPr>
        <w:t>mettre en œuvre les procédures convenues qui sont énumérées à l’annexe 2 et</w:t>
      </w:r>
    </w:p>
    <w:p w14:paraId="62D2874B" w14:textId="63301359" w:rsidR="00C907BD" w:rsidRPr="00750D60" w:rsidRDefault="00241C8D" w:rsidP="00750D60">
      <w:pPr>
        <w:pStyle w:val="ListParagraph"/>
        <w:numPr>
          <w:ilvl w:val="0"/>
          <w:numId w:val="28"/>
        </w:numPr>
        <w:jc w:val="both"/>
        <w:rPr>
          <w:rFonts w:ascii="Times New Roman" w:hAnsi="Times New Roman"/>
          <w:sz w:val="24"/>
          <w:szCs w:val="24"/>
        </w:rPr>
      </w:pPr>
      <w:r w:rsidRPr="00750D60">
        <w:rPr>
          <w:rFonts w:ascii="Times New Roman" w:hAnsi="Times New Roman"/>
          <w:sz w:val="24"/>
          <w:szCs w:val="24"/>
        </w:rPr>
        <w:t>fournir</w:t>
      </w:r>
      <w:r w:rsidR="00107D3E" w:rsidRPr="00750D60">
        <w:rPr>
          <w:rFonts w:ascii="Times New Roman" w:hAnsi="Times New Roman"/>
          <w:sz w:val="24"/>
          <w:szCs w:val="24"/>
        </w:rPr>
        <w:t xml:space="preserve"> des rapports à partir du modèle </w:t>
      </w:r>
      <w:r w:rsidR="00107D3E" w:rsidRPr="00D716EB">
        <w:rPr>
          <w:rFonts w:ascii="Times New Roman" w:hAnsi="Times New Roman"/>
          <w:sz w:val="24"/>
          <w:szCs w:val="24"/>
        </w:rPr>
        <w:t>figurant à l’annexe 3</w:t>
      </w:r>
      <w:r w:rsidR="00107D3E" w:rsidRPr="00750D60">
        <w:rPr>
          <w:rFonts w:ascii="Times New Roman" w:hAnsi="Times New Roman"/>
          <w:sz w:val="24"/>
          <w:szCs w:val="24"/>
        </w:rPr>
        <w:t xml:space="preserve"> qui étaieront les conclusions </w:t>
      </w:r>
      <w:r w:rsidR="009B22FE">
        <w:rPr>
          <w:rFonts w:ascii="Times New Roman" w:hAnsi="Times New Roman"/>
          <w:sz w:val="24"/>
          <w:szCs w:val="24"/>
        </w:rPr>
        <w:t>de l’administration contractante</w:t>
      </w:r>
      <w:r w:rsidR="00107D3E" w:rsidRPr="00750D60">
        <w:rPr>
          <w:rFonts w:ascii="Times New Roman" w:hAnsi="Times New Roman"/>
          <w:sz w:val="24"/>
          <w:szCs w:val="24"/>
        </w:rPr>
        <w:t xml:space="preserve"> sur l’éligibilité des dépenses déclarées et le suivi </w:t>
      </w:r>
      <w:r w:rsidRPr="00750D60">
        <w:rPr>
          <w:rFonts w:ascii="Times New Roman" w:hAnsi="Times New Roman"/>
          <w:sz w:val="24"/>
          <w:szCs w:val="24"/>
        </w:rPr>
        <w:t>qui en découle</w:t>
      </w:r>
      <w:r w:rsidR="00107D3E" w:rsidRPr="00750D60">
        <w:rPr>
          <w:rFonts w:ascii="Times New Roman" w:hAnsi="Times New Roman"/>
          <w:sz w:val="24"/>
          <w:szCs w:val="24"/>
        </w:rPr>
        <w:t>.</w:t>
      </w:r>
    </w:p>
    <w:p w14:paraId="419D37D1" w14:textId="29A6FE14" w:rsidR="0055123B" w:rsidRPr="00750D60" w:rsidRDefault="0055123B" w:rsidP="00021377">
      <w:pPr>
        <w:rPr>
          <w:sz w:val="24"/>
          <w:szCs w:val="24"/>
        </w:rPr>
      </w:pPr>
      <w:r w:rsidRPr="00750D60">
        <w:rPr>
          <w:sz w:val="24"/>
          <w:szCs w:val="24"/>
        </w:rPr>
        <w:t xml:space="preserve">La vérification des dépenses sera effectuée sous la forme </w:t>
      </w:r>
      <w:r w:rsidRPr="00750D60">
        <w:rPr>
          <w:sz w:val="24"/>
          <w:szCs w:val="24"/>
          <w:highlight w:val="lightGray"/>
        </w:rPr>
        <w:t>[</w:t>
      </w:r>
      <w:r w:rsidRPr="00750D60">
        <w:rPr>
          <w:sz w:val="24"/>
          <w:szCs w:val="24"/>
          <w:highlight w:val="yellow"/>
        </w:rPr>
        <w:t>Choisir une option ou les deux</w:t>
      </w:r>
      <w:r w:rsidRPr="00750D60">
        <w:rPr>
          <w:sz w:val="24"/>
          <w:szCs w:val="24"/>
          <w:shd w:val="clear" w:color="auto" w:fill="D9D9D9" w:themeFill="background1" w:themeFillShade="D9"/>
        </w:rPr>
        <w:t xml:space="preserve"> </w:t>
      </w:r>
      <w:r w:rsidRPr="00750D60">
        <w:rPr>
          <w:sz w:val="24"/>
          <w:szCs w:val="24"/>
          <w:highlight w:val="lightGray"/>
        </w:rPr>
        <w:t xml:space="preserve">d’un examen documentaire et/ou d’un travail sur le terrain </w:t>
      </w:r>
      <w:r w:rsidRPr="00750D60">
        <w:rPr>
          <w:sz w:val="24"/>
          <w:szCs w:val="24"/>
          <w:highlight w:val="lightGray"/>
          <w:shd w:val="clear" w:color="auto" w:fill="D9D9D9" w:themeFill="background1" w:themeFillShade="D9"/>
        </w:rPr>
        <w:t>au</w:t>
      </w:r>
      <w:r w:rsidRPr="00750D60">
        <w:rPr>
          <w:sz w:val="24"/>
          <w:szCs w:val="24"/>
          <w:shd w:val="clear" w:color="auto" w:fill="D9D9D9" w:themeFill="background1" w:themeFillShade="D9"/>
        </w:rPr>
        <w:t xml:space="preserve"> lieu indiqué à l’annexe 1.</w:t>
      </w:r>
      <w:r w:rsidRPr="00750D60">
        <w:rPr>
          <w:sz w:val="24"/>
          <w:szCs w:val="24"/>
        </w:rPr>
        <w:t>]</w:t>
      </w:r>
    </w:p>
    <w:p w14:paraId="248C8271" w14:textId="4A178CEB" w:rsidR="00C907BD" w:rsidRPr="007E0850" w:rsidRDefault="0055115A" w:rsidP="00021377">
      <w:pPr>
        <w:rPr>
          <w:sz w:val="24"/>
          <w:szCs w:val="24"/>
        </w:rPr>
      </w:pPr>
      <w:r w:rsidRPr="00750D60">
        <w:rPr>
          <w:sz w:val="24"/>
          <w:szCs w:val="24"/>
        </w:rPr>
        <w:t>Le vérificateur des dépenses ne</w:t>
      </w:r>
      <w:r>
        <w:rPr>
          <w:sz w:val="24"/>
        </w:rPr>
        <w:t xml:space="preserve"> fournira pas d’avis d’audit. </w:t>
      </w:r>
    </w:p>
    <w:p w14:paraId="3D74F0D5" w14:textId="77777777" w:rsidR="00632853" w:rsidRPr="007E0850" w:rsidRDefault="00632853" w:rsidP="00B06542">
      <w:pPr>
        <w:pStyle w:val="Heading1"/>
        <w:tabs>
          <w:tab w:val="clear" w:pos="574"/>
          <w:tab w:val="num" w:pos="426"/>
        </w:tabs>
        <w:spacing w:before="120"/>
        <w:ind w:hanging="574"/>
        <w:rPr>
          <w:rFonts w:ascii="Times New Roman" w:hAnsi="Times New Roman"/>
          <w:szCs w:val="28"/>
        </w:rPr>
      </w:pPr>
      <w:bookmarkStart w:id="7" w:name="_Toc107978466"/>
      <w:bookmarkStart w:id="8" w:name="_Toc107978663"/>
      <w:bookmarkStart w:id="9" w:name="_Toc107979288"/>
      <w:bookmarkStart w:id="10" w:name="_Toc107980066"/>
      <w:bookmarkStart w:id="11" w:name="_Toc107980213"/>
      <w:bookmarkStart w:id="12" w:name="_Toc107980303"/>
      <w:bookmarkStart w:id="13" w:name="_Toc107981402"/>
      <w:bookmarkStart w:id="14" w:name="_Toc107981510"/>
      <w:bookmarkStart w:id="15" w:name="_Toc107978467"/>
      <w:bookmarkStart w:id="16" w:name="_Toc107978664"/>
      <w:bookmarkStart w:id="17" w:name="_Toc107979289"/>
      <w:bookmarkStart w:id="18" w:name="_Toc107980067"/>
      <w:bookmarkStart w:id="19" w:name="_Toc107980214"/>
      <w:bookmarkStart w:id="20" w:name="_Toc107980304"/>
      <w:bookmarkStart w:id="21" w:name="_Toc107981403"/>
      <w:bookmarkStart w:id="22" w:name="_Toc107981511"/>
      <w:bookmarkStart w:id="23" w:name="_Toc107978469"/>
      <w:bookmarkStart w:id="24" w:name="_Toc107978666"/>
      <w:bookmarkStart w:id="25" w:name="_Toc107979291"/>
      <w:bookmarkStart w:id="26" w:name="_Toc107980069"/>
      <w:bookmarkStart w:id="27" w:name="_Toc107980216"/>
      <w:bookmarkStart w:id="28" w:name="_Toc107980306"/>
      <w:bookmarkStart w:id="29" w:name="_Toc107981405"/>
      <w:bookmarkStart w:id="30" w:name="_Toc107981513"/>
      <w:bookmarkStart w:id="31" w:name="_Toc107978470"/>
      <w:bookmarkStart w:id="32" w:name="_Toc107978667"/>
      <w:bookmarkStart w:id="33" w:name="_Toc107979292"/>
      <w:bookmarkStart w:id="34" w:name="_Toc107980070"/>
      <w:bookmarkStart w:id="35" w:name="_Toc107980217"/>
      <w:bookmarkStart w:id="36" w:name="_Toc107980307"/>
      <w:bookmarkStart w:id="37" w:name="_Toc107981406"/>
      <w:bookmarkStart w:id="38" w:name="_Toc107981514"/>
      <w:bookmarkStart w:id="39" w:name="_Toc107978474"/>
      <w:bookmarkStart w:id="40" w:name="_Toc107978671"/>
      <w:bookmarkStart w:id="41" w:name="_Toc107979296"/>
      <w:bookmarkStart w:id="42" w:name="_Toc107980074"/>
      <w:bookmarkStart w:id="43" w:name="_Toc107980221"/>
      <w:bookmarkStart w:id="44" w:name="_Toc107980311"/>
      <w:bookmarkStart w:id="45" w:name="_Toc107981410"/>
      <w:bookmarkStart w:id="46" w:name="_Toc107981518"/>
      <w:bookmarkStart w:id="47" w:name="_Toc107978476"/>
      <w:bookmarkStart w:id="48" w:name="_Toc107978673"/>
      <w:bookmarkStart w:id="49" w:name="_Toc107979298"/>
      <w:bookmarkStart w:id="50" w:name="_Toc107980076"/>
      <w:bookmarkStart w:id="51" w:name="_Toc107980223"/>
      <w:bookmarkStart w:id="52" w:name="_Toc107980313"/>
      <w:bookmarkStart w:id="53" w:name="_Toc107981412"/>
      <w:bookmarkStart w:id="54" w:name="_Toc107981520"/>
      <w:bookmarkStart w:id="55" w:name="_Toc107978477"/>
      <w:bookmarkStart w:id="56" w:name="_Toc107978674"/>
      <w:bookmarkStart w:id="57" w:name="_Toc107979299"/>
      <w:bookmarkStart w:id="58" w:name="_Toc107980077"/>
      <w:bookmarkStart w:id="59" w:name="_Toc107980224"/>
      <w:bookmarkStart w:id="60" w:name="_Toc107980314"/>
      <w:bookmarkStart w:id="61" w:name="_Toc107981413"/>
      <w:bookmarkStart w:id="62" w:name="_Toc107981521"/>
      <w:bookmarkStart w:id="63" w:name="_Toc107978478"/>
      <w:bookmarkStart w:id="64" w:name="_Toc107978675"/>
      <w:bookmarkStart w:id="65" w:name="_Toc107979300"/>
      <w:bookmarkStart w:id="66" w:name="_Toc107980078"/>
      <w:bookmarkStart w:id="67" w:name="_Toc107980225"/>
      <w:bookmarkStart w:id="68" w:name="_Toc107980315"/>
      <w:bookmarkStart w:id="69" w:name="_Toc107981414"/>
      <w:bookmarkStart w:id="70" w:name="_Toc107981522"/>
      <w:bookmarkStart w:id="71" w:name="_Toc107978481"/>
      <w:bookmarkStart w:id="72" w:name="_Toc107978678"/>
      <w:bookmarkStart w:id="73" w:name="_Toc107979303"/>
      <w:bookmarkStart w:id="74" w:name="_Toc107980081"/>
      <w:bookmarkStart w:id="75" w:name="_Toc107980228"/>
      <w:bookmarkStart w:id="76" w:name="_Toc107980318"/>
      <w:bookmarkStart w:id="77" w:name="_Toc107981417"/>
      <w:bookmarkStart w:id="78" w:name="_Toc107981525"/>
      <w:bookmarkStart w:id="79" w:name="_Toc107978489"/>
      <w:bookmarkStart w:id="80" w:name="_Toc107978686"/>
      <w:bookmarkStart w:id="81" w:name="_Toc107979311"/>
      <w:bookmarkStart w:id="82" w:name="_Toc107980089"/>
      <w:bookmarkStart w:id="83" w:name="_Toc107980236"/>
      <w:bookmarkStart w:id="84" w:name="_Toc107980326"/>
      <w:bookmarkStart w:id="85" w:name="_Toc107981425"/>
      <w:bookmarkStart w:id="86" w:name="_Toc107981533"/>
      <w:bookmarkStart w:id="87" w:name="_Toc501024924"/>
      <w:bookmarkStart w:id="88" w:name="_Toc520824995"/>
      <w:bookmarkStart w:id="89" w:name="_Toc520825350"/>
      <w:bookmarkStart w:id="90" w:name="_Toc139183037"/>
      <w:bookmarkStart w:id="91" w:name="_Toc896734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hAnsi="Times New Roman"/>
        </w:rPr>
        <w:t>Normes et éthique</w:t>
      </w:r>
      <w:bookmarkEnd w:id="87"/>
      <w:bookmarkEnd w:id="88"/>
      <w:bookmarkEnd w:id="89"/>
    </w:p>
    <w:p w14:paraId="4A47F5AB" w14:textId="46E6E2C4" w:rsidR="00632853" w:rsidRPr="007E0850" w:rsidRDefault="00632853" w:rsidP="00021377">
      <w:pPr>
        <w:rPr>
          <w:sz w:val="24"/>
          <w:szCs w:val="24"/>
        </w:rPr>
      </w:pPr>
      <w:r>
        <w:rPr>
          <w:sz w:val="24"/>
        </w:rPr>
        <w:t>Le vérificateur des dépenses exécute ce mandat</w:t>
      </w:r>
      <w:r w:rsidR="0009294B" w:rsidRPr="0009294B">
        <w:rPr>
          <w:sz w:val="24"/>
        </w:rPr>
        <w:t xml:space="preserve"> </w:t>
      </w:r>
      <w:r w:rsidR="0009294B">
        <w:rPr>
          <w:sz w:val="24"/>
        </w:rPr>
        <w:t>dans le respect</w:t>
      </w:r>
      <w:r>
        <w:rPr>
          <w:sz w:val="24"/>
        </w:rPr>
        <w:t>:</w:t>
      </w:r>
    </w:p>
    <w:p w14:paraId="45A8763D" w14:textId="6C70F5E4" w:rsidR="00632853" w:rsidRPr="00A7012A" w:rsidRDefault="00632853" w:rsidP="000D12F5">
      <w:pPr>
        <w:numPr>
          <w:ilvl w:val="0"/>
          <w:numId w:val="4"/>
        </w:numPr>
        <w:tabs>
          <w:tab w:val="clear" w:pos="720"/>
        </w:tabs>
        <w:ind w:left="284" w:hanging="284"/>
        <w:rPr>
          <w:sz w:val="24"/>
          <w:szCs w:val="24"/>
        </w:rPr>
      </w:pPr>
      <w:r>
        <w:rPr>
          <w:sz w:val="24"/>
        </w:rPr>
        <w:t xml:space="preserve">de la norme </w:t>
      </w:r>
      <w:r w:rsidR="00167188">
        <w:rPr>
          <w:sz w:val="24"/>
        </w:rPr>
        <w:t>i</w:t>
      </w:r>
      <w:r>
        <w:rPr>
          <w:sz w:val="24"/>
        </w:rPr>
        <w:t>nternational</w:t>
      </w:r>
      <w:r w:rsidR="00167188">
        <w:rPr>
          <w:sz w:val="24"/>
        </w:rPr>
        <w:t>e de services connexes</w:t>
      </w:r>
      <w:r w:rsidR="00FF5989">
        <w:rPr>
          <w:sz w:val="24"/>
        </w:rPr>
        <w:t>, t</w:t>
      </w:r>
      <w:r w:rsidR="006E6CB5">
        <w:rPr>
          <w:sz w:val="24"/>
        </w:rPr>
        <w:t xml:space="preserve">he International </w:t>
      </w:r>
      <w:r w:rsidRPr="001713EA">
        <w:rPr>
          <w:sz w:val="24"/>
          <w:lang w:val="fr-BE"/>
        </w:rPr>
        <w:t>Standard on Related Services</w:t>
      </w:r>
      <w:r>
        <w:rPr>
          <w:sz w:val="24"/>
        </w:rPr>
        <w:t xml:space="preserve"> (</w:t>
      </w:r>
      <w:r w:rsidR="003B7E28">
        <w:rPr>
          <w:sz w:val="24"/>
        </w:rPr>
        <w:t>"</w:t>
      </w:r>
      <w:r>
        <w:rPr>
          <w:sz w:val="24"/>
        </w:rPr>
        <w:t>ISRS</w:t>
      </w:r>
      <w:r w:rsidR="003B7E28">
        <w:rPr>
          <w:sz w:val="24"/>
        </w:rPr>
        <w:t>"</w:t>
      </w:r>
      <w:r>
        <w:rPr>
          <w:sz w:val="24"/>
        </w:rPr>
        <w:t xml:space="preserve">) 4400 </w:t>
      </w:r>
      <w:r w:rsidR="006E6CB5">
        <w:rPr>
          <w:sz w:val="24"/>
        </w:rPr>
        <w:t xml:space="preserve">applicable aux </w:t>
      </w:r>
      <w:r>
        <w:rPr>
          <w:sz w:val="24"/>
        </w:rPr>
        <w:t>missions d</w:t>
      </w:r>
      <w:r w:rsidR="00167188">
        <w:rPr>
          <w:sz w:val="24"/>
        </w:rPr>
        <w:t xml:space="preserve">e procédures </w:t>
      </w:r>
      <w:r>
        <w:rPr>
          <w:sz w:val="24"/>
        </w:rPr>
        <w:t xml:space="preserve">convenues </w:t>
      </w:r>
      <w:r w:rsidR="00167188">
        <w:rPr>
          <w:sz w:val="24"/>
        </w:rPr>
        <w:t xml:space="preserve">relatives aux </w:t>
      </w:r>
      <w:r>
        <w:rPr>
          <w:sz w:val="24"/>
        </w:rPr>
        <w:t>information</w:t>
      </w:r>
      <w:r w:rsidR="00167188">
        <w:rPr>
          <w:sz w:val="24"/>
        </w:rPr>
        <w:t>s</w:t>
      </w:r>
      <w:r>
        <w:rPr>
          <w:sz w:val="24"/>
        </w:rPr>
        <w:t xml:space="preserve"> financière</w:t>
      </w:r>
      <w:r w:rsidR="00167188">
        <w:rPr>
          <w:sz w:val="24"/>
        </w:rPr>
        <w:t>s</w:t>
      </w:r>
      <w:r>
        <w:rPr>
          <w:sz w:val="24"/>
        </w:rPr>
        <w:t xml:space="preserve">, </w:t>
      </w:r>
      <w:r w:rsidR="006E6CB5">
        <w:rPr>
          <w:sz w:val="24"/>
        </w:rPr>
        <w:t xml:space="preserve">telles que </w:t>
      </w:r>
      <w:r>
        <w:rPr>
          <w:sz w:val="24"/>
        </w:rPr>
        <w:t>publiée par l’IFAC;</w:t>
      </w:r>
    </w:p>
    <w:p w14:paraId="223A22EE" w14:textId="74D9DABD" w:rsidR="00612BD1" w:rsidRPr="00C67389" w:rsidRDefault="00632853" w:rsidP="000D12F5">
      <w:pPr>
        <w:numPr>
          <w:ilvl w:val="0"/>
          <w:numId w:val="4"/>
        </w:numPr>
        <w:tabs>
          <w:tab w:val="clear" w:pos="720"/>
        </w:tabs>
        <w:ind w:left="284" w:hanging="284"/>
        <w:rPr>
          <w:sz w:val="24"/>
          <w:szCs w:val="24"/>
        </w:rPr>
      </w:pPr>
      <w:r>
        <w:rPr>
          <w:sz w:val="24"/>
        </w:rPr>
        <w:t xml:space="preserve">du Code </w:t>
      </w:r>
      <w:r w:rsidR="004778CF">
        <w:rPr>
          <w:sz w:val="24"/>
        </w:rPr>
        <w:t>de déontologie des comptables professionnels de l'IFAC,</w:t>
      </w:r>
      <w:r>
        <w:rPr>
          <w:sz w:val="24"/>
        </w:rPr>
        <w:t xml:space="preserve"> élaboré et publié par </w:t>
      </w:r>
      <w:r w:rsidR="004778CF">
        <w:rPr>
          <w:sz w:val="24"/>
        </w:rPr>
        <w:t>le Conseil international pour les normes éthiques des comptables (</w:t>
      </w:r>
      <w:r w:rsidRPr="001713EA">
        <w:rPr>
          <w:sz w:val="24"/>
          <w:lang w:val="fr-BE"/>
        </w:rPr>
        <w:t>International Ethics Standards Board for Accountants</w:t>
      </w:r>
      <w:r w:rsidR="00314949">
        <w:rPr>
          <w:sz w:val="24"/>
        </w:rPr>
        <w:t xml:space="preserve"> -</w:t>
      </w:r>
      <w:r w:rsidR="004778CF">
        <w:rPr>
          <w:sz w:val="24"/>
        </w:rPr>
        <w:t xml:space="preserve"> </w:t>
      </w:r>
      <w:r>
        <w:rPr>
          <w:sz w:val="24"/>
        </w:rPr>
        <w:t>IESBA) de l’IFAC. Ce Code é</w:t>
      </w:r>
      <w:r w:rsidR="004778CF">
        <w:rPr>
          <w:sz w:val="24"/>
        </w:rPr>
        <w:t>tablit</w:t>
      </w:r>
      <w:r>
        <w:rPr>
          <w:sz w:val="24"/>
        </w:rPr>
        <w:t xml:space="preserve"> des principes éthiques fondamentaux pour les auditeurs portant sur l’intégrité, l’objectivité, l’indépendance, la compétence </w:t>
      </w:r>
      <w:r w:rsidR="004778CF">
        <w:rPr>
          <w:sz w:val="24"/>
        </w:rPr>
        <w:t xml:space="preserve">et la diligence </w:t>
      </w:r>
      <w:r>
        <w:rPr>
          <w:sz w:val="24"/>
        </w:rPr>
        <w:t xml:space="preserve">professionnelle, la confidentialité, le comportement professionnel et les normes techniques. </w:t>
      </w:r>
    </w:p>
    <w:p w14:paraId="6ACCE92F" w14:textId="1BC12ED7" w:rsidR="00632853" w:rsidRPr="007E0850" w:rsidRDefault="00632853" w:rsidP="00B37DD8">
      <w:pPr>
        <w:ind w:left="284"/>
        <w:rPr>
          <w:sz w:val="24"/>
          <w:szCs w:val="24"/>
        </w:rPr>
      </w:pPr>
      <w:r>
        <w:rPr>
          <w:sz w:val="24"/>
        </w:rPr>
        <w:t xml:space="preserve">Bien que l’ISRS 4400 ne prévoie pas l’indépendance comme critère pour les missions </w:t>
      </w:r>
      <w:r w:rsidR="00B033EA">
        <w:rPr>
          <w:sz w:val="24"/>
        </w:rPr>
        <w:t xml:space="preserve">sur des procédures </w:t>
      </w:r>
      <w:r>
        <w:rPr>
          <w:sz w:val="24"/>
        </w:rPr>
        <w:t xml:space="preserve">convenues, </w:t>
      </w:r>
      <w:r w:rsidR="009A6C8C">
        <w:rPr>
          <w:sz w:val="24"/>
        </w:rPr>
        <w:t xml:space="preserve">le </w:t>
      </w:r>
      <w:r w:rsidR="00C82B2D">
        <w:rPr>
          <w:sz w:val="24"/>
        </w:rPr>
        <w:t>coordinateur</w:t>
      </w:r>
      <w:r>
        <w:rPr>
          <w:sz w:val="24"/>
        </w:rPr>
        <w:t xml:space="preserve"> exige que le vérificateur des dépenses soit indépendant d</w:t>
      </w:r>
      <w:r w:rsidR="003642E5">
        <w:rPr>
          <w:sz w:val="24"/>
        </w:rPr>
        <w:t>u</w:t>
      </w:r>
      <w:r>
        <w:rPr>
          <w:sz w:val="24"/>
        </w:rPr>
        <w:t xml:space="preserve"> </w:t>
      </w:r>
      <w:r w:rsidR="003642E5">
        <w:rPr>
          <w:sz w:val="24"/>
        </w:rPr>
        <w:t>coordinateur</w:t>
      </w:r>
      <w:r>
        <w:rPr>
          <w:sz w:val="24"/>
        </w:rPr>
        <w:t xml:space="preserve"> et se conforme aux exigences d’indépendance du code d’éthique de l’IFAC pour comptables professionnels.</w:t>
      </w:r>
    </w:p>
    <w:p w14:paraId="521AA6E9" w14:textId="41177438" w:rsidR="00AE5DD6" w:rsidRPr="00B06542" w:rsidRDefault="00AE5DD6" w:rsidP="00B06542">
      <w:pPr>
        <w:pStyle w:val="Heading1"/>
        <w:tabs>
          <w:tab w:val="clear" w:pos="574"/>
          <w:tab w:val="num" w:pos="426"/>
        </w:tabs>
        <w:spacing w:before="120"/>
        <w:ind w:hanging="574"/>
        <w:rPr>
          <w:rFonts w:ascii="Times New Roman" w:hAnsi="Times New Roman"/>
          <w:szCs w:val="28"/>
        </w:rPr>
      </w:pPr>
      <w:bookmarkStart w:id="92" w:name="_Toc498950163"/>
      <w:bookmarkStart w:id="93" w:name="_Toc498950165"/>
      <w:bookmarkStart w:id="94" w:name="_Toc498950166"/>
      <w:bookmarkStart w:id="95" w:name="_Toc498950169"/>
      <w:bookmarkStart w:id="96" w:name="_Toc498950171"/>
      <w:bookmarkStart w:id="97" w:name="_Toc498950172"/>
      <w:bookmarkStart w:id="98" w:name="_Toc498950177"/>
      <w:bookmarkStart w:id="99" w:name="_Toc501024925"/>
      <w:bookmarkStart w:id="100" w:name="_Toc520824996"/>
      <w:bookmarkStart w:id="101" w:name="_Toc520825351"/>
      <w:bookmarkEnd w:id="92"/>
      <w:bookmarkEnd w:id="93"/>
      <w:bookmarkEnd w:id="94"/>
      <w:bookmarkEnd w:id="95"/>
      <w:bookmarkEnd w:id="96"/>
      <w:bookmarkEnd w:id="97"/>
      <w:bookmarkEnd w:id="98"/>
      <w:r>
        <w:rPr>
          <w:rFonts w:ascii="Times New Roman" w:hAnsi="Times New Roman"/>
        </w:rPr>
        <w:lastRenderedPageBreak/>
        <w:t>Exigences visant le vérificateur des dépenses</w:t>
      </w:r>
      <w:bookmarkEnd w:id="99"/>
      <w:bookmarkEnd w:id="100"/>
      <w:bookmarkEnd w:id="101"/>
    </w:p>
    <w:p w14:paraId="108A6B08" w14:textId="27AD2CF9" w:rsidR="00DE798D" w:rsidRPr="007E0850" w:rsidRDefault="00DE798D" w:rsidP="00107D3E">
      <w:pPr>
        <w:spacing w:before="120"/>
        <w:rPr>
          <w:sz w:val="24"/>
          <w:szCs w:val="24"/>
        </w:rPr>
      </w:pPr>
      <w:r>
        <w:rPr>
          <w:sz w:val="24"/>
        </w:rPr>
        <w:t xml:space="preserve">En </w:t>
      </w:r>
      <w:r w:rsidR="00612BD1">
        <w:rPr>
          <w:sz w:val="24"/>
        </w:rPr>
        <w:t>acceptant</w:t>
      </w:r>
      <w:r>
        <w:rPr>
          <w:sz w:val="24"/>
        </w:rPr>
        <w:t xml:space="preserve"> </w:t>
      </w:r>
      <w:r w:rsidR="00B033EA">
        <w:rPr>
          <w:sz w:val="24"/>
        </w:rPr>
        <w:t>l</w:t>
      </w:r>
      <w:r>
        <w:rPr>
          <w:sz w:val="24"/>
        </w:rPr>
        <w:t xml:space="preserve">es </w:t>
      </w:r>
      <w:r w:rsidR="00B033EA">
        <w:rPr>
          <w:sz w:val="24"/>
        </w:rPr>
        <w:t xml:space="preserve">présents </w:t>
      </w:r>
      <w:r>
        <w:rPr>
          <w:sz w:val="24"/>
        </w:rPr>
        <w:t>TdR, le vérificateur des dépenses confirme qu’il remplit au moins l’une des conditions suivantes:</w:t>
      </w:r>
    </w:p>
    <w:p w14:paraId="2938CF6D" w14:textId="4C1EFFD7" w:rsidR="00DE798D" w:rsidRPr="007E0850" w:rsidRDefault="001E32EA" w:rsidP="000D12F5">
      <w:pPr>
        <w:numPr>
          <w:ilvl w:val="0"/>
          <w:numId w:val="4"/>
        </w:numPr>
        <w:tabs>
          <w:tab w:val="clear" w:pos="720"/>
        </w:tabs>
        <w:ind w:left="284" w:hanging="284"/>
        <w:rPr>
          <w:sz w:val="24"/>
          <w:szCs w:val="24"/>
        </w:rPr>
      </w:pPr>
      <w:r>
        <w:rPr>
          <w:sz w:val="24"/>
        </w:rPr>
        <w:t>le vérificateur des dépenses est membre d’un organ</w:t>
      </w:r>
      <w:r w:rsidR="00314949">
        <w:rPr>
          <w:sz w:val="24"/>
        </w:rPr>
        <w:t>e</w:t>
      </w:r>
      <w:r>
        <w:rPr>
          <w:sz w:val="24"/>
        </w:rPr>
        <w:t xml:space="preserve"> </w:t>
      </w:r>
      <w:r w:rsidR="00314949">
        <w:rPr>
          <w:sz w:val="24"/>
        </w:rPr>
        <w:t xml:space="preserve">ou un institut </w:t>
      </w:r>
      <w:r>
        <w:rPr>
          <w:sz w:val="24"/>
        </w:rPr>
        <w:t>national d</w:t>
      </w:r>
      <w:r w:rsidR="00314949">
        <w:rPr>
          <w:sz w:val="24"/>
        </w:rPr>
        <w:t xml:space="preserve">e </w:t>
      </w:r>
      <w:r>
        <w:rPr>
          <w:sz w:val="24"/>
        </w:rPr>
        <w:t>comptab</w:t>
      </w:r>
      <w:r w:rsidR="00314949">
        <w:rPr>
          <w:sz w:val="24"/>
        </w:rPr>
        <w:t>ilité ou d'audit</w:t>
      </w:r>
      <w:r>
        <w:rPr>
          <w:sz w:val="24"/>
        </w:rPr>
        <w:t xml:space="preserve"> qui est, </w:t>
      </w:r>
      <w:r w:rsidR="00C67389">
        <w:rPr>
          <w:sz w:val="24"/>
        </w:rPr>
        <w:t>lui</w:t>
      </w:r>
      <w:r>
        <w:rPr>
          <w:sz w:val="24"/>
        </w:rPr>
        <w:t>-même, membre de l</w:t>
      </w:r>
      <w:r w:rsidR="00314949">
        <w:rPr>
          <w:sz w:val="24"/>
        </w:rPr>
        <w:t>a Fédération internationale des comptables (</w:t>
      </w:r>
      <w:r>
        <w:rPr>
          <w:sz w:val="24"/>
        </w:rPr>
        <w:t>International Federation of Accountants</w:t>
      </w:r>
      <w:r w:rsidR="00314949">
        <w:rPr>
          <w:sz w:val="24"/>
        </w:rPr>
        <w:t xml:space="preserve">, - </w:t>
      </w:r>
      <w:r>
        <w:rPr>
          <w:sz w:val="24"/>
        </w:rPr>
        <w:t>IFAC);</w:t>
      </w:r>
    </w:p>
    <w:p w14:paraId="037A40F3" w14:textId="2D4A5B91" w:rsidR="00DE798D" w:rsidRPr="007E0850" w:rsidRDefault="001656BE" w:rsidP="000D12F5">
      <w:pPr>
        <w:numPr>
          <w:ilvl w:val="0"/>
          <w:numId w:val="4"/>
        </w:numPr>
        <w:tabs>
          <w:tab w:val="clear" w:pos="720"/>
        </w:tabs>
        <w:ind w:left="284" w:hanging="284"/>
        <w:rPr>
          <w:sz w:val="24"/>
          <w:szCs w:val="24"/>
        </w:rPr>
      </w:pPr>
      <w:r>
        <w:rPr>
          <w:sz w:val="24"/>
        </w:rPr>
        <w:t>le vérificateur des dépenses est membre d’un organ</w:t>
      </w:r>
      <w:r w:rsidR="009B198A">
        <w:rPr>
          <w:sz w:val="24"/>
        </w:rPr>
        <w:t>e ou un</w:t>
      </w:r>
      <w:r w:rsidR="00C67389">
        <w:rPr>
          <w:sz w:val="24"/>
        </w:rPr>
        <w:t xml:space="preserve"> institut</w:t>
      </w:r>
      <w:r w:rsidR="009B198A">
        <w:rPr>
          <w:sz w:val="24"/>
        </w:rPr>
        <w:t xml:space="preserve"> </w:t>
      </w:r>
      <w:r>
        <w:rPr>
          <w:sz w:val="24"/>
        </w:rPr>
        <w:t>national d</w:t>
      </w:r>
      <w:r w:rsidR="009B198A">
        <w:rPr>
          <w:sz w:val="24"/>
        </w:rPr>
        <w:t xml:space="preserve">e </w:t>
      </w:r>
      <w:r>
        <w:rPr>
          <w:sz w:val="24"/>
        </w:rPr>
        <w:t>comptab</w:t>
      </w:r>
      <w:r w:rsidR="009B198A">
        <w:rPr>
          <w:sz w:val="24"/>
        </w:rPr>
        <w:t>ilité</w:t>
      </w:r>
      <w:r w:rsidR="00C67389">
        <w:rPr>
          <w:sz w:val="24"/>
        </w:rPr>
        <w:t xml:space="preserve"> ou d'audit</w:t>
      </w:r>
      <w:r>
        <w:rPr>
          <w:sz w:val="24"/>
        </w:rPr>
        <w:t>. Bien que l’organis</w:t>
      </w:r>
      <w:r w:rsidR="00C67389">
        <w:rPr>
          <w:sz w:val="24"/>
        </w:rPr>
        <w:t>me</w:t>
      </w:r>
      <w:r>
        <w:rPr>
          <w:sz w:val="24"/>
        </w:rPr>
        <w:t xml:space="preserve"> ne soit pas membre de IFAC, le vérificateur des dépenses s’engage à réaliser cette vérification des dépenses conformément aux normes de l’IFAC et à la déontologie </w:t>
      </w:r>
      <w:r w:rsidR="00C67389">
        <w:rPr>
          <w:sz w:val="24"/>
        </w:rPr>
        <w:t>indiqués</w:t>
      </w:r>
      <w:r>
        <w:rPr>
          <w:sz w:val="24"/>
        </w:rPr>
        <w:t xml:space="preserve"> dans les présents TdR;</w:t>
      </w:r>
    </w:p>
    <w:p w14:paraId="041A4E2C" w14:textId="199C55DA" w:rsidR="001656BE" w:rsidRPr="007E0850" w:rsidRDefault="001656BE" w:rsidP="000D12F5">
      <w:pPr>
        <w:numPr>
          <w:ilvl w:val="0"/>
          <w:numId w:val="4"/>
        </w:numPr>
        <w:tabs>
          <w:tab w:val="clear" w:pos="720"/>
        </w:tabs>
        <w:ind w:left="284" w:hanging="284"/>
        <w:rPr>
          <w:sz w:val="24"/>
          <w:szCs w:val="24"/>
        </w:rPr>
      </w:pPr>
      <w:r>
        <w:rPr>
          <w:sz w:val="24"/>
        </w:rPr>
        <w:t>le vérificateur des dépenses est inscrit comme contrôleur légal des comptes au registre public d’un organ</w:t>
      </w:r>
      <w:r w:rsidR="00BF0888">
        <w:rPr>
          <w:sz w:val="24"/>
        </w:rPr>
        <w:t>isme</w:t>
      </w:r>
      <w:r>
        <w:rPr>
          <w:sz w:val="24"/>
        </w:rPr>
        <w:t xml:space="preserve"> de supervision publi</w:t>
      </w:r>
      <w:r w:rsidR="00BF0888">
        <w:rPr>
          <w:sz w:val="24"/>
        </w:rPr>
        <w:t>que</w:t>
      </w:r>
      <w:r>
        <w:rPr>
          <w:sz w:val="24"/>
        </w:rPr>
        <w:t xml:space="preserve"> dans un État membre de l’UE, conformément aux principes de supervision publique exposés dans la directive 2006/43/CE du Parlement européen et du Conseil</w:t>
      </w:r>
      <w:r w:rsidR="00BF0888">
        <w:rPr>
          <w:sz w:val="24"/>
          <w:vertAlign w:val="superscript"/>
        </w:rPr>
        <w:footnoteReference w:id="3"/>
      </w:r>
      <w:r>
        <w:rPr>
          <w:sz w:val="24"/>
        </w:rPr>
        <w:t xml:space="preserve"> (ce</w:t>
      </w:r>
      <w:r w:rsidR="00BF0888">
        <w:rPr>
          <w:sz w:val="24"/>
        </w:rPr>
        <w:t>ci</w:t>
      </w:r>
      <w:r>
        <w:rPr>
          <w:sz w:val="24"/>
        </w:rPr>
        <w:t xml:space="preserve"> s’applique aux auditeurs et cabinets d’audit </w:t>
      </w:r>
      <w:r w:rsidR="00BF0888">
        <w:rPr>
          <w:sz w:val="24"/>
        </w:rPr>
        <w:t>établis</w:t>
      </w:r>
      <w:r>
        <w:rPr>
          <w:sz w:val="24"/>
        </w:rPr>
        <w:t xml:space="preserve"> dans un État membre de l’UE). </w:t>
      </w:r>
    </w:p>
    <w:p w14:paraId="0035A1B0" w14:textId="73823B36" w:rsidR="00517790" w:rsidRPr="007E0850" w:rsidRDefault="001656BE" w:rsidP="000D12F5">
      <w:pPr>
        <w:numPr>
          <w:ilvl w:val="0"/>
          <w:numId w:val="4"/>
        </w:numPr>
        <w:tabs>
          <w:tab w:val="clear" w:pos="720"/>
        </w:tabs>
        <w:ind w:left="284" w:hanging="284"/>
        <w:rPr>
          <w:sz w:val="24"/>
          <w:szCs w:val="24"/>
        </w:rPr>
      </w:pPr>
      <w:r>
        <w:rPr>
          <w:sz w:val="24"/>
        </w:rPr>
        <w:t>le vérificateur des dépenses est inscrit comme contrôleur légal des comptes au registre public d’un organ</w:t>
      </w:r>
      <w:r w:rsidR="00BF0888">
        <w:rPr>
          <w:sz w:val="24"/>
        </w:rPr>
        <w:t>isme</w:t>
      </w:r>
      <w:r>
        <w:rPr>
          <w:sz w:val="24"/>
        </w:rPr>
        <w:t xml:space="preserve"> de supervision publi</w:t>
      </w:r>
      <w:r w:rsidR="00BF0888">
        <w:rPr>
          <w:sz w:val="24"/>
        </w:rPr>
        <w:t>que</w:t>
      </w:r>
      <w:r>
        <w:rPr>
          <w:sz w:val="24"/>
        </w:rPr>
        <w:t xml:space="preserve"> dans un pays tiers, et ce registre applique les principes de supervision publique exposés dans la législation du pays concerné (ce</w:t>
      </w:r>
      <w:r w:rsidR="00BF0888">
        <w:rPr>
          <w:sz w:val="24"/>
        </w:rPr>
        <w:t>ci</w:t>
      </w:r>
      <w:r>
        <w:rPr>
          <w:sz w:val="24"/>
        </w:rPr>
        <w:t xml:space="preserve"> s’applique aux auditeurs et cabinets d’audit </w:t>
      </w:r>
      <w:r w:rsidR="00BF0888">
        <w:rPr>
          <w:sz w:val="24"/>
        </w:rPr>
        <w:t>établis</w:t>
      </w:r>
      <w:r>
        <w:rPr>
          <w:sz w:val="24"/>
        </w:rPr>
        <w:t xml:space="preserve"> dans un pays tiers).</w:t>
      </w:r>
    </w:p>
    <w:p w14:paraId="7A02E1B8" w14:textId="77777777" w:rsidR="00B52A8B" w:rsidRPr="007E0850" w:rsidRDefault="00B610DD" w:rsidP="00B06542">
      <w:pPr>
        <w:pStyle w:val="Heading1"/>
        <w:tabs>
          <w:tab w:val="clear" w:pos="574"/>
          <w:tab w:val="num" w:pos="426"/>
        </w:tabs>
        <w:spacing w:before="120"/>
        <w:ind w:hanging="574"/>
        <w:rPr>
          <w:rFonts w:ascii="Times New Roman" w:hAnsi="Times New Roman"/>
          <w:szCs w:val="28"/>
        </w:rPr>
      </w:pPr>
      <w:bookmarkStart w:id="102" w:name="_Toc499105154"/>
      <w:bookmarkStart w:id="103" w:name="_Toc499110304"/>
      <w:bookmarkStart w:id="104" w:name="_Toc499110361"/>
      <w:bookmarkStart w:id="105" w:name="_Toc499105159"/>
      <w:bookmarkStart w:id="106" w:name="_Toc499110309"/>
      <w:bookmarkStart w:id="107" w:name="_Toc499110366"/>
      <w:bookmarkStart w:id="108" w:name="_Toc499105160"/>
      <w:bookmarkStart w:id="109" w:name="_Toc499110310"/>
      <w:bookmarkStart w:id="110" w:name="_Toc499110367"/>
      <w:bookmarkStart w:id="111" w:name="_Toc499105161"/>
      <w:bookmarkStart w:id="112" w:name="_Toc499110311"/>
      <w:bookmarkStart w:id="113" w:name="_Toc499110368"/>
      <w:bookmarkStart w:id="114" w:name="_Toc499105162"/>
      <w:bookmarkStart w:id="115" w:name="_Toc499110312"/>
      <w:bookmarkStart w:id="116" w:name="_Toc499110369"/>
      <w:bookmarkStart w:id="117" w:name="_Toc499105163"/>
      <w:bookmarkStart w:id="118" w:name="_Toc499110313"/>
      <w:bookmarkStart w:id="119" w:name="_Toc499110370"/>
      <w:bookmarkStart w:id="120" w:name="_Toc499105165"/>
      <w:bookmarkStart w:id="121" w:name="_Toc499110315"/>
      <w:bookmarkStart w:id="122" w:name="_Toc499110372"/>
      <w:bookmarkStart w:id="123" w:name="_Toc499105166"/>
      <w:bookmarkStart w:id="124" w:name="_Toc499110316"/>
      <w:bookmarkStart w:id="125" w:name="_Toc499110373"/>
      <w:bookmarkStart w:id="126" w:name="_Toc499105167"/>
      <w:bookmarkStart w:id="127" w:name="_Toc499110317"/>
      <w:bookmarkStart w:id="128" w:name="_Toc499110374"/>
      <w:bookmarkStart w:id="129" w:name="_Toc499105168"/>
      <w:bookmarkStart w:id="130" w:name="_Toc499110318"/>
      <w:bookmarkStart w:id="131" w:name="_Toc499110375"/>
      <w:bookmarkStart w:id="132" w:name="_Toc139183040"/>
      <w:bookmarkStart w:id="133" w:name="_Toc501024928"/>
      <w:bookmarkStart w:id="134" w:name="_Toc520824999"/>
      <w:bookmarkStart w:id="135" w:name="_Toc520825358"/>
      <w:bookmarkEnd w:id="9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rPr>
        <w:t>Champ d’application</w:t>
      </w:r>
      <w:bookmarkEnd w:id="132"/>
      <w:bookmarkEnd w:id="133"/>
      <w:bookmarkEnd w:id="134"/>
      <w:bookmarkEnd w:id="135"/>
    </w:p>
    <w:p w14:paraId="5B9A52BE" w14:textId="77777777" w:rsidR="002B4874" w:rsidRPr="007E0850" w:rsidRDefault="002B4874" w:rsidP="00061C4D">
      <w:pPr>
        <w:pStyle w:val="Heading2"/>
        <w:rPr>
          <w:rFonts w:ascii="Times New Roman" w:hAnsi="Times New Roman"/>
          <w:sz w:val="24"/>
          <w:szCs w:val="24"/>
        </w:rPr>
      </w:pPr>
      <w:bookmarkStart w:id="136" w:name="_Toc501024929"/>
      <w:bookmarkStart w:id="137" w:name="_Toc520825000"/>
      <w:bookmarkStart w:id="138" w:name="_Toc520825359"/>
      <w:bookmarkStart w:id="139" w:name="_Toc139183043"/>
      <w:r>
        <w:rPr>
          <w:rFonts w:ascii="Times New Roman" w:hAnsi="Times New Roman"/>
          <w:sz w:val="24"/>
        </w:rPr>
        <w:t>Contrats et rapports financiers couverts par les présents termes de référence</w:t>
      </w:r>
      <w:bookmarkEnd w:id="136"/>
      <w:bookmarkEnd w:id="137"/>
      <w:bookmarkEnd w:id="138"/>
    </w:p>
    <w:p w14:paraId="4A652973" w14:textId="77777777" w:rsidR="000F615F" w:rsidRPr="007E0850" w:rsidRDefault="001509DF" w:rsidP="00021377">
      <w:pPr>
        <w:rPr>
          <w:sz w:val="24"/>
          <w:szCs w:val="24"/>
        </w:rPr>
      </w:pPr>
      <w:r>
        <w:rPr>
          <w:sz w:val="24"/>
        </w:rPr>
        <w:t>Le(s) contrat(s) et les rapports financiers soumis à cette vérification des dépenses sont indiqués sur la page de couverture et à l’annexe 1.</w:t>
      </w:r>
    </w:p>
    <w:p w14:paraId="25F4063B" w14:textId="77777777" w:rsidR="001028F1" w:rsidRPr="007E0850" w:rsidRDefault="00654393" w:rsidP="00061C4D">
      <w:pPr>
        <w:pStyle w:val="Heading2"/>
        <w:rPr>
          <w:rFonts w:ascii="Times New Roman" w:hAnsi="Times New Roman"/>
          <w:sz w:val="24"/>
          <w:szCs w:val="24"/>
        </w:rPr>
      </w:pPr>
      <w:bookmarkStart w:id="140" w:name="_Toc501024930"/>
      <w:bookmarkStart w:id="141" w:name="_Toc520825001"/>
      <w:bookmarkStart w:id="142" w:name="_Toc520825360"/>
      <w:r>
        <w:rPr>
          <w:rFonts w:ascii="Times New Roman" w:hAnsi="Times New Roman"/>
          <w:sz w:val="24"/>
        </w:rPr>
        <w:t>Conditions d’éligibilité des dépenses</w:t>
      </w:r>
      <w:bookmarkEnd w:id="140"/>
      <w:bookmarkEnd w:id="141"/>
      <w:bookmarkEnd w:id="142"/>
    </w:p>
    <w:p w14:paraId="3C7BE1E3" w14:textId="415B4029" w:rsidR="003D3091" w:rsidRPr="007E0850" w:rsidRDefault="00061C4D" w:rsidP="00021377">
      <w:pPr>
        <w:rPr>
          <w:sz w:val="24"/>
          <w:szCs w:val="24"/>
        </w:rPr>
      </w:pPr>
      <w:r>
        <w:rPr>
          <w:sz w:val="24"/>
        </w:rPr>
        <w:t>Les conditions d’éligibilité sont stipulées dans les contrats (avenants compris) fournis à l’annexe 1.</w:t>
      </w:r>
    </w:p>
    <w:p w14:paraId="779583C6" w14:textId="53658682" w:rsidR="00E22ED8" w:rsidRPr="00B50469" w:rsidRDefault="00134788" w:rsidP="00B06542">
      <w:pPr>
        <w:pStyle w:val="Heading1"/>
        <w:tabs>
          <w:tab w:val="clear" w:pos="574"/>
          <w:tab w:val="num" w:pos="426"/>
        </w:tabs>
        <w:spacing w:before="120"/>
        <w:ind w:hanging="574"/>
        <w:rPr>
          <w:rFonts w:ascii="Times New Roman" w:hAnsi="Times New Roman"/>
          <w:szCs w:val="28"/>
        </w:rPr>
      </w:pPr>
      <w:bookmarkStart w:id="143" w:name="_Toc501024931"/>
      <w:bookmarkStart w:id="144" w:name="_Toc520825002"/>
      <w:bookmarkStart w:id="145" w:name="_Toc520825361"/>
      <w:bookmarkEnd w:id="139"/>
      <w:r>
        <w:rPr>
          <w:rFonts w:ascii="Times New Roman" w:hAnsi="Times New Roman"/>
        </w:rPr>
        <w:t>Processus de vérification et méthodologie</w:t>
      </w:r>
      <w:bookmarkEnd w:id="143"/>
      <w:bookmarkEnd w:id="144"/>
      <w:bookmarkEnd w:id="145"/>
    </w:p>
    <w:p w14:paraId="3DED399E" w14:textId="77777777" w:rsidR="007D68DD" w:rsidRPr="007E0850" w:rsidRDefault="007D68DD" w:rsidP="00134788">
      <w:pPr>
        <w:pStyle w:val="Heading2"/>
        <w:spacing w:before="120" w:after="120"/>
        <w:rPr>
          <w:rFonts w:ascii="Times New Roman" w:hAnsi="Times New Roman"/>
          <w:sz w:val="24"/>
          <w:szCs w:val="24"/>
        </w:rPr>
      </w:pPr>
      <w:bookmarkStart w:id="146" w:name="_Toc501024932"/>
      <w:bookmarkStart w:id="147" w:name="_Toc520825003"/>
      <w:bookmarkStart w:id="148" w:name="_Toc520825362"/>
      <w:bookmarkEnd w:id="91"/>
      <w:r>
        <w:rPr>
          <w:rFonts w:ascii="Times New Roman" w:hAnsi="Times New Roman"/>
          <w:sz w:val="24"/>
        </w:rPr>
        <w:t>Préparation de la vérification</w:t>
      </w:r>
      <w:bookmarkEnd w:id="146"/>
      <w:bookmarkEnd w:id="147"/>
      <w:bookmarkEnd w:id="148"/>
    </w:p>
    <w:p w14:paraId="50C83172" w14:textId="6813E97A" w:rsidR="007D68DD" w:rsidRDefault="007D68DD" w:rsidP="00021377">
      <w:pPr>
        <w:rPr>
          <w:sz w:val="24"/>
        </w:rPr>
      </w:pPr>
      <w:r>
        <w:rPr>
          <w:sz w:val="24"/>
        </w:rPr>
        <w:t xml:space="preserve">Le vérificateur des dépenses </w:t>
      </w:r>
      <w:r w:rsidR="003642E5">
        <w:rPr>
          <w:sz w:val="24"/>
        </w:rPr>
        <w:t xml:space="preserve">doit </w:t>
      </w:r>
      <w:r>
        <w:rPr>
          <w:sz w:val="24"/>
        </w:rPr>
        <w:t>préparer la vérification et convenir de son calendrier d’exécution, notamment pour le travail sur le terrain (le cas échéant) (voir l’article </w:t>
      </w:r>
      <w:r>
        <w:rPr>
          <w:sz w:val="24"/>
          <w:szCs w:val="24"/>
        </w:rPr>
        <w:fldChar w:fldCharType="begin"/>
      </w:r>
      <w:r>
        <w:rPr>
          <w:sz w:val="24"/>
          <w:szCs w:val="24"/>
        </w:rPr>
        <w:instrText xml:space="preserve"> REF _Ref500857033 \r \h  \* MERGEFORMAT </w:instrText>
      </w:r>
      <w:r>
        <w:rPr>
          <w:sz w:val="24"/>
          <w:szCs w:val="24"/>
        </w:rPr>
      </w:r>
      <w:r>
        <w:rPr>
          <w:sz w:val="24"/>
          <w:szCs w:val="24"/>
        </w:rPr>
        <w:fldChar w:fldCharType="separate"/>
      </w:r>
      <w:r w:rsidR="0070053D">
        <w:rPr>
          <w:sz w:val="24"/>
          <w:szCs w:val="24"/>
        </w:rPr>
        <w:t>6.2</w:t>
      </w:r>
      <w:r>
        <w:rPr>
          <w:sz w:val="24"/>
          <w:szCs w:val="24"/>
        </w:rPr>
        <w:fldChar w:fldCharType="end"/>
      </w:r>
      <w:r>
        <w:rPr>
          <w:sz w:val="24"/>
        </w:rPr>
        <w:t xml:space="preserve"> pour les délais maximums applicables). Le vérificateur des dépenses s’assurera ensuite auprès </w:t>
      </w:r>
      <w:r w:rsidR="003642E5">
        <w:rPr>
          <w:sz w:val="24"/>
        </w:rPr>
        <w:t>du coordinateur</w:t>
      </w:r>
      <w:r>
        <w:rPr>
          <w:sz w:val="24"/>
        </w:rPr>
        <w:t xml:space="preserve"> que le ou les lieux indiqués à l’annexe 1 sont exacts et que les pièces justificatives pertinentes ainsi que le personnel clé seront disponibles pendant la vérification.</w:t>
      </w:r>
    </w:p>
    <w:p w14:paraId="2B1DD475" w14:textId="77777777" w:rsidR="00744C06" w:rsidRPr="007E0850" w:rsidRDefault="00744C06" w:rsidP="00744C06">
      <w:pPr>
        <w:pStyle w:val="Heading2"/>
        <w:spacing w:before="120" w:after="120"/>
        <w:rPr>
          <w:rFonts w:ascii="Times New Roman" w:hAnsi="Times New Roman"/>
          <w:sz w:val="24"/>
          <w:szCs w:val="24"/>
        </w:rPr>
      </w:pPr>
      <w:bookmarkStart w:id="149" w:name="_Ref500857033"/>
      <w:bookmarkStart w:id="150" w:name="_Toc501024933"/>
      <w:bookmarkStart w:id="151" w:name="_Toc520825004"/>
      <w:bookmarkStart w:id="152" w:name="_Toc520825363"/>
      <w:r>
        <w:rPr>
          <w:rFonts w:ascii="Times New Roman" w:hAnsi="Times New Roman"/>
          <w:sz w:val="24"/>
        </w:rPr>
        <w:lastRenderedPageBreak/>
        <w:t>Réunion préparatoire, travail sur le terrain</w:t>
      </w:r>
      <w:bookmarkEnd w:id="149"/>
      <w:bookmarkEnd w:id="150"/>
      <w:r>
        <w:rPr>
          <w:rFonts w:ascii="Times New Roman" w:hAnsi="Times New Roman"/>
          <w:sz w:val="24"/>
        </w:rPr>
        <w:t>, examen documentaire</w:t>
      </w:r>
      <w:bookmarkEnd w:id="151"/>
      <w:bookmarkEnd w:id="152"/>
    </w:p>
    <w:p w14:paraId="326C5184" w14:textId="31719EA2" w:rsidR="00CE1848" w:rsidRPr="007E0850" w:rsidRDefault="00586779" w:rsidP="00021377">
      <w:pPr>
        <w:rPr>
          <w:snapToGrid w:val="0"/>
          <w:sz w:val="24"/>
          <w:szCs w:val="24"/>
          <w:shd w:val="clear" w:color="auto" w:fill="C0C0C0"/>
        </w:rPr>
      </w:pPr>
      <w:r>
        <w:rPr>
          <w:sz w:val="24"/>
        </w:rPr>
        <w:t>[</w:t>
      </w:r>
      <w:r w:rsidR="009A6C8C">
        <w:rPr>
          <w:sz w:val="24"/>
          <w:highlight w:val="lightGray"/>
        </w:rPr>
        <w:t xml:space="preserve">Le </w:t>
      </w:r>
      <w:r w:rsidR="003642E5">
        <w:rPr>
          <w:sz w:val="24"/>
          <w:highlight w:val="lightGray"/>
        </w:rPr>
        <w:t>coordinateur</w:t>
      </w:r>
      <w:r>
        <w:rPr>
          <w:sz w:val="24"/>
          <w:highlight w:val="lightGray"/>
        </w:rPr>
        <w:t xml:space="preserve"> prévoit une réunion préparatoire avec le vérificateur des dépenses qui aura lieu</w:t>
      </w:r>
      <w:r>
        <w:rPr>
          <w:sz w:val="24"/>
        </w:rPr>
        <w:t xml:space="preserve"> </w:t>
      </w:r>
      <w:r>
        <w:rPr>
          <w:sz w:val="24"/>
          <w:highlight w:val="yellow"/>
        </w:rPr>
        <w:t>Choisir une option ou les deux</w:t>
      </w:r>
      <w:r>
        <w:rPr>
          <w:sz w:val="24"/>
        </w:rPr>
        <w:t xml:space="preserve"> </w:t>
      </w:r>
      <w:r w:rsidRPr="00FE5E08">
        <w:rPr>
          <w:sz w:val="24"/>
          <w:shd w:val="clear" w:color="auto" w:fill="D9D9D9" w:themeFill="background1" w:themeFillShade="D9"/>
        </w:rPr>
        <w:t xml:space="preserve">par conférence téléphonique </w:t>
      </w:r>
      <w:r w:rsidRPr="00FE5E08">
        <w:rPr>
          <w:sz w:val="24"/>
          <w:highlight w:val="lightGray"/>
          <w:shd w:val="clear" w:color="auto" w:fill="D9D9D9" w:themeFill="background1" w:themeFillShade="D9"/>
        </w:rPr>
        <w:t>ou</w:t>
      </w:r>
      <w:r>
        <w:rPr>
          <w:sz w:val="24"/>
          <w:highlight w:val="lightGray"/>
        </w:rPr>
        <w:t xml:space="preserve"> à</w:t>
      </w:r>
      <w:r>
        <w:rPr>
          <w:sz w:val="24"/>
        </w:rPr>
        <w:t xml:space="preserve"> &lt;</w:t>
      </w:r>
      <w:r>
        <w:rPr>
          <w:sz w:val="24"/>
          <w:highlight w:val="yellow"/>
        </w:rPr>
        <w:t>le nom et l’adresse du lieu de la réunion doivent être clairement indiqués</w:t>
      </w:r>
      <w:r>
        <w:rPr>
          <w:sz w:val="24"/>
        </w:rPr>
        <w:t>&gt;].</w:t>
      </w:r>
    </w:p>
    <w:p w14:paraId="007FF399" w14:textId="0084AAD0" w:rsidR="00744C06" w:rsidRPr="007E0850" w:rsidRDefault="00744C06" w:rsidP="00021377">
      <w:pPr>
        <w:rPr>
          <w:sz w:val="24"/>
          <w:szCs w:val="24"/>
        </w:rPr>
      </w:pPr>
      <w:r>
        <w:rPr>
          <w:sz w:val="24"/>
        </w:rPr>
        <w:t>Le travail sur le terrain ou l’examen documentaire débutera dès que possible et au plus tard &lt;</w:t>
      </w:r>
      <w:r w:rsidR="007F4087" w:rsidRPr="007F4087">
        <w:rPr>
          <w:sz w:val="24"/>
          <w:highlight w:val="yellow"/>
        </w:rPr>
        <w:t>nombre</w:t>
      </w:r>
      <w:r>
        <w:rPr>
          <w:sz w:val="24"/>
        </w:rPr>
        <w:t>&gt; jours calendrier après la signature du contrat de vérification ou après la date de disponibilité du rapport financier (c’est-à-dire du rapport financier, des pièces justificatives et des autres informations pertinentes).</w:t>
      </w:r>
    </w:p>
    <w:p w14:paraId="47B0E25D" w14:textId="77777777" w:rsidR="00CE1848" w:rsidRPr="00B06542" w:rsidRDefault="005D3B71" w:rsidP="00B06542">
      <w:pPr>
        <w:pStyle w:val="Heading3"/>
        <w:tabs>
          <w:tab w:val="clear" w:pos="2138"/>
        </w:tabs>
        <w:ind w:left="0" w:firstLine="0"/>
        <w:rPr>
          <w:rFonts w:ascii="Times New Roman" w:hAnsi="Times New Roman" w:cs="Times New Roman"/>
          <w:sz w:val="22"/>
          <w:szCs w:val="22"/>
        </w:rPr>
      </w:pPr>
      <w:bookmarkStart w:id="153" w:name="_Toc520825364"/>
      <w:r>
        <w:rPr>
          <w:rFonts w:ascii="Times New Roman" w:hAnsi="Times New Roman"/>
          <w:sz w:val="22"/>
        </w:rPr>
        <w:t>Contexte du mandat, signification, analyse des risques, échantillonnage</w:t>
      </w:r>
      <w:bookmarkEnd w:id="153"/>
    </w:p>
    <w:p w14:paraId="67E8E2F3" w14:textId="77777777" w:rsidR="00CE1848" w:rsidRPr="007E0850" w:rsidRDefault="00CE1848" w:rsidP="00CE1848">
      <w:pPr>
        <w:spacing w:before="60" w:after="60"/>
        <w:rPr>
          <w:sz w:val="24"/>
          <w:szCs w:val="24"/>
        </w:rPr>
      </w:pPr>
      <w:r>
        <w:rPr>
          <w:sz w:val="24"/>
        </w:rPr>
        <w:t>Les procédures du vérificateur des dépenses doivent notamment consister à:</w:t>
      </w:r>
    </w:p>
    <w:p w14:paraId="6C576F6C" w14:textId="6EDF67F8" w:rsidR="00CE1848" w:rsidRPr="007E0850" w:rsidRDefault="00316D09" w:rsidP="000D12F5">
      <w:pPr>
        <w:numPr>
          <w:ilvl w:val="0"/>
          <w:numId w:val="3"/>
        </w:numPr>
        <w:tabs>
          <w:tab w:val="clear" w:pos="720"/>
          <w:tab w:val="left" w:pos="284"/>
        </w:tabs>
        <w:spacing w:before="60" w:after="60"/>
        <w:ind w:left="0" w:firstLine="0"/>
        <w:rPr>
          <w:sz w:val="24"/>
          <w:szCs w:val="24"/>
        </w:rPr>
      </w:pPr>
      <w:r>
        <w:rPr>
          <w:sz w:val="24"/>
        </w:rPr>
        <w:t xml:space="preserve">acquérir une compréhension suffisante du contexte du mandat, notamment des conditions contractuelles, </w:t>
      </w:r>
      <w:r w:rsidR="003642E5">
        <w:rPr>
          <w:sz w:val="24"/>
        </w:rPr>
        <w:t>du coordinateur</w:t>
      </w:r>
      <w:r>
        <w:rPr>
          <w:sz w:val="24"/>
        </w:rPr>
        <w:t xml:space="preserve"> et des lois et réglementations applicables de la CE qui sont énoncées à l’article 5 ci-dessus (Champ d’application). Le vérificateur des dépenses devra accorder une attention particulière aux dispositions contractuelles concernant les aspects suivants:</w:t>
      </w:r>
    </w:p>
    <w:p w14:paraId="715A78B1" w14:textId="2B0B5AB3"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la documentation, l’archivage et la tenue de registres concernant les dépenses </w:t>
      </w:r>
      <w:r w:rsidR="00750D60">
        <w:rPr>
          <w:sz w:val="24"/>
        </w:rPr>
        <w:tab/>
      </w:r>
      <w:r>
        <w:rPr>
          <w:sz w:val="24"/>
        </w:rPr>
        <w:t>et les recettes;</w:t>
      </w:r>
    </w:p>
    <w:p w14:paraId="36D5253F"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napToGrid w:val="0"/>
          <w:sz w:val="24"/>
        </w:rPr>
        <w:t>l’éligibilité</w:t>
      </w:r>
      <w:r>
        <w:t xml:space="preserve"> des dépenses et recettes;</w:t>
      </w:r>
    </w:p>
    <w:p w14:paraId="2A02C0F9" w14:textId="7A01CC42"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les règles de marché public et d’origine dans la mesure où ces conditions sont </w:t>
      </w:r>
      <w:r w:rsidR="00750D60">
        <w:rPr>
          <w:sz w:val="24"/>
        </w:rPr>
        <w:tab/>
      </w:r>
      <w:r>
        <w:rPr>
          <w:sz w:val="24"/>
        </w:rPr>
        <w:t>pertinentes pour déterminer l’éligibilité des dépenses;</w:t>
      </w:r>
    </w:p>
    <w:p w14:paraId="46B1D730" w14:textId="3205EFD8"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la gestion des actifs (gestion et contrôle des actifs immobilisés, par exemple </w:t>
      </w:r>
      <w:r w:rsidR="00750D60">
        <w:rPr>
          <w:sz w:val="24"/>
        </w:rPr>
        <w:tab/>
      </w:r>
      <w:r>
        <w:rPr>
          <w:sz w:val="24"/>
        </w:rPr>
        <w:t>de l’équipement);</w:t>
      </w:r>
    </w:p>
    <w:p w14:paraId="2F993843"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la gestion de la caisse et des comptes bancaires (trésorerie);</w:t>
      </w:r>
    </w:p>
    <w:p w14:paraId="2410246E"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la gestion des salaires et du temps de travail;</w:t>
      </w:r>
    </w:p>
    <w:p w14:paraId="1A524B62" w14:textId="28CF12A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l’information comptable (incluant l’utilisation des taux de change) et </w:t>
      </w:r>
      <w:r w:rsidR="00750D60">
        <w:rPr>
          <w:sz w:val="24"/>
        </w:rPr>
        <w:tab/>
      </w:r>
      <w:r>
        <w:rPr>
          <w:sz w:val="24"/>
        </w:rPr>
        <w:t>financière sur les dépenses et les recettes; et</w:t>
      </w:r>
    </w:p>
    <w:p w14:paraId="6222A3A6" w14:textId="77777777" w:rsidR="00CE1848" w:rsidRPr="00F71F60" w:rsidRDefault="00316D09" w:rsidP="000D12F5">
      <w:pPr>
        <w:numPr>
          <w:ilvl w:val="1"/>
          <w:numId w:val="11"/>
        </w:numPr>
        <w:tabs>
          <w:tab w:val="clear" w:pos="1440"/>
          <w:tab w:val="left" w:pos="284"/>
          <w:tab w:val="left" w:pos="993"/>
        </w:tabs>
        <w:spacing w:before="60" w:after="60"/>
        <w:ind w:left="567" w:firstLine="0"/>
        <w:rPr>
          <w:snapToGrid w:val="0"/>
          <w:sz w:val="24"/>
          <w:szCs w:val="24"/>
        </w:rPr>
      </w:pPr>
      <w:r>
        <w:rPr>
          <w:sz w:val="24"/>
        </w:rPr>
        <w:t xml:space="preserve">les contrôles internes et notamment les contrôles internes </w:t>
      </w:r>
      <w:r>
        <w:rPr>
          <w:sz w:val="24"/>
          <w:u w:val="single"/>
        </w:rPr>
        <w:t>financiers</w:t>
      </w:r>
      <w:r>
        <w:rPr>
          <w:sz w:val="24"/>
        </w:rPr>
        <w:t xml:space="preserve">. </w:t>
      </w:r>
    </w:p>
    <w:p w14:paraId="65ED0838" w14:textId="77777777" w:rsidR="00F71F60" w:rsidRPr="007E0850" w:rsidRDefault="00F71F60" w:rsidP="00F71F60">
      <w:pPr>
        <w:tabs>
          <w:tab w:val="left" w:pos="284"/>
          <w:tab w:val="left" w:pos="993"/>
        </w:tabs>
        <w:spacing w:before="60" w:after="60"/>
        <w:ind w:left="567"/>
        <w:rPr>
          <w:snapToGrid w:val="0"/>
          <w:sz w:val="24"/>
          <w:szCs w:val="24"/>
        </w:rPr>
      </w:pPr>
    </w:p>
    <w:p w14:paraId="51614248" w14:textId="34B38FA5" w:rsidR="00CE1848" w:rsidRPr="00D46518" w:rsidRDefault="00CE1848" w:rsidP="00021377">
      <w:pPr>
        <w:rPr>
          <w:sz w:val="24"/>
          <w:szCs w:val="24"/>
        </w:rPr>
      </w:pPr>
      <w:r w:rsidRPr="00D46518">
        <w:rPr>
          <w:sz w:val="24"/>
          <w:szCs w:val="24"/>
        </w:rPr>
        <w:t xml:space="preserve">Cette compréhension devra être suffisante pour détecter et évaluer les risques d’erreurs ou d’inexactitudes significatives (qu’il s’agisse d’erreurs ou de fraudes) parmi les dépenses et les recettes déclarées dans le rapport financier afin de déterminer la taille et la structure de l’échantillon de dépenses à tester; cette compréhension devra être suffisante également pour mettre au point et exécuter d’autres procédures de vérification;  </w:t>
      </w:r>
    </w:p>
    <w:p w14:paraId="2E287845" w14:textId="77777777" w:rsidR="000606B5" w:rsidRPr="00D46518" w:rsidRDefault="000606B5" w:rsidP="000606B5">
      <w:pPr>
        <w:numPr>
          <w:ilvl w:val="0"/>
          <w:numId w:val="3"/>
        </w:numPr>
        <w:tabs>
          <w:tab w:val="clear" w:pos="720"/>
          <w:tab w:val="left" w:pos="284"/>
        </w:tabs>
        <w:spacing w:before="60" w:after="0"/>
        <w:ind w:left="284" w:hanging="284"/>
        <w:rPr>
          <w:snapToGrid w:val="0"/>
          <w:sz w:val="24"/>
          <w:szCs w:val="24"/>
        </w:rPr>
      </w:pPr>
      <w:r w:rsidRPr="00D46518">
        <w:rPr>
          <w:sz w:val="24"/>
          <w:szCs w:val="24"/>
        </w:rPr>
        <w:t>effectuer une analyse des risques (annexe 2).</w:t>
      </w:r>
    </w:p>
    <w:p w14:paraId="619ABD37" w14:textId="77777777" w:rsidR="000606B5" w:rsidRPr="00D46518" w:rsidRDefault="000606B5" w:rsidP="000606B5">
      <w:pPr>
        <w:tabs>
          <w:tab w:val="left" w:pos="284"/>
        </w:tabs>
        <w:spacing w:before="60" w:after="60"/>
        <w:rPr>
          <w:snapToGrid w:val="0"/>
          <w:sz w:val="24"/>
          <w:szCs w:val="24"/>
        </w:rPr>
      </w:pPr>
      <w:r w:rsidRPr="00D46518">
        <w:rPr>
          <w:sz w:val="24"/>
          <w:szCs w:val="24"/>
        </w:rPr>
        <w:t>Le résultat de l’analyse des risques doit être clairement exposé dans le rapport de vérification (annexe 3, section 2.1);</w:t>
      </w:r>
    </w:p>
    <w:p w14:paraId="1B389A40" w14:textId="114EA8B9" w:rsidR="00CE1848" w:rsidRPr="00D46518" w:rsidRDefault="002B30A5" w:rsidP="00757EB7">
      <w:pPr>
        <w:numPr>
          <w:ilvl w:val="0"/>
          <w:numId w:val="10"/>
        </w:numPr>
        <w:tabs>
          <w:tab w:val="clear" w:pos="720"/>
        </w:tabs>
        <w:spacing w:before="60" w:after="0"/>
        <w:ind w:left="284" w:hanging="284"/>
        <w:rPr>
          <w:sz w:val="24"/>
          <w:szCs w:val="24"/>
        </w:rPr>
      </w:pPr>
      <w:r w:rsidRPr="00D46518">
        <w:rPr>
          <w:sz w:val="24"/>
          <w:szCs w:val="24"/>
        </w:rPr>
        <w:t>déterminer la taille de l’échantillon.</w:t>
      </w:r>
    </w:p>
    <w:p w14:paraId="658257C6" w14:textId="77777777" w:rsidR="00CE1848" w:rsidRPr="007E0850" w:rsidRDefault="00CE1848" w:rsidP="00021377">
      <w:pPr>
        <w:rPr>
          <w:sz w:val="24"/>
          <w:szCs w:val="24"/>
        </w:rPr>
      </w:pPr>
      <w:r>
        <w:rPr>
          <w:sz w:val="24"/>
        </w:rPr>
        <w:t>Afin de déterminer quelle est l’inexactitude ou l’erreur significative globale, le vérificateur des dépenses appliquera un seuil de signification de 2 % du montant total des dépenses brutes déclarées avec un niveau de confiance de 95 %;</w:t>
      </w:r>
    </w:p>
    <w:p w14:paraId="7D14D46E" w14:textId="08EEADF3" w:rsidR="00BE2497" w:rsidRPr="00757EB7" w:rsidRDefault="00316D09" w:rsidP="00757EB7">
      <w:pPr>
        <w:numPr>
          <w:ilvl w:val="0"/>
          <w:numId w:val="3"/>
        </w:numPr>
        <w:tabs>
          <w:tab w:val="clear" w:pos="720"/>
          <w:tab w:val="left" w:pos="284"/>
        </w:tabs>
        <w:spacing w:before="60" w:after="0"/>
        <w:ind w:left="284" w:hanging="284"/>
        <w:rPr>
          <w:snapToGrid w:val="0"/>
          <w:sz w:val="24"/>
          <w:szCs w:val="24"/>
        </w:rPr>
      </w:pPr>
      <w:r>
        <w:rPr>
          <w:sz w:val="24"/>
        </w:rPr>
        <w:t>établir l’échantillon et choisir les postes de dépenses individuels à tester (annexe 2).</w:t>
      </w:r>
    </w:p>
    <w:p w14:paraId="23266CC2" w14:textId="77777777" w:rsidR="00CE1848" w:rsidRPr="007E0850" w:rsidRDefault="00CE1848" w:rsidP="00757EB7">
      <w:pPr>
        <w:tabs>
          <w:tab w:val="left" w:pos="284"/>
        </w:tabs>
        <w:spacing w:before="60" w:after="60"/>
        <w:rPr>
          <w:snapToGrid w:val="0"/>
          <w:sz w:val="24"/>
          <w:szCs w:val="24"/>
        </w:rPr>
      </w:pPr>
      <w:r>
        <w:rPr>
          <w:sz w:val="24"/>
        </w:rPr>
        <w:lastRenderedPageBreak/>
        <w:t>Le lien entre l’évaluation des risques et la taille et la composition de l’échantillon ainsi que la méthode d’échantillonnage (statistique/non statistique) doivent être clairement indiqués dans le rapport de vérification (annexe 3, section 2.2).</w:t>
      </w:r>
    </w:p>
    <w:p w14:paraId="14271E6E" w14:textId="77777777" w:rsidR="004E4BA1" w:rsidRPr="00B06542" w:rsidRDefault="00654393" w:rsidP="00B06542">
      <w:pPr>
        <w:pStyle w:val="Heading3"/>
        <w:tabs>
          <w:tab w:val="clear" w:pos="2138"/>
        </w:tabs>
        <w:ind w:left="0" w:firstLine="0"/>
        <w:rPr>
          <w:rFonts w:ascii="Times New Roman" w:hAnsi="Times New Roman" w:cs="Times New Roman"/>
          <w:sz w:val="22"/>
          <w:szCs w:val="22"/>
        </w:rPr>
      </w:pPr>
      <w:bookmarkStart w:id="154" w:name="_Toc520825365"/>
      <w:r>
        <w:rPr>
          <w:rFonts w:ascii="Times New Roman" w:hAnsi="Times New Roman"/>
          <w:sz w:val="22"/>
        </w:rPr>
        <w:t>Travail sur le terrain / examen documentaire</w:t>
      </w:r>
      <w:bookmarkEnd w:id="154"/>
    </w:p>
    <w:p w14:paraId="3BC70E2B" w14:textId="0BA47B00" w:rsidR="003865EC" w:rsidRPr="007E0850" w:rsidRDefault="005C1D45" w:rsidP="00372A68">
      <w:pPr>
        <w:rPr>
          <w:i/>
          <w:snapToGrid w:val="0"/>
          <w:sz w:val="24"/>
          <w:szCs w:val="24"/>
        </w:rPr>
      </w:pPr>
      <w:r>
        <w:rPr>
          <w:sz w:val="24"/>
        </w:rPr>
        <w:t>La principale tâche du travail sur le terrain ou de l’examen documentaire consistera à effectuer les tests de corroboration (annexe 2, section 2). Les informations essentielles sur le processus de test devront être fournies dans le rapport de vérification (annexe 3, section 4).</w:t>
      </w:r>
    </w:p>
    <w:p w14:paraId="5E7767E7" w14:textId="77777777" w:rsidR="005301A4" w:rsidRPr="00B06542" w:rsidRDefault="00654393" w:rsidP="00B06542">
      <w:pPr>
        <w:pStyle w:val="Heading3"/>
        <w:tabs>
          <w:tab w:val="clear" w:pos="2138"/>
        </w:tabs>
        <w:ind w:left="0" w:firstLine="0"/>
        <w:rPr>
          <w:rFonts w:ascii="Times New Roman" w:hAnsi="Times New Roman" w:cs="Times New Roman"/>
          <w:sz w:val="22"/>
          <w:szCs w:val="22"/>
        </w:rPr>
      </w:pPr>
      <w:bookmarkStart w:id="155" w:name="_Toc520825366"/>
      <w:r>
        <w:rPr>
          <w:rFonts w:ascii="Times New Roman" w:hAnsi="Times New Roman"/>
          <w:sz w:val="22"/>
        </w:rPr>
        <w:t>Note de fin de mission et réunion de clôture</w:t>
      </w:r>
      <w:bookmarkEnd w:id="155"/>
    </w:p>
    <w:p w14:paraId="25D9F26B" w14:textId="32BC7B3A" w:rsidR="00842CA4" w:rsidRPr="007E0850" w:rsidRDefault="005301A4" w:rsidP="00372A68">
      <w:pPr>
        <w:rPr>
          <w:snapToGrid w:val="0"/>
          <w:sz w:val="24"/>
          <w:szCs w:val="24"/>
        </w:rPr>
      </w:pPr>
      <w:r>
        <w:rPr>
          <w:sz w:val="24"/>
        </w:rPr>
        <w:t>À la fin du travail sur le terrain ou de l’examen documentaire, le vérificateur des dépenses rédigera une note de fin de mission et organisera une réunion de clôture avec l</w:t>
      </w:r>
      <w:r w:rsidR="003642E5">
        <w:rPr>
          <w:sz w:val="24"/>
        </w:rPr>
        <w:t>e coordinateur</w:t>
      </w:r>
      <w:r>
        <w:rPr>
          <w:sz w:val="24"/>
        </w:rPr>
        <w:t xml:space="preserve"> afin de discuter des résultats de la vérification, de recueillir les premières observations de l’entité déclarante et de convenir d’informations supplémentaires à fournir ultérieurement. [</w:t>
      </w:r>
      <w:r>
        <w:rPr>
          <w:snapToGrid w:val="0"/>
          <w:sz w:val="24"/>
          <w:highlight w:val="lightGray"/>
        </w:rPr>
        <w:t xml:space="preserve">Si l’entité déclarante n’est pas </w:t>
      </w:r>
      <w:r w:rsidR="009B22FE">
        <w:rPr>
          <w:snapToGrid w:val="0"/>
          <w:sz w:val="24"/>
          <w:highlight w:val="lightGray"/>
        </w:rPr>
        <w:t>l’administration contractante</w:t>
      </w:r>
      <w:r>
        <w:rPr>
          <w:snapToGrid w:val="0"/>
          <w:sz w:val="24"/>
          <w:highlight w:val="lightGray"/>
        </w:rPr>
        <w:t xml:space="preserve"> ayant ordonné la vérification des dépenses</w:t>
      </w:r>
      <w:r>
        <w:rPr>
          <w:sz w:val="24"/>
          <w:highlight w:val="lightGray"/>
        </w:rPr>
        <w:t>, le représentant de la Commission chargé de l’audit sera invité à assister à la réunion de clôture.</w:t>
      </w:r>
      <w:r>
        <w:rPr>
          <w:sz w:val="24"/>
        </w:rPr>
        <w:t>]</w:t>
      </w:r>
    </w:p>
    <w:p w14:paraId="7BC9B3C4"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56" w:name="_Toc520825368"/>
      <w:r>
        <w:rPr>
          <w:rFonts w:ascii="Times New Roman" w:hAnsi="Times New Roman"/>
          <w:sz w:val="22"/>
        </w:rPr>
        <w:t>Documentation et informations de vérification</w:t>
      </w:r>
      <w:bookmarkEnd w:id="156"/>
      <w:r>
        <w:rPr>
          <w:rFonts w:ascii="Times New Roman" w:hAnsi="Times New Roman"/>
          <w:sz w:val="22"/>
        </w:rPr>
        <w:t xml:space="preserve"> </w:t>
      </w:r>
    </w:p>
    <w:p w14:paraId="04025134" w14:textId="77777777" w:rsidR="005C1D45" w:rsidRPr="007E0850" w:rsidRDefault="005C1D45" w:rsidP="00372A68">
      <w:pPr>
        <w:rPr>
          <w:sz w:val="24"/>
          <w:szCs w:val="24"/>
        </w:rPr>
      </w:pPr>
      <w:r>
        <w:rPr>
          <w:sz w:val="24"/>
        </w:rPr>
        <w:t xml:space="preserve">Les preuves à utiliser pour l’exécution des procédures prévues à l’annexe 2 correspondent à toutes les informations financières et non financières permettant d’examiner les dépenses déclarées dans le rapport financier. </w:t>
      </w:r>
    </w:p>
    <w:p w14:paraId="67F1FA0D" w14:textId="77777777" w:rsidR="005C1D45" w:rsidRPr="007E0850" w:rsidRDefault="005C1D45" w:rsidP="00372A68">
      <w:pPr>
        <w:rPr>
          <w:sz w:val="24"/>
          <w:szCs w:val="24"/>
        </w:rPr>
      </w:pPr>
      <w:r>
        <w:rPr>
          <w:sz w:val="24"/>
        </w:rPr>
        <w:t>Le vérificateur des dépenses assortit les points importants de justificatifs qui serviront à étayer le rapport d’observations factuelles et à garantir que le travail a été réalisé dans le respect de l’ISRS 4400 et des présents TdR.</w:t>
      </w:r>
    </w:p>
    <w:p w14:paraId="4912AD79" w14:textId="77777777" w:rsidR="00134788" w:rsidRPr="007E0850" w:rsidRDefault="00134788" w:rsidP="00134788">
      <w:pPr>
        <w:pStyle w:val="Heading2"/>
        <w:spacing w:before="120" w:after="120"/>
        <w:rPr>
          <w:rFonts w:ascii="Times New Roman" w:hAnsi="Times New Roman"/>
          <w:sz w:val="24"/>
          <w:szCs w:val="24"/>
        </w:rPr>
      </w:pPr>
      <w:bookmarkStart w:id="157" w:name="_Toc501024934"/>
      <w:bookmarkStart w:id="158" w:name="_Toc520825005"/>
      <w:bookmarkStart w:id="159" w:name="_Toc520825369"/>
      <w:r>
        <w:rPr>
          <w:rFonts w:ascii="Times New Roman" w:hAnsi="Times New Roman"/>
          <w:sz w:val="24"/>
        </w:rPr>
        <w:t>Établissement du rapport</w:t>
      </w:r>
      <w:bookmarkEnd w:id="157"/>
      <w:bookmarkEnd w:id="158"/>
      <w:bookmarkEnd w:id="159"/>
    </w:p>
    <w:p w14:paraId="6C95D23F"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60" w:name="_Toc520825370"/>
      <w:r>
        <w:rPr>
          <w:rFonts w:ascii="Times New Roman" w:hAnsi="Times New Roman"/>
          <w:sz w:val="22"/>
        </w:rPr>
        <w:t>Structure et contenu du rapport</w:t>
      </w:r>
      <w:bookmarkEnd w:id="160"/>
    </w:p>
    <w:p w14:paraId="4AAFAC2E" w14:textId="77777777" w:rsidR="005C1D45" w:rsidRPr="007E0850" w:rsidRDefault="005C1D45" w:rsidP="00372A68">
      <w:pPr>
        <w:rPr>
          <w:sz w:val="24"/>
          <w:szCs w:val="24"/>
        </w:rPr>
      </w:pPr>
      <w:r>
        <w:rPr>
          <w:sz w:val="24"/>
        </w:rPr>
        <w:t xml:space="preserve">L’utilisation du modèle de rapport de vérification des dépenses (tableaux annexés inclus) figurant à l’annexe 3 des présents termes de référence est </w:t>
      </w:r>
      <w:r>
        <w:rPr>
          <w:b/>
          <w:sz w:val="24"/>
          <w:u w:val="single"/>
        </w:rPr>
        <w:t>obligatoire</w:t>
      </w:r>
      <w:r>
        <w:rPr>
          <w:sz w:val="24"/>
        </w:rPr>
        <w:t>.</w:t>
      </w:r>
    </w:p>
    <w:p w14:paraId="506D2CC3" w14:textId="77777777" w:rsidR="002B4874" w:rsidRPr="007E0850" w:rsidRDefault="002B4874" w:rsidP="00372A68">
      <w:pPr>
        <w:rPr>
          <w:sz w:val="24"/>
          <w:szCs w:val="24"/>
        </w:rPr>
      </w:pPr>
      <w:r>
        <w:rPr>
          <w:sz w:val="24"/>
        </w:rPr>
        <w:t>Si le champ d’application de la vérification couvre des rapports financiers concernant différents contrats, un rapport spécifique séparé devra être établi pour chaque contrat.</w:t>
      </w:r>
    </w:p>
    <w:p w14:paraId="075B1CB2" w14:textId="77777777" w:rsidR="0035038F" w:rsidRPr="007E0850" w:rsidRDefault="0035038F" w:rsidP="00372A68">
      <w:pPr>
        <w:rPr>
          <w:sz w:val="24"/>
          <w:szCs w:val="24"/>
        </w:rPr>
      </w:pPr>
      <w:r>
        <w:rPr>
          <w:sz w:val="24"/>
        </w:rPr>
        <w:t>Le rapport doit fournir les informations essentielles sur le contrat et indiquer les résultats de l’analyse des risques ainsi que ses conséquences sur l’échantillonnage. Le rapport doit également donner un aperçu des tests de corroboration et présenter exhaustivement les informations sur les éléments compris dans la population des dépenses et dans l’échantillon. Enfin, le rapport doit exposer en détail les résultats auxquels a abouti l’exécution des procédures convenues.</w:t>
      </w:r>
    </w:p>
    <w:p w14:paraId="772877C2" w14:textId="77777777" w:rsidR="003642E5" w:rsidRDefault="00B56F81" w:rsidP="0064186E">
      <w:pPr>
        <w:keepLines/>
        <w:spacing w:before="120"/>
        <w:rPr>
          <w:sz w:val="24"/>
        </w:rPr>
      </w:pPr>
      <w:r>
        <w:rPr>
          <w:sz w:val="24"/>
        </w:rPr>
        <w:t>Le rapport doit être rédigé en &lt;</w:t>
      </w:r>
      <w:r>
        <w:rPr>
          <w:sz w:val="24"/>
          <w:highlight w:val="yellow"/>
        </w:rPr>
        <w:t>langue</w:t>
      </w:r>
      <w:r>
        <w:rPr>
          <w:sz w:val="24"/>
        </w:rPr>
        <w:t>&gt;.</w:t>
      </w:r>
    </w:p>
    <w:p w14:paraId="1763644D" w14:textId="4A1264D2" w:rsidR="00EA63E0" w:rsidRPr="007E0850" w:rsidRDefault="00EA63E0" w:rsidP="008D0FDD">
      <w:pPr>
        <w:spacing w:before="120"/>
        <w:rPr>
          <w:sz w:val="24"/>
          <w:szCs w:val="24"/>
          <w:highlight w:val="lightGray"/>
        </w:rPr>
      </w:pPr>
      <w:r w:rsidRPr="0064186E">
        <w:rPr>
          <w:sz w:val="24"/>
        </w:rPr>
        <w:t>Le vérificateur des dépenses soumettra</w:t>
      </w:r>
      <w:r w:rsidR="003642E5">
        <w:rPr>
          <w:sz w:val="24"/>
        </w:rPr>
        <w:t xml:space="preserve"> un projet de rapport</w:t>
      </w:r>
      <w:r w:rsidR="0056118B">
        <w:rPr>
          <w:sz w:val="24"/>
        </w:rPr>
        <w:t xml:space="preserve"> au coordinateur</w:t>
      </w:r>
      <w:r w:rsidRPr="0064186E">
        <w:rPr>
          <w:sz w:val="24"/>
        </w:rPr>
        <w:t xml:space="preserve"> dans</w:t>
      </w:r>
      <w:r w:rsidR="00A12D34">
        <w:rPr>
          <w:sz w:val="24"/>
        </w:rPr>
        <w:t xml:space="preserve"> un délai de</w:t>
      </w:r>
      <w:r w:rsidRPr="0064186E">
        <w:rPr>
          <w:sz w:val="24"/>
        </w:rPr>
        <w:t xml:space="preserve"> </w:t>
      </w:r>
      <w:r w:rsidR="003642E5" w:rsidRPr="0064186E">
        <w:rPr>
          <w:rFonts w:ascii="Tahoma" w:hAnsi="Tahoma" w:cs="Tahoma"/>
          <w:sz w:val="24"/>
          <w:highlight w:val="lightGray"/>
        </w:rPr>
        <w:t>﻿</w:t>
      </w:r>
      <w:r w:rsidR="003642E5" w:rsidRPr="0064186E">
        <w:rPr>
          <w:sz w:val="24"/>
          <w:highlight w:val="lightGray"/>
        </w:rPr>
        <w:t>&lt; nombre de jours ouvrables à indiquer par le coordinateur &gt;</w:t>
      </w:r>
      <w:r w:rsidR="003642E5" w:rsidRPr="003642E5">
        <w:rPr>
          <w:sz w:val="24"/>
        </w:rPr>
        <w:t xml:space="preserve"> </w:t>
      </w:r>
      <w:r w:rsidRPr="0064186E">
        <w:rPr>
          <w:sz w:val="24"/>
        </w:rPr>
        <w:t>jours ouvrables après la fin du travail sur le terrain ou de l’examen documentaire</w:t>
      </w:r>
      <w:r w:rsidR="0056118B">
        <w:rPr>
          <w:sz w:val="24"/>
        </w:rPr>
        <w:t xml:space="preserve"> </w:t>
      </w:r>
      <w:r w:rsidR="0056118B" w:rsidRPr="0056118B">
        <w:rPr>
          <w:rFonts w:ascii="Tahoma" w:hAnsi="Tahoma" w:cs="Tahoma"/>
          <w:sz w:val="24"/>
        </w:rPr>
        <w:t>﻿</w:t>
      </w:r>
      <w:r w:rsidR="0056118B">
        <w:rPr>
          <w:sz w:val="24"/>
        </w:rPr>
        <w:t>afin de</w:t>
      </w:r>
      <w:r w:rsidR="0056118B" w:rsidRPr="0056118B">
        <w:rPr>
          <w:sz w:val="24"/>
        </w:rPr>
        <w:t xml:space="preserve"> </w:t>
      </w:r>
      <w:r w:rsidR="0056118B">
        <w:rPr>
          <w:sz w:val="24"/>
        </w:rPr>
        <w:t xml:space="preserve">recevoir </w:t>
      </w:r>
      <w:r w:rsidR="0056118B" w:rsidRPr="0056118B">
        <w:rPr>
          <w:sz w:val="24"/>
        </w:rPr>
        <w:t>les commentaires dans</w:t>
      </w:r>
      <w:r w:rsidR="00A12D34">
        <w:rPr>
          <w:sz w:val="24"/>
        </w:rPr>
        <w:t xml:space="preserve"> un délai de</w:t>
      </w:r>
      <w:r w:rsidR="0056118B" w:rsidRPr="0056118B">
        <w:rPr>
          <w:sz w:val="24"/>
        </w:rPr>
        <w:t xml:space="preserve"> </w:t>
      </w:r>
      <w:r w:rsidR="0056118B" w:rsidRPr="001012CF">
        <w:rPr>
          <w:sz w:val="24"/>
          <w:highlight w:val="lightGray"/>
        </w:rPr>
        <w:t>&lt; nombre de jours ouvrables à indiquer par le coordinateur &gt;</w:t>
      </w:r>
      <w:r w:rsidR="0056118B" w:rsidRPr="0056118B">
        <w:rPr>
          <w:sz w:val="24"/>
        </w:rPr>
        <w:t xml:space="preserve"> jours ouvrables.</w:t>
      </w:r>
      <w:r w:rsidR="0056118B">
        <w:rPr>
          <w:sz w:val="24"/>
        </w:rPr>
        <w:t xml:space="preserve"> </w:t>
      </w:r>
      <w:r w:rsidR="00BE1C3B">
        <w:rPr>
          <w:sz w:val="24"/>
        </w:rPr>
        <w:t>Passé ce délai</w:t>
      </w:r>
      <w:r w:rsidR="0056118B" w:rsidRPr="0056118B">
        <w:rPr>
          <w:sz w:val="24"/>
        </w:rPr>
        <w:t>, le vérificateur des dépenses fournira le rapport final au coordinateur dans</w:t>
      </w:r>
      <w:r w:rsidR="00BE1C3B">
        <w:rPr>
          <w:sz w:val="24"/>
        </w:rPr>
        <w:t xml:space="preserve"> un délai de</w:t>
      </w:r>
      <w:r w:rsidR="0056118B" w:rsidRPr="0056118B">
        <w:rPr>
          <w:sz w:val="24"/>
        </w:rPr>
        <w:t xml:space="preserve"> </w:t>
      </w:r>
      <w:r w:rsidR="0056118B" w:rsidRPr="001012CF">
        <w:rPr>
          <w:rFonts w:ascii="Tahoma" w:hAnsi="Tahoma" w:cs="Tahoma"/>
          <w:sz w:val="24"/>
          <w:highlight w:val="lightGray"/>
        </w:rPr>
        <w:t>﻿</w:t>
      </w:r>
      <w:r w:rsidR="0056118B" w:rsidRPr="001012CF">
        <w:rPr>
          <w:sz w:val="24"/>
          <w:highlight w:val="lightGray"/>
        </w:rPr>
        <w:t xml:space="preserve">&lt; </w:t>
      </w:r>
      <w:r w:rsidR="0056118B" w:rsidRPr="001012CF">
        <w:rPr>
          <w:sz w:val="24"/>
          <w:highlight w:val="lightGray"/>
        </w:rPr>
        <w:lastRenderedPageBreak/>
        <w:t>nombre de jours ouvrables à indiquer par le coordinateur &gt;</w:t>
      </w:r>
      <w:r w:rsidR="0056118B" w:rsidRPr="0056118B">
        <w:rPr>
          <w:sz w:val="24"/>
        </w:rPr>
        <w:t xml:space="preserve"> jours ouvrables à compter de la réception des commentaires (le cas échéant).</w:t>
      </w:r>
    </w:p>
    <w:p w14:paraId="5B0BAC0C" w14:textId="1439C974" w:rsidR="009F7A3F" w:rsidRPr="00B06542" w:rsidRDefault="00AA4A08" w:rsidP="00B06542">
      <w:pPr>
        <w:pStyle w:val="Heading3"/>
        <w:tabs>
          <w:tab w:val="clear" w:pos="2138"/>
        </w:tabs>
        <w:ind w:left="0" w:firstLine="0"/>
        <w:rPr>
          <w:rFonts w:ascii="Times New Roman" w:hAnsi="Times New Roman" w:cs="Times New Roman"/>
          <w:sz w:val="22"/>
          <w:szCs w:val="22"/>
        </w:rPr>
      </w:pPr>
      <w:bookmarkStart w:id="161" w:name="_Toc485887180"/>
      <w:bookmarkStart w:id="162" w:name="_Toc520825371"/>
      <w:r>
        <w:rPr>
          <w:rFonts w:ascii="Times New Roman" w:hAnsi="Times New Roman"/>
          <w:sz w:val="22"/>
        </w:rPr>
        <w:t>Résultats de la vérification des dépenses et recommandations</w:t>
      </w:r>
      <w:bookmarkEnd w:id="161"/>
      <w:bookmarkEnd w:id="162"/>
    </w:p>
    <w:p w14:paraId="69D42C89" w14:textId="77777777" w:rsidR="009F7A3F" w:rsidRPr="007E0850" w:rsidRDefault="002F3532" w:rsidP="00372A68">
      <w:pPr>
        <w:rPr>
          <w:sz w:val="24"/>
          <w:szCs w:val="24"/>
        </w:rPr>
      </w:pPr>
      <w:r>
        <w:rPr>
          <w:snapToGrid w:val="0"/>
          <w:sz w:val="24"/>
        </w:rPr>
        <w:t>Les observations factuelles seront communiquées sous la forme et selon les critères indiqués dans le</w:t>
      </w:r>
      <w:r>
        <w:t xml:space="preserve"> modèle de rapport de vérification des dépenses (annexe 3).</w:t>
      </w:r>
      <w:r>
        <w:rPr>
          <w:sz w:val="24"/>
        </w:rPr>
        <w:t xml:space="preserve"> L’exposé des résultats présentera la norme appliquée (par exemple l’article xx des conditions générales du contrat), les faits et l’analyse du vérificateur des dépenses. </w:t>
      </w:r>
    </w:p>
    <w:p w14:paraId="0BBD7E5B" w14:textId="3EB2B557" w:rsidR="009F7A3F" w:rsidRPr="007E0850" w:rsidRDefault="009F7A3F" w:rsidP="00372A68">
      <w:pPr>
        <w:rPr>
          <w:sz w:val="24"/>
          <w:szCs w:val="24"/>
        </w:rPr>
      </w:pPr>
      <w:r>
        <w:rPr>
          <w:sz w:val="24"/>
        </w:rPr>
        <w:t>Le rapport de vérification devra comprendre toutes les observations financières effectuées par le vérificateur des dépenses, quel que soit le montant en cause. Les modifications apportées aux observations financières entre le projet de rapport et le rapport final à la suite de la procédure de consultation devront être clairement indiquées, dans l’ordre où elles ont été effectuées.</w:t>
      </w:r>
    </w:p>
    <w:p w14:paraId="2EB6FA46" w14:textId="77777777" w:rsidR="00F41159" w:rsidRPr="00F71F60" w:rsidRDefault="001B73D4" w:rsidP="00B06542">
      <w:pPr>
        <w:pStyle w:val="Heading1"/>
        <w:tabs>
          <w:tab w:val="clear" w:pos="574"/>
          <w:tab w:val="num" w:pos="426"/>
        </w:tabs>
        <w:spacing w:before="120"/>
        <w:ind w:hanging="574"/>
        <w:rPr>
          <w:rFonts w:ascii="Times New Roman" w:hAnsi="Times New Roman"/>
          <w:szCs w:val="28"/>
        </w:rPr>
      </w:pPr>
      <w:bookmarkStart w:id="163" w:name="_Toc501024935"/>
      <w:bookmarkStart w:id="164" w:name="_Toc520825006"/>
      <w:bookmarkStart w:id="165" w:name="_Toc520825374"/>
      <w:r>
        <w:rPr>
          <w:rFonts w:ascii="Times New Roman" w:hAnsi="Times New Roman"/>
        </w:rPr>
        <w:t>Autres questions</w:t>
      </w:r>
      <w:bookmarkEnd w:id="163"/>
      <w:bookmarkEnd w:id="164"/>
      <w:bookmarkEnd w:id="165"/>
    </w:p>
    <w:p w14:paraId="04F11DB6" w14:textId="77777777" w:rsidR="009F7A3F" w:rsidRPr="007E0850" w:rsidRDefault="009F7A3F" w:rsidP="009F7A3F">
      <w:pPr>
        <w:pStyle w:val="Heading2"/>
        <w:spacing w:before="120" w:after="120"/>
        <w:rPr>
          <w:rFonts w:ascii="Times New Roman" w:hAnsi="Times New Roman"/>
          <w:sz w:val="24"/>
          <w:szCs w:val="24"/>
        </w:rPr>
      </w:pPr>
      <w:bookmarkStart w:id="166" w:name="_Toc278199279"/>
      <w:bookmarkStart w:id="167" w:name="_Toc278956242"/>
      <w:bookmarkStart w:id="168" w:name="_Toc485884542"/>
      <w:bookmarkStart w:id="169" w:name="_Toc485887187"/>
      <w:bookmarkStart w:id="170" w:name="_Toc501024937"/>
      <w:bookmarkStart w:id="171" w:name="_Toc520825008"/>
      <w:bookmarkStart w:id="172" w:name="_Toc520825376"/>
      <w:r>
        <w:rPr>
          <w:rFonts w:ascii="Times New Roman" w:hAnsi="Times New Roman"/>
          <w:sz w:val="24"/>
        </w:rPr>
        <w:t>Sous-traitance</w:t>
      </w:r>
      <w:bookmarkEnd w:id="166"/>
      <w:bookmarkEnd w:id="167"/>
      <w:bookmarkEnd w:id="168"/>
      <w:bookmarkEnd w:id="169"/>
      <w:bookmarkEnd w:id="170"/>
      <w:bookmarkEnd w:id="171"/>
      <w:bookmarkEnd w:id="172"/>
    </w:p>
    <w:p w14:paraId="310D8E6F" w14:textId="72E4D57A" w:rsidR="009F7A3F" w:rsidRPr="007E0850" w:rsidRDefault="009F7A3F" w:rsidP="00372A68">
      <w:pPr>
        <w:rPr>
          <w:sz w:val="24"/>
          <w:szCs w:val="24"/>
        </w:rPr>
      </w:pPr>
      <w:r>
        <w:rPr>
          <w:sz w:val="24"/>
        </w:rPr>
        <w:t>Le vérificateur des dépenses ne recourra pas à la sous-traitance sans l’autorisation écrite préalable d</w:t>
      </w:r>
      <w:r w:rsidR="006141AB">
        <w:rPr>
          <w:sz w:val="24"/>
        </w:rPr>
        <w:t>u</w:t>
      </w:r>
      <w:r w:rsidR="009A6C8C">
        <w:rPr>
          <w:sz w:val="24"/>
        </w:rPr>
        <w:t xml:space="preserve"> </w:t>
      </w:r>
      <w:r w:rsidR="0056118B">
        <w:rPr>
          <w:sz w:val="24"/>
        </w:rPr>
        <w:t>coordinateur</w:t>
      </w:r>
      <w:r>
        <w:rPr>
          <w:sz w:val="24"/>
        </w:rPr>
        <w:t>.</w:t>
      </w:r>
    </w:p>
    <w:p w14:paraId="701DFE74" w14:textId="77777777" w:rsidR="00327D42" w:rsidRPr="00F71F60" w:rsidRDefault="00327D42" w:rsidP="00B06542">
      <w:pPr>
        <w:pStyle w:val="Heading1"/>
        <w:tabs>
          <w:tab w:val="clear" w:pos="574"/>
          <w:tab w:val="num" w:pos="426"/>
        </w:tabs>
        <w:spacing w:before="120"/>
        <w:ind w:hanging="574"/>
        <w:rPr>
          <w:rFonts w:ascii="Times New Roman" w:hAnsi="Times New Roman"/>
          <w:szCs w:val="28"/>
        </w:rPr>
      </w:pPr>
      <w:bookmarkStart w:id="173" w:name="_Ref500836604"/>
      <w:bookmarkStart w:id="174" w:name="_Toc501024938"/>
      <w:bookmarkStart w:id="175" w:name="_Toc520825009"/>
      <w:bookmarkStart w:id="176" w:name="_Toc520825377"/>
      <w:r>
        <w:rPr>
          <w:rFonts w:ascii="Times New Roman" w:hAnsi="Times New Roman"/>
        </w:rPr>
        <w:t>Annexes</w:t>
      </w:r>
      <w:bookmarkEnd w:id="173"/>
      <w:bookmarkEnd w:id="174"/>
      <w:bookmarkEnd w:id="175"/>
      <w:bookmarkEnd w:id="176"/>
    </w:p>
    <w:p w14:paraId="49B7A8F1" w14:textId="77777777" w:rsidR="00974236" w:rsidRPr="00974236" w:rsidRDefault="00974236" w:rsidP="00B37DD8">
      <w:pPr>
        <w:rPr>
          <w:color w:val="000000"/>
          <w:sz w:val="24"/>
          <w:szCs w:val="24"/>
        </w:rPr>
      </w:pPr>
      <w:r>
        <w:rPr>
          <w:color w:val="000000"/>
          <w:sz w:val="24"/>
        </w:rPr>
        <w:t>Annexe 1 – Contexte du mandat / Informations essentielles</w:t>
      </w:r>
    </w:p>
    <w:p w14:paraId="25D908AF" w14:textId="77777777" w:rsidR="00974236" w:rsidRPr="00974236" w:rsidRDefault="00974236" w:rsidP="00B37DD8">
      <w:pPr>
        <w:rPr>
          <w:color w:val="000000"/>
          <w:sz w:val="24"/>
          <w:szCs w:val="24"/>
        </w:rPr>
      </w:pPr>
      <w:r>
        <w:rPr>
          <w:color w:val="000000"/>
          <w:sz w:val="24"/>
        </w:rPr>
        <w:t>Annexe 2 – Lignes directrices relatives à l’analyse des risques et aux procédures de vérification</w:t>
      </w:r>
    </w:p>
    <w:p w14:paraId="122EE0F7" w14:textId="77777777" w:rsidR="00327D42" w:rsidRDefault="00974236" w:rsidP="00B37DD8">
      <w:pPr>
        <w:rPr>
          <w:color w:val="000000"/>
          <w:sz w:val="24"/>
        </w:rPr>
      </w:pPr>
      <w:r>
        <w:rPr>
          <w:color w:val="000000"/>
          <w:sz w:val="24"/>
        </w:rPr>
        <w:t>Annexe 3 – Modèle de rapport de vérification des dépenses</w:t>
      </w:r>
    </w:p>
    <w:p w14:paraId="1080265B" w14:textId="77777777" w:rsidR="00DE651D" w:rsidRDefault="00DE651D">
      <w:pPr>
        <w:spacing w:after="0"/>
        <w:jc w:val="left"/>
        <w:rPr>
          <w:color w:val="000000"/>
          <w:sz w:val="24"/>
          <w:szCs w:val="24"/>
          <w:highlight w:val="yellow"/>
          <w:lang w:eastAsia="en-GB" w:bidi="ar-SA"/>
        </w:rPr>
      </w:pPr>
      <w:r>
        <w:rPr>
          <w:color w:val="000000"/>
          <w:sz w:val="24"/>
          <w:szCs w:val="24"/>
          <w:highlight w:val="yellow"/>
          <w:lang w:eastAsia="en-GB" w:bidi="ar-SA"/>
        </w:rPr>
        <w:br w:type="page"/>
      </w:r>
    </w:p>
    <w:p w14:paraId="333CCF5E" w14:textId="77777777" w:rsidR="00DE651D" w:rsidRPr="00DE651D" w:rsidRDefault="00DE651D" w:rsidP="00DE651D">
      <w:pPr>
        <w:ind w:left="1134" w:hanging="1134"/>
        <w:jc w:val="center"/>
        <w:rPr>
          <w:rFonts w:ascii="Arial" w:hAnsi="Arial"/>
          <w:b/>
          <w:sz w:val="28"/>
        </w:rPr>
      </w:pPr>
    </w:p>
    <w:p w14:paraId="00C80F44" w14:textId="257A8270" w:rsidR="00DE651D" w:rsidRPr="00DE651D" w:rsidRDefault="00DE651D" w:rsidP="00DE651D">
      <w:pPr>
        <w:keepNext/>
        <w:spacing w:before="120"/>
        <w:ind w:left="1418" w:hanging="1418"/>
        <w:jc w:val="center"/>
        <w:outlineLvl w:val="0"/>
        <w:rPr>
          <w:rFonts w:ascii="Arial" w:hAnsi="Arial"/>
          <w:b/>
          <w:kern w:val="28"/>
          <w:sz w:val="28"/>
        </w:rPr>
      </w:pPr>
      <w:r w:rsidRPr="00DE651D">
        <w:rPr>
          <w:rFonts w:ascii="Arial" w:hAnsi="Arial"/>
          <w:b/>
          <w:kern w:val="28"/>
          <w:sz w:val="28"/>
        </w:rPr>
        <w:t>Annexe 1</w:t>
      </w:r>
      <w:r w:rsidR="00AC3753">
        <w:rPr>
          <w:rFonts w:ascii="Arial" w:hAnsi="Arial"/>
          <w:b/>
          <w:kern w:val="28"/>
          <w:sz w:val="28"/>
        </w:rPr>
        <w:t xml:space="preserve"> : </w:t>
      </w:r>
      <w:r w:rsidRPr="00DE651D">
        <w:rPr>
          <w:rFonts w:ascii="Arial" w:hAnsi="Arial"/>
          <w:b/>
          <w:kern w:val="28"/>
          <w:sz w:val="28"/>
        </w:rPr>
        <w:t>Contexte du mandat / Informations essentielles</w:t>
      </w:r>
    </w:p>
    <w:p w14:paraId="15FE5F0D" w14:textId="77777777" w:rsidR="00DE651D" w:rsidRPr="00DE651D" w:rsidRDefault="00DE651D" w:rsidP="00DE651D">
      <w:pPr>
        <w:spacing w:after="0"/>
        <w:jc w:val="left"/>
        <w:rPr>
          <w:sz w:val="24"/>
        </w:rPr>
      </w:pPr>
    </w:p>
    <w:p w14:paraId="573100E6" w14:textId="1C979909" w:rsidR="00DE651D" w:rsidRPr="00DE651D" w:rsidRDefault="00DE651D" w:rsidP="0064186E">
      <w:pPr>
        <w:ind w:left="1134" w:hanging="1134"/>
        <w:jc w:val="center"/>
        <w:rPr>
          <w:rFonts w:ascii="Arial" w:hAnsi="Arial"/>
          <w:b/>
          <w:sz w:val="28"/>
        </w:rPr>
      </w:pPr>
      <w:r w:rsidRPr="00DE651D">
        <w:rPr>
          <w:rFonts w:ascii="Arial" w:hAnsi="Arial"/>
          <w:b/>
          <w:sz w:val="28"/>
        </w:rPr>
        <w:t>Résumé du contrat</w:t>
      </w:r>
      <w:r w:rsidRPr="00DE651D">
        <w:rPr>
          <w:rFonts w:ascii="Arial" w:hAnsi="Arial"/>
          <w:b/>
          <w:sz w:val="28"/>
          <w:vertAlign w:val="superscript"/>
        </w:rPr>
        <w:footnoteReference w:id="4"/>
      </w:r>
      <w:r w:rsidRPr="00DE651D">
        <w:rPr>
          <w:rFonts w:ascii="Arial" w:hAnsi="Arial"/>
          <w:b/>
          <w:sz w:val="28"/>
        </w:rPr>
        <w:t xml:space="preserve"> et du rapport</w:t>
      </w:r>
    </w:p>
    <w:p w14:paraId="262CC5F3" w14:textId="63A7151C" w:rsidR="00DE651D" w:rsidRPr="00BA22E3" w:rsidRDefault="00BA22E3" w:rsidP="00DE651D">
      <w:pPr>
        <w:spacing w:after="0"/>
        <w:ind w:left="1134" w:hanging="1134"/>
        <w:jc w:val="center"/>
        <w:rPr>
          <w:i/>
          <w:sz w:val="20"/>
        </w:rPr>
      </w:pPr>
      <w:r w:rsidRPr="0064186E">
        <w:rPr>
          <w:i/>
          <w:sz w:val="20"/>
          <w:highlight w:val="yellow"/>
        </w:rPr>
        <w:t>[Annexe à remplir par le coordinateur]</w:t>
      </w:r>
    </w:p>
    <w:p w14:paraId="1EB2B6FF" w14:textId="77777777" w:rsidR="00DE651D" w:rsidRPr="00DE651D" w:rsidRDefault="00DE651D" w:rsidP="00DE651D">
      <w:pPr>
        <w:spacing w:after="0"/>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383"/>
      </w:tblGrid>
      <w:tr w:rsidR="00AC3753" w14:paraId="4D813261" w14:textId="77777777" w:rsidTr="00682469">
        <w:tc>
          <w:tcPr>
            <w:tcW w:w="8767" w:type="dxa"/>
            <w:gridSpan w:val="2"/>
            <w:shd w:val="clear" w:color="auto" w:fill="auto"/>
          </w:tcPr>
          <w:p w14:paraId="4CF426CC" w14:textId="77777777" w:rsidR="00AC3753" w:rsidRPr="00AC3753" w:rsidRDefault="00AC3753" w:rsidP="00682469">
            <w:pPr>
              <w:spacing w:after="0"/>
              <w:jc w:val="center"/>
              <w:rPr>
                <w:szCs w:val="22"/>
              </w:rPr>
            </w:pPr>
            <w:r w:rsidRPr="00AC3753">
              <w:rPr>
                <w:b/>
                <w:szCs w:val="22"/>
              </w:rPr>
              <w:t>Informations relatives au contrat de subvention</w:t>
            </w:r>
          </w:p>
        </w:tc>
      </w:tr>
      <w:tr w:rsidR="00AC3753" w14:paraId="292690DE" w14:textId="77777777" w:rsidTr="00682469">
        <w:tc>
          <w:tcPr>
            <w:tcW w:w="4384" w:type="dxa"/>
            <w:shd w:val="clear" w:color="auto" w:fill="auto"/>
          </w:tcPr>
          <w:p w14:paraId="70769E02" w14:textId="77777777" w:rsidR="00AC3753" w:rsidRPr="00AC3753" w:rsidRDefault="00AC3753" w:rsidP="0064186E">
            <w:pPr>
              <w:spacing w:after="0"/>
              <w:jc w:val="left"/>
              <w:rPr>
                <w:szCs w:val="22"/>
              </w:rPr>
            </w:pPr>
            <w:r w:rsidRPr="00AC3753">
              <w:rPr>
                <w:szCs w:val="22"/>
              </w:rPr>
              <w:t>Numéro de référence et date du contrat de subvention</w:t>
            </w:r>
          </w:p>
        </w:tc>
        <w:tc>
          <w:tcPr>
            <w:tcW w:w="4383" w:type="dxa"/>
            <w:shd w:val="clear" w:color="auto" w:fill="auto"/>
          </w:tcPr>
          <w:p w14:paraId="1198ACB7" w14:textId="085ED828" w:rsidR="00AC3753" w:rsidRPr="004E3227" w:rsidRDefault="00572810"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 xml:space="preserve">Référence du contrat de subvention </w:t>
            </w:r>
            <w:r w:rsidR="00701295" w:rsidRPr="0064186E">
              <w:rPr>
                <w:szCs w:val="22"/>
                <w:highlight w:val="yellow"/>
              </w:rPr>
              <w:t xml:space="preserve">auprès de </w:t>
            </w:r>
            <w:r w:rsidR="00B83E5F" w:rsidRPr="0064186E">
              <w:rPr>
                <w:szCs w:val="22"/>
                <w:highlight w:val="yellow"/>
              </w:rPr>
              <w:t>l’administration contractante</w:t>
            </w:r>
            <w:r w:rsidR="00AC3753" w:rsidRPr="0079252C">
              <w:rPr>
                <w:szCs w:val="22"/>
              </w:rPr>
              <w:t xml:space="preserve"> </w:t>
            </w:r>
            <w:r w:rsidR="00B83E5F">
              <w:rPr>
                <w:szCs w:val="22"/>
              </w:rPr>
              <w:t>&gt;</w:t>
            </w:r>
          </w:p>
        </w:tc>
      </w:tr>
      <w:tr w:rsidR="00AC3753" w14:paraId="6C965160" w14:textId="77777777" w:rsidTr="00682469">
        <w:tc>
          <w:tcPr>
            <w:tcW w:w="4384" w:type="dxa"/>
            <w:shd w:val="clear" w:color="auto" w:fill="auto"/>
          </w:tcPr>
          <w:p w14:paraId="47906AD1" w14:textId="77777777" w:rsidR="00AC3753" w:rsidRPr="00AC3753" w:rsidRDefault="00AC3753" w:rsidP="0064186E">
            <w:pPr>
              <w:spacing w:after="0"/>
              <w:jc w:val="left"/>
              <w:rPr>
                <w:szCs w:val="22"/>
              </w:rPr>
            </w:pPr>
            <w:r w:rsidRPr="00AC3753">
              <w:rPr>
                <w:szCs w:val="22"/>
              </w:rPr>
              <w:t>Intitulé du contrat de subvention</w:t>
            </w:r>
          </w:p>
        </w:tc>
        <w:tc>
          <w:tcPr>
            <w:tcW w:w="4383" w:type="dxa"/>
            <w:shd w:val="clear" w:color="auto" w:fill="auto"/>
          </w:tcPr>
          <w:p w14:paraId="0A5EA96C" w14:textId="77777777" w:rsidR="00AC3753" w:rsidRPr="0079252C" w:rsidRDefault="00AC3753" w:rsidP="0064186E">
            <w:pPr>
              <w:spacing w:after="0"/>
              <w:jc w:val="left"/>
              <w:rPr>
                <w:szCs w:val="22"/>
              </w:rPr>
            </w:pPr>
          </w:p>
        </w:tc>
      </w:tr>
      <w:tr w:rsidR="00AC3753" w14:paraId="299C1C2F" w14:textId="77777777" w:rsidTr="00682469">
        <w:tc>
          <w:tcPr>
            <w:tcW w:w="4384" w:type="dxa"/>
            <w:shd w:val="clear" w:color="auto" w:fill="auto"/>
          </w:tcPr>
          <w:p w14:paraId="5DBCB21B" w14:textId="77777777" w:rsidR="00AC3753" w:rsidRPr="00AC3753" w:rsidRDefault="00AC3753" w:rsidP="0064186E">
            <w:pPr>
              <w:spacing w:after="0"/>
              <w:jc w:val="left"/>
              <w:rPr>
                <w:szCs w:val="22"/>
              </w:rPr>
            </w:pPr>
            <w:r w:rsidRPr="00AC3753">
              <w:rPr>
                <w:szCs w:val="22"/>
              </w:rPr>
              <w:t>Pays</w:t>
            </w:r>
          </w:p>
        </w:tc>
        <w:tc>
          <w:tcPr>
            <w:tcW w:w="4383" w:type="dxa"/>
            <w:shd w:val="clear" w:color="auto" w:fill="auto"/>
          </w:tcPr>
          <w:p w14:paraId="2B0994BF" w14:textId="77777777" w:rsidR="00AC3753" w:rsidRPr="0079252C" w:rsidRDefault="00AC3753" w:rsidP="0064186E">
            <w:pPr>
              <w:spacing w:after="0"/>
              <w:jc w:val="left"/>
              <w:rPr>
                <w:szCs w:val="22"/>
              </w:rPr>
            </w:pPr>
          </w:p>
        </w:tc>
      </w:tr>
      <w:tr w:rsidR="00AC3753" w14:paraId="36679450" w14:textId="77777777" w:rsidTr="00682469">
        <w:tc>
          <w:tcPr>
            <w:tcW w:w="4384" w:type="dxa"/>
            <w:shd w:val="clear" w:color="auto" w:fill="auto"/>
          </w:tcPr>
          <w:p w14:paraId="64F204C6" w14:textId="3997201E" w:rsidR="00AC3753" w:rsidRPr="00AC3753" w:rsidRDefault="00AC3753" w:rsidP="0064186E">
            <w:pPr>
              <w:spacing w:after="0"/>
              <w:jc w:val="left"/>
              <w:rPr>
                <w:szCs w:val="22"/>
              </w:rPr>
            </w:pPr>
            <w:r w:rsidRPr="00AC3753">
              <w:rPr>
                <w:szCs w:val="22"/>
              </w:rPr>
              <w:t>Coord</w:t>
            </w:r>
            <w:r w:rsidR="00BA22E3">
              <w:rPr>
                <w:szCs w:val="22"/>
              </w:rPr>
              <w:t>i</w:t>
            </w:r>
            <w:r w:rsidRPr="00AC3753">
              <w:rPr>
                <w:szCs w:val="22"/>
              </w:rPr>
              <w:t>nateur</w:t>
            </w:r>
          </w:p>
        </w:tc>
        <w:tc>
          <w:tcPr>
            <w:tcW w:w="4383" w:type="dxa"/>
            <w:shd w:val="clear" w:color="auto" w:fill="auto"/>
          </w:tcPr>
          <w:p w14:paraId="33AE07A2" w14:textId="5A0F3B18" w:rsidR="00AC3753" w:rsidRPr="004E3227" w:rsidRDefault="00B83E5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w:t>
            </w:r>
            <w:r>
              <w:rPr>
                <w:szCs w:val="22"/>
                <w:highlight w:val="yellow"/>
              </w:rPr>
              <w:t xml:space="preserve"> complets</w:t>
            </w:r>
            <w:r w:rsidR="00AC3753" w:rsidRPr="0079252C">
              <w:rPr>
                <w:szCs w:val="22"/>
                <w:highlight w:val="yellow"/>
              </w:rPr>
              <w:t xml:space="preserve"> du coordinateur</w:t>
            </w:r>
            <w:r>
              <w:rPr>
                <w:szCs w:val="22"/>
                <w:highlight w:val="yellow"/>
              </w:rPr>
              <w:t>,</w:t>
            </w:r>
            <w:r w:rsidR="00AC3753" w:rsidRPr="0079252C">
              <w:rPr>
                <w:szCs w:val="22"/>
                <w:highlight w:val="yellow"/>
              </w:rPr>
              <w:t xml:space="preserve"> </w:t>
            </w:r>
            <w:r w:rsidR="00057018">
              <w:rPr>
                <w:szCs w:val="22"/>
                <w:highlight w:val="yellow"/>
              </w:rPr>
              <w:t>conformément au</w:t>
            </w:r>
            <w:r w:rsidR="00AC3753" w:rsidRPr="0079252C">
              <w:rPr>
                <w:szCs w:val="22"/>
                <w:highlight w:val="yellow"/>
              </w:rPr>
              <w:t xml:space="preserve"> contrat de subvention</w:t>
            </w:r>
            <w:r w:rsidR="00AC3753" w:rsidRPr="0079252C">
              <w:rPr>
                <w:szCs w:val="22"/>
              </w:rPr>
              <w:t xml:space="preserve"> </w:t>
            </w:r>
            <w:r>
              <w:rPr>
                <w:szCs w:val="22"/>
              </w:rPr>
              <w:t>&gt;</w:t>
            </w:r>
          </w:p>
        </w:tc>
      </w:tr>
      <w:tr w:rsidR="00AC3753" w14:paraId="2E371ECC" w14:textId="77777777" w:rsidTr="00682469">
        <w:tc>
          <w:tcPr>
            <w:tcW w:w="4384" w:type="dxa"/>
            <w:shd w:val="clear" w:color="auto" w:fill="auto"/>
          </w:tcPr>
          <w:p w14:paraId="3EB19F53" w14:textId="155AFE55" w:rsidR="00AC3753" w:rsidRPr="00AC3753" w:rsidRDefault="00AC3753" w:rsidP="0064186E">
            <w:pPr>
              <w:spacing w:after="0"/>
              <w:jc w:val="left"/>
              <w:rPr>
                <w:szCs w:val="22"/>
              </w:rPr>
            </w:pPr>
            <w:r w:rsidRPr="00AC3753">
              <w:rPr>
                <w:szCs w:val="22"/>
              </w:rPr>
              <w:t>Bénéficiaire(s) et entité</w:t>
            </w:r>
            <w:r w:rsidR="00BA22E3">
              <w:rPr>
                <w:szCs w:val="22"/>
              </w:rPr>
              <w:t>(</w:t>
            </w:r>
            <w:r w:rsidRPr="00AC3753">
              <w:rPr>
                <w:szCs w:val="22"/>
              </w:rPr>
              <w:t>s</w:t>
            </w:r>
            <w:r w:rsidR="00BA22E3">
              <w:rPr>
                <w:szCs w:val="22"/>
              </w:rPr>
              <w:t>)</w:t>
            </w:r>
            <w:r w:rsidRPr="00AC3753">
              <w:rPr>
                <w:szCs w:val="22"/>
              </w:rPr>
              <w:t xml:space="preserve"> affiliée</w:t>
            </w:r>
            <w:r w:rsidR="00BA22E3">
              <w:rPr>
                <w:szCs w:val="22"/>
              </w:rPr>
              <w:t>(</w:t>
            </w:r>
            <w:r w:rsidRPr="00AC3753">
              <w:rPr>
                <w:szCs w:val="22"/>
              </w:rPr>
              <w:t>s</w:t>
            </w:r>
            <w:r w:rsidR="00BA22E3">
              <w:rPr>
                <w:szCs w:val="22"/>
              </w:rPr>
              <w:t>)</w:t>
            </w:r>
          </w:p>
        </w:tc>
        <w:tc>
          <w:tcPr>
            <w:tcW w:w="4383" w:type="dxa"/>
            <w:shd w:val="clear" w:color="auto" w:fill="auto"/>
          </w:tcPr>
          <w:p w14:paraId="3F39F9F6" w14:textId="17BA2678" w:rsidR="00AC3753" w:rsidRPr="004E3227" w:rsidRDefault="00B83E5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 complets du</w:t>
            </w:r>
            <w:r>
              <w:rPr>
                <w:szCs w:val="22"/>
                <w:highlight w:val="yellow"/>
              </w:rPr>
              <w:t xml:space="preserve"> ou des</w:t>
            </w:r>
            <w:r w:rsidR="00AC3753" w:rsidRPr="0079252C">
              <w:rPr>
                <w:szCs w:val="22"/>
                <w:highlight w:val="yellow"/>
              </w:rPr>
              <w:t xml:space="preserve"> bénéficiaire</w:t>
            </w:r>
            <w:r>
              <w:rPr>
                <w:szCs w:val="22"/>
                <w:highlight w:val="yellow"/>
              </w:rPr>
              <w:t>s</w:t>
            </w:r>
            <w:r w:rsidR="00AC3753" w:rsidRPr="0079252C">
              <w:rPr>
                <w:szCs w:val="22"/>
                <w:highlight w:val="yellow"/>
              </w:rPr>
              <w:t xml:space="preserve"> et de </w:t>
            </w:r>
            <w:r>
              <w:rPr>
                <w:szCs w:val="22"/>
                <w:highlight w:val="yellow"/>
              </w:rPr>
              <w:t xml:space="preserve">la ou des </w:t>
            </w:r>
            <w:r w:rsidR="00AC3753" w:rsidRPr="0079252C">
              <w:rPr>
                <w:szCs w:val="22"/>
                <w:highlight w:val="yellow"/>
              </w:rPr>
              <w:t>entité</w:t>
            </w:r>
            <w:r>
              <w:rPr>
                <w:szCs w:val="22"/>
                <w:highlight w:val="yellow"/>
              </w:rPr>
              <w:t>s</w:t>
            </w:r>
            <w:r w:rsidR="00AC3753" w:rsidRPr="0079252C">
              <w:rPr>
                <w:szCs w:val="22"/>
                <w:highlight w:val="yellow"/>
              </w:rPr>
              <w:t xml:space="preserve"> affiliées, conformément au contrat de subvention</w:t>
            </w:r>
            <w:r w:rsidR="00AC3753" w:rsidRPr="0079252C">
              <w:rPr>
                <w:szCs w:val="22"/>
              </w:rPr>
              <w:t xml:space="preserve"> </w:t>
            </w:r>
            <w:r>
              <w:rPr>
                <w:szCs w:val="22"/>
              </w:rPr>
              <w:t>&gt;</w:t>
            </w:r>
          </w:p>
        </w:tc>
      </w:tr>
      <w:tr w:rsidR="00AC3753" w14:paraId="751D6C56" w14:textId="77777777" w:rsidTr="00682469">
        <w:tc>
          <w:tcPr>
            <w:tcW w:w="4384" w:type="dxa"/>
            <w:shd w:val="clear" w:color="auto" w:fill="auto"/>
          </w:tcPr>
          <w:p w14:paraId="13A53614" w14:textId="77777777" w:rsidR="00AC3753" w:rsidRPr="00AC3753" w:rsidRDefault="00AC3753" w:rsidP="0064186E">
            <w:pPr>
              <w:spacing w:after="0"/>
              <w:jc w:val="left"/>
              <w:rPr>
                <w:szCs w:val="22"/>
              </w:rPr>
            </w:pPr>
            <w:r w:rsidRPr="00AC3753">
              <w:rPr>
                <w:szCs w:val="22"/>
              </w:rPr>
              <w:t>Date de début de la période d’exécution de l’action</w:t>
            </w:r>
          </w:p>
        </w:tc>
        <w:tc>
          <w:tcPr>
            <w:tcW w:w="4383" w:type="dxa"/>
            <w:shd w:val="clear" w:color="auto" w:fill="auto"/>
          </w:tcPr>
          <w:p w14:paraId="4418590F" w14:textId="77777777" w:rsidR="00AC3753" w:rsidRPr="0079252C" w:rsidRDefault="00AC3753" w:rsidP="0064186E">
            <w:pPr>
              <w:spacing w:after="0"/>
              <w:jc w:val="left"/>
              <w:rPr>
                <w:szCs w:val="22"/>
              </w:rPr>
            </w:pPr>
          </w:p>
        </w:tc>
      </w:tr>
      <w:tr w:rsidR="00AC3753" w14:paraId="27280DC6" w14:textId="77777777" w:rsidTr="00682469">
        <w:tc>
          <w:tcPr>
            <w:tcW w:w="4384" w:type="dxa"/>
            <w:shd w:val="clear" w:color="auto" w:fill="auto"/>
          </w:tcPr>
          <w:p w14:paraId="04D221EC" w14:textId="77777777" w:rsidR="00AC3753" w:rsidRPr="00AC3753" w:rsidRDefault="00AC3753" w:rsidP="0064186E">
            <w:pPr>
              <w:spacing w:after="0"/>
              <w:jc w:val="left"/>
              <w:rPr>
                <w:szCs w:val="22"/>
              </w:rPr>
            </w:pPr>
            <w:r w:rsidRPr="00AC3753">
              <w:rPr>
                <w:szCs w:val="22"/>
              </w:rPr>
              <w:t>Date de fin de la période d’exécution de l’action</w:t>
            </w:r>
          </w:p>
        </w:tc>
        <w:tc>
          <w:tcPr>
            <w:tcW w:w="4383" w:type="dxa"/>
            <w:shd w:val="clear" w:color="auto" w:fill="auto"/>
          </w:tcPr>
          <w:p w14:paraId="0C6C05D2" w14:textId="77777777" w:rsidR="00AC3753" w:rsidRPr="0079252C" w:rsidRDefault="00AC3753" w:rsidP="0064186E">
            <w:pPr>
              <w:spacing w:after="0"/>
              <w:jc w:val="left"/>
              <w:rPr>
                <w:szCs w:val="22"/>
              </w:rPr>
            </w:pPr>
          </w:p>
        </w:tc>
      </w:tr>
      <w:tr w:rsidR="00AC3753" w:rsidRPr="0064186E" w14:paraId="21545A73" w14:textId="77777777" w:rsidTr="00682469">
        <w:tc>
          <w:tcPr>
            <w:tcW w:w="4384" w:type="dxa"/>
            <w:shd w:val="clear" w:color="auto" w:fill="auto"/>
          </w:tcPr>
          <w:p w14:paraId="4C829BF2" w14:textId="6C08F159" w:rsidR="00AC3753" w:rsidRPr="00AC3753" w:rsidRDefault="00AC3753" w:rsidP="0064186E">
            <w:pPr>
              <w:spacing w:after="0"/>
              <w:jc w:val="left"/>
              <w:rPr>
                <w:szCs w:val="22"/>
              </w:rPr>
            </w:pPr>
            <w:r w:rsidRPr="0064186E">
              <w:rPr>
                <w:szCs w:val="22"/>
              </w:rPr>
              <w:t>Rapport(s) financier(s) soumis à vérification:</w:t>
            </w:r>
          </w:p>
        </w:tc>
        <w:tc>
          <w:tcPr>
            <w:tcW w:w="4383" w:type="dxa"/>
            <w:shd w:val="clear" w:color="auto" w:fill="auto"/>
          </w:tcPr>
          <w:p w14:paraId="49A56975" w14:textId="63369C74"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p w14:paraId="69CB7F79" w14:textId="4D4837B6"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 xml:space="preserve"> 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p w14:paraId="3EE63A38" w14:textId="5A1539F2"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 xml:space="preserve"> 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tc>
      </w:tr>
      <w:tr w:rsidR="00AC3753" w14:paraId="6A0B704B" w14:textId="77777777" w:rsidTr="00682469">
        <w:tc>
          <w:tcPr>
            <w:tcW w:w="4384" w:type="dxa"/>
            <w:shd w:val="clear" w:color="auto" w:fill="auto"/>
          </w:tcPr>
          <w:p w14:paraId="3C1EBB07" w14:textId="7B5CD8BE" w:rsidR="00AC3753" w:rsidRPr="00AC3753" w:rsidRDefault="00AC3753" w:rsidP="0064186E">
            <w:pPr>
              <w:spacing w:after="0"/>
              <w:jc w:val="left"/>
              <w:rPr>
                <w:szCs w:val="22"/>
              </w:rPr>
            </w:pPr>
            <w:r w:rsidRPr="00AC3753">
              <w:rPr>
                <w:szCs w:val="22"/>
              </w:rPr>
              <w:t xml:space="preserve">Montant total reçu à ce jour </w:t>
            </w:r>
            <w:r w:rsidR="00BA22E3">
              <w:rPr>
                <w:szCs w:val="22"/>
              </w:rPr>
              <w:t>de l’administration contractante</w:t>
            </w:r>
            <w:r w:rsidRPr="00AC3753">
              <w:rPr>
                <w:szCs w:val="22"/>
              </w:rPr>
              <w:t xml:space="preserve"> par le coordinateur</w:t>
            </w:r>
          </w:p>
        </w:tc>
        <w:tc>
          <w:tcPr>
            <w:tcW w:w="4383" w:type="dxa"/>
            <w:shd w:val="clear" w:color="auto" w:fill="auto"/>
          </w:tcPr>
          <w:p w14:paraId="01F9DFCD" w14:textId="324E9AD0" w:rsidR="00AC3753" w:rsidRPr="0079252C" w:rsidRDefault="00BB364A"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Montant total reçu au jj.mm.aaaa</w:t>
            </w:r>
            <w:r w:rsidR="00AC3753" w:rsidRPr="0079252C">
              <w:rPr>
                <w:szCs w:val="22"/>
              </w:rPr>
              <w:t xml:space="preserve"> </w:t>
            </w:r>
            <w:r>
              <w:rPr>
                <w:szCs w:val="22"/>
              </w:rPr>
              <w:t>&gt;</w:t>
            </w:r>
          </w:p>
        </w:tc>
      </w:tr>
      <w:tr w:rsidR="00AC3753" w14:paraId="6C2D5A4A" w14:textId="77777777" w:rsidTr="00682469">
        <w:tc>
          <w:tcPr>
            <w:tcW w:w="4384" w:type="dxa"/>
            <w:shd w:val="clear" w:color="auto" w:fill="auto"/>
          </w:tcPr>
          <w:p w14:paraId="53DFEF9F" w14:textId="77777777" w:rsidR="00AC3753" w:rsidRPr="00AC3753" w:rsidRDefault="00AC3753" w:rsidP="0064186E">
            <w:pPr>
              <w:spacing w:after="0"/>
              <w:jc w:val="left"/>
              <w:rPr>
                <w:szCs w:val="22"/>
              </w:rPr>
            </w:pPr>
            <w:r w:rsidRPr="00AC3753">
              <w:rPr>
                <w:szCs w:val="22"/>
              </w:rPr>
              <w:t>Montant total de la demande de paiement</w:t>
            </w:r>
          </w:p>
        </w:tc>
        <w:tc>
          <w:tcPr>
            <w:tcW w:w="4383" w:type="dxa"/>
            <w:shd w:val="clear" w:color="auto" w:fill="auto"/>
          </w:tcPr>
          <w:p w14:paraId="50F899B3" w14:textId="0C887817" w:rsidR="00AC3753" w:rsidRPr="004E3227" w:rsidRDefault="00BB364A" w:rsidP="0064186E">
            <w:pPr>
              <w:spacing w:after="0"/>
              <w:jc w:val="left"/>
              <w:rPr>
                <w:szCs w:val="22"/>
              </w:rPr>
            </w:pPr>
            <w:r>
              <w:rPr>
                <w:szCs w:val="22"/>
              </w:rPr>
              <w:t>[&lt;</w:t>
            </w:r>
            <w:r w:rsidR="00AC3753" w:rsidRPr="0079252C">
              <w:rPr>
                <w:szCs w:val="22"/>
              </w:rPr>
              <w:t xml:space="preserve"> </w:t>
            </w:r>
            <w:r>
              <w:rPr>
                <w:szCs w:val="22"/>
                <w:highlight w:val="yellow"/>
              </w:rPr>
              <w:t>Indiquer</w:t>
            </w:r>
            <w:r w:rsidR="00AC3753" w:rsidRPr="0079252C">
              <w:rPr>
                <w:szCs w:val="22"/>
                <w:highlight w:val="yellow"/>
              </w:rPr>
              <w:t xml:space="preserve"> le montant total </w:t>
            </w:r>
            <w:r w:rsidR="006F48FF">
              <w:rPr>
                <w:szCs w:val="22"/>
                <w:highlight w:val="yellow"/>
              </w:rPr>
              <w:t xml:space="preserve">du paiement </w:t>
            </w:r>
            <w:r w:rsidR="00AC3753" w:rsidRPr="0079252C">
              <w:rPr>
                <w:szCs w:val="22"/>
                <w:highlight w:val="yellow"/>
              </w:rPr>
              <w:t xml:space="preserve">demandé conformément à l’annexe V des conditions particulières </w:t>
            </w:r>
            <w:r w:rsidR="003B4480">
              <w:rPr>
                <w:szCs w:val="22"/>
                <w:highlight w:val="yellow"/>
              </w:rPr>
              <w:t>d</w:t>
            </w:r>
            <w:r w:rsidR="00AC3753" w:rsidRPr="0079252C">
              <w:rPr>
                <w:szCs w:val="22"/>
                <w:highlight w:val="yellow"/>
              </w:rPr>
              <w:t xml:space="preserve">es contrats de subvention (demande de paiement </w:t>
            </w:r>
            <w:r w:rsidR="003B4480">
              <w:rPr>
                <w:szCs w:val="22"/>
                <w:highlight w:val="yellow"/>
              </w:rPr>
              <w:t xml:space="preserve">au titre </w:t>
            </w:r>
            <w:r w:rsidR="00AC3753" w:rsidRPr="0079252C">
              <w:rPr>
                <w:szCs w:val="22"/>
                <w:highlight w:val="yellow"/>
              </w:rPr>
              <w:t xml:space="preserve">d’un contrat de subvention </w:t>
            </w:r>
            <w:r w:rsidR="003B4480">
              <w:rPr>
                <w:szCs w:val="22"/>
                <w:highlight w:val="yellow"/>
              </w:rPr>
              <w:t>dans le cadre</w:t>
            </w:r>
            <w:r w:rsidR="00AC3753" w:rsidRPr="0079252C">
              <w:rPr>
                <w:szCs w:val="22"/>
                <w:highlight w:val="yellow"/>
              </w:rPr>
              <w:t xml:space="preserve"> des actions extérieures de l’Union européenne) </w:t>
            </w:r>
            <w:r w:rsidR="003B4480">
              <w:rPr>
                <w:szCs w:val="22"/>
              </w:rPr>
              <w:t>&gt;</w:t>
            </w:r>
          </w:p>
        </w:tc>
      </w:tr>
      <w:tr w:rsidR="00AC3753" w14:paraId="33AD170A" w14:textId="77777777" w:rsidTr="00682469">
        <w:tc>
          <w:tcPr>
            <w:tcW w:w="4384" w:type="dxa"/>
            <w:shd w:val="clear" w:color="auto" w:fill="auto"/>
          </w:tcPr>
          <w:p w14:paraId="22EDC92A" w14:textId="6A73D49B" w:rsidR="00AC3753" w:rsidRPr="00AC3753" w:rsidRDefault="00BA22E3" w:rsidP="0064186E">
            <w:pPr>
              <w:spacing w:after="0"/>
              <w:jc w:val="left"/>
              <w:rPr>
                <w:szCs w:val="22"/>
              </w:rPr>
            </w:pPr>
            <w:r>
              <w:rPr>
                <w:szCs w:val="22"/>
              </w:rPr>
              <w:t>Administration contractante</w:t>
            </w:r>
          </w:p>
        </w:tc>
        <w:tc>
          <w:tcPr>
            <w:tcW w:w="4383" w:type="dxa"/>
            <w:shd w:val="clear" w:color="auto" w:fill="auto"/>
          </w:tcPr>
          <w:p w14:paraId="174B028A" w14:textId="6D66FCA4" w:rsidR="00AC3753" w:rsidRPr="004E3227" w:rsidRDefault="00AC3753" w:rsidP="0064186E">
            <w:pPr>
              <w:spacing w:after="0"/>
              <w:jc w:val="left"/>
              <w:rPr>
                <w:szCs w:val="22"/>
              </w:rPr>
            </w:pPr>
            <w:r w:rsidRPr="0079252C">
              <w:rPr>
                <w:szCs w:val="22"/>
              </w:rPr>
              <w:t>[&lt;</w:t>
            </w:r>
            <w:r w:rsidRPr="0079252C">
              <w:rPr>
                <w:szCs w:val="22"/>
                <w:highlight w:val="yellow"/>
              </w:rPr>
              <w:t xml:space="preserve"> Indiquer le nom, la fonction/le titre, le numéro de téléphone et l’adresse électronique de la personne de contact </w:t>
            </w:r>
            <w:r w:rsidR="0058443C">
              <w:rPr>
                <w:szCs w:val="22"/>
              </w:rPr>
              <w:t>auprès de l’administration contractante&gt;</w:t>
            </w:r>
            <w:r w:rsidRPr="004E3227">
              <w:rPr>
                <w:szCs w:val="22"/>
              </w:rPr>
              <w:t>.</w:t>
            </w:r>
            <w:r w:rsidRPr="004E3227">
              <w:rPr>
                <w:szCs w:val="22"/>
              </w:rPr>
              <w:br/>
              <w:t>(</w:t>
            </w:r>
            <w:r w:rsidRPr="004E3227">
              <w:rPr>
                <w:szCs w:val="22"/>
                <w:highlight w:val="yellow"/>
              </w:rPr>
              <w:t xml:space="preserve">à remplir uniquement si </w:t>
            </w:r>
            <w:r w:rsidR="006F48FF">
              <w:rPr>
                <w:szCs w:val="22"/>
                <w:highlight w:val="yellow"/>
              </w:rPr>
              <w:t xml:space="preserve">la Commission n’est pas </w:t>
            </w:r>
            <w:r w:rsidR="0058443C">
              <w:rPr>
                <w:szCs w:val="22"/>
                <w:highlight w:val="yellow"/>
              </w:rPr>
              <w:t>l’administration contractante</w:t>
            </w:r>
            <w:r w:rsidRPr="004E3227">
              <w:rPr>
                <w:szCs w:val="22"/>
                <w:highlight w:val="yellow"/>
              </w:rPr>
              <w:t>.</w:t>
            </w:r>
            <w:r w:rsidRPr="004E3227">
              <w:rPr>
                <w:szCs w:val="22"/>
              </w:rPr>
              <w:t>)]</w:t>
            </w:r>
          </w:p>
        </w:tc>
      </w:tr>
      <w:tr w:rsidR="00AC3753" w14:paraId="5E858947" w14:textId="77777777" w:rsidTr="00682469">
        <w:tc>
          <w:tcPr>
            <w:tcW w:w="4384" w:type="dxa"/>
            <w:shd w:val="clear" w:color="auto" w:fill="auto"/>
          </w:tcPr>
          <w:p w14:paraId="1259A93C" w14:textId="77777777" w:rsidR="00AC3753" w:rsidRPr="00AC3753" w:rsidRDefault="00AC3753" w:rsidP="0064186E">
            <w:pPr>
              <w:spacing w:after="0"/>
              <w:jc w:val="left"/>
              <w:rPr>
                <w:szCs w:val="22"/>
              </w:rPr>
            </w:pPr>
            <w:r w:rsidRPr="00AC3753">
              <w:rPr>
                <w:szCs w:val="22"/>
              </w:rPr>
              <w:t>Commission européenne</w:t>
            </w:r>
          </w:p>
        </w:tc>
        <w:tc>
          <w:tcPr>
            <w:tcW w:w="4383" w:type="dxa"/>
            <w:shd w:val="clear" w:color="auto" w:fill="auto"/>
          </w:tcPr>
          <w:p w14:paraId="14BE2B08" w14:textId="3B6D1523" w:rsidR="00AC3753" w:rsidRPr="004E3227" w:rsidRDefault="00057018" w:rsidP="0064186E">
            <w:pPr>
              <w:spacing w:after="0"/>
              <w:jc w:val="left"/>
              <w:rPr>
                <w:szCs w:val="22"/>
              </w:rPr>
            </w:pPr>
            <w:r>
              <w:rPr>
                <w:szCs w:val="22"/>
              </w:rPr>
              <w:t>&lt;</w:t>
            </w:r>
            <w:r w:rsidR="00AC3753" w:rsidRPr="0079252C">
              <w:rPr>
                <w:szCs w:val="22"/>
              </w:rPr>
              <w:t xml:space="preserve"> </w:t>
            </w:r>
            <w:r>
              <w:rPr>
                <w:szCs w:val="22"/>
                <w:highlight w:val="yellow"/>
              </w:rPr>
              <w:t>Indiquer</w:t>
            </w:r>
            <w:r w:rsidR="00AC3753" w:rsidRPr="0079252C">
              <w:rPr>
                <w:szCs w:val="22"/>
                <w:highlight w:val="yellow"/>
              </w:rPr>
              <w:t xml:space="preserve"> le nom, la fonction/le titre, le numéro de téléphone et l’adresse électronique de la personne de contact </w:t>
            </w:r>
            <w:r w:rsidR="006F48FF">
              <w:rPr>
                <w:szCs w:val="22"/>
                <w:highlight w:val="yellow"/>
              </w:rPr>
              <w:t>au sein de</w:t>
            </w:r>
            <w:r w:rsidR="00AC3753" w:rsidRPr="0079252C">
              <w:rPr>
                <w:szCs w:val="22"/>
                <w:highlight w:val="yellow"/>
              </w:rPr>
              <w:t xml:space="preserve"> la délégation de l’Union européenne </w:t>
            </w:r>
            <w:r w:rsidR="00D5089A">
              <w:rPr>
                <w:szCs w:val="22"/>
                <w:highlight w:val="yellow"/>
              </w:rPr>
              <w:t>auprès du</w:t>
            </w:r>
            <w:r w:rsidR="00AC3753" w:rsidRPr="0079252C">
              <w:rPr>
                <w:szCs w:val="22"/>
                <w:highlight w:val="yellow"/>
              </w:rPr>
              <w:t xml:space="preserve"> pays concerné ou, le cas échéant, au siège</w:t>
            </w:r>
            <w:r w:rsidR="00AC3753" w:rsidRPr="004E3227">
              <w:rPr>
                <w:szCs w:val="22"/>
              </w:rPr>
              <w:t xml:space="preserve"> </w:t>
            </w:r>
            <w:r w:rsidR="006F48FF">
              <w:rPr>
                <w:szCs w:val="22"/>
              </w:rPr>
              <w:t>&gt;</w:t>
            </w:r>
          </w:p>
        </w:tc>
      </w:tr>
      <w:tr w:rsidR="00AC3753" w14:paraId="3243B10F" w14:textId="77777777" w:rsidTr="00682469">
        <w:tc>
          <w:tcPr>
            <w:tcW w:w="4384" w:type="dxa"/>
            <w:shd w:val="clear" w:color="auto" w:fill="auto"/>
          </w:tcPr>
          <w:p w14:paraId="43F04B8C" w14:textId="77777777" w:rsidR="00AC3753" w:rsidRPr="00AC3753" w:rsidRDefault="00AC3753" w:rsidP="0064186E">
            <w:pPr>
              <w:spacing w:after="0"/>
              <w:jc w:val="left"/>
              <w:rPr>
                <w:szCs w:val="22"/>
              </w:rPr>
            </w:pPr>
            <w:r w:rsidRPr="00AC3753">
              <w:rPr>
                <w:szCs w:val="22"/>
              </w:rPr>
              <w:t>Auditeur</w:t>
            </w:r>
          </w:p>
        </w:tc>
        <w:tc>
          <w:tcPr>
            <w:tcW w:w="4383" w:type="dxa"/>
            <w:shd w:val="clear" w:color="auto" w:fill="auto"/>
          </w:tcPr>
          <w:p w14:paraId="748F2321" w14:textId="7C9F0BED" w:rsidR="00AC3753" w:rsidRPr="004E3227" w:rsidRDefault="006F48F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 du cabinet d’audit et noms/fonctions des auditeurs</w:t>
            </w:r>
            <w:r w:rsidR="00AC3753" w:rsidRPr="0079252C">
              <w:rPr>
                <w:szCs w:val="22"/>
              </w:rPr>
              <w:t xml:space="preserve"> </w:t>
            </w:r>
            <w:r>
              <w:rPr>
                <w:szCs w:val="22"/>
              </w:rPr>
              <w:t>&gt;</w:t>
            </w:r>
          </w:p>
        </w:tc>
      </w:tr>
    </w:tbl>
    <w:p w14:paraId="59E7876F" w14:textId="3172E96D" w:rsidR="00DE651D" w:rsidRDefault="00DE651D" w:rsidP="00DE651D">
      <w:pPr>
        <w:spacing w:before="120"/>
        <w:rPr>
          <w:rFonts w:ascii="Arial" w:hAnsi="Arial" w:cs="Arial"/>
          <w:b/>
          <w:sz w:val="20"/>
        </w:rPr>
      </w:pPr>
    </w:p>
    <w:p w14:paraId="2071B592" w14:textId="77777777" w:rsidR="00AC3753" w:rsidRPr="00DE651D" w:rsidRDefault="00AC3753" w:rsidP="00DE651D">
      <w:pPr>
        <w:spacing w:before="120"/>
        <w:rPr>
          <w:rFonts w:ascii="Arial" w:hAnsi="Arial" w:cs="Arial"/>
          <w:b/>
          <w:sz w:val="20"/>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DE651D" w:rsidRPr="00DE651D" w14:paraId="141822C2" w14:textId="77777777" w:rsidTr="00C82B2D">
        <w:trPr>
          <w:trHeight w:val="315"/>
        </w:trPr>
        <w:tc>
          <w:tcPr>
            <w:tcW w:w="9229" w:type="dxa"/>
            <w:gridSpan w:val="3"/>
            <w:tcBorders>
              <w:top w:val="single" w:sz="8" w:space="0" w:color="auto"/>
              <w:left w:val="nil"/>
              <w:right w:val="nil"/>
            </w:tcBorders>
            <w:shd w:val="clear" w:color="000000" w:fill="C0C0C0"/>
            <w:vAlign w:val="center"/>
            <w:hideMark/>
          </w:tcPr>
          <w:p w14:paraId="22438A2A" w14:textId="77777777" w:rsidR="00DE651D" w:rsidRPr="00DE651D" w:rsidRDefault="00DE651D" w:rsidP="00DE651D">
            <w:pPr>
              <w:widowControl w:val="0"/>
              <w:spacing w:before="120"/>
              <w:rPr>
                <w:rFonts w:ascii="Arial" w:hAnsi="Arial" w:cs="Arial"/>
                <w:b/>
                <w:bCs/>
                <w:color w:val="000000"/>
                <w:sz w:val="20"/>
              </w:rPr>
            </w:pPr>
            <w:r w:rsidRPr="00DE651D">
              <w:rPr>
                <w:rFonts w:ascii="Arial" w:hAnsi="Arial"/>
                <w:b/>
                <w:sz w:val="20"/>
              </w:rPr>
              <w:t>A</w:t>
            </w:r>
            <w:r w:rsidRPr="00DE651D">
              <w:rPr>
                <w:sz w:val="24"/>
              </w:rPr>
              <w:tab/>
            </w:r>
            <w:r w:rsidRPr="00DE651D">
              <w:rPr>
                <w:rFonts w:ascii="Arial" w:hAnsi="Arial"/>
                <w:b/>
                <w:sz w:val="20"/>
              </w:rPr>
              <w:t>Logistique</w:t>
            </w:r>
          </w:p>
        </w:tc>
      </w:tr>
      <w:tr w:rsidR="00DE651D" w:rsidRPr="00DE651D" w14:paraId="05A96326" w14:textId="77777777" w:rsidTr="00C82B2D">
        <w:trPr>
          <w:trHeight w:val="465"/>
        </w:trPr>
        <w:tc>
          <w:tcPr>
            <w:tcW w:w="1149" w:type="dxa"/>
            <w:tcBorders>
              <w:top w:val="nil"/>
              <w:left w:val="nil"/>
              <w:bottom w:val="single" w:sz="8" w:space="0" w:color="auto"/>
              <w:right w:val="single" w:sz="8" w:space="0" w:color="auto"/>
            </w:tcBorders>
            <w:shd w:val="clear" w:color="000000" w:fill="FFFFFF"/>
            <w:vAlign w:val="center"/>
            <w:hideMark/>
          </w:tcPr>
          <w:p w14:paraId="7CFA3A79" w14:textId="77777777" w:rsidR="00DE651D" w:rsidRPr="00DE651D" w:rsidRDefault="00DE651D" w:rsidP="00DE651D">
            <w:pPr>
              <w:widowControl w:val="0"/>
              <w:spacing w:after="0"/>
              <w:rPr>
                <w:rFonts w:ascii="Arial" w:hAnsi="Arial" w:cs="Arial"/>
                <w:b/>
                <w:bCs/>
                <w:color w:val="000000"/>
                <w:sz w:val="16"/>
                <w:szCs w:val="16"/>
              </w:rPr>
            </w:pPr>
            <w:r w:rsidRPr="00DE651D">
              <w:rPr>
                <w:rFonts w:ascii="Arial" w:hAnsi="Arial"/>
                <w:b/>
                <w:color w:val="000000"/>
                <w:sz w:val="16"/>
              </w:rPr>
              <w:t>Objet</w:t>
            </w:r>
          </w:p>
        </w:tc>
        <w:tc>
          <w:tcPr>
            <w:tcW w:w="4532" w:type="dxa"/>
            <w:tcBorders>
              <w:top w:val="nil"/>
              <w:left w:val="nil"/>
              <w:bottom w:val="single" w:sz="8" w:space="0" w:color="auto"/>
              <w:right w:val="single" w:sz="8" w:space="0" w:color="auto"/>
            </w:tcBorders>
            <w:shd w:val="clear" w:color="000000" w:fill="FFFFFF"/>
            <w:vAlign w:val="center"/>
            <w:hideMark/>
          </w:tcPr>
          <w:p w14:paraId="26A23788" w14:textId="77777777" w:rsidR="00DE651D" w:rsidRPr="00DE651D" w:rsidRDefault="00DE651D" w:rsidP="00DE651D">
            <w:pPr>
              <w:widowControl w:val="0"/>
              <w:spacing w:after="0"/>
              <w:jc w:val="left"/>
              <w:rPr>
                <w:rFonts w:ascii="Arial" w:hAnsi="Arial" w:cs="Arial"/>
                <w:b/>
                <w:bCs/>
                <w:color w:val="000000"/>
                <w:sz w:val="16"/>
                <w:szCs w:val="16"/>
              </w:rPr>
            </w:pPr>
            <w:r w:rsidRPr="00DE651D">
              <w:rPr>
                <w:rFonts w:ascii="Arial" w:hAnsi="Arial"/>
                <w:b/>
                <w:color w:val="000000"/>
                <w:sz w:val="16"/>
              </w:rPr>
              <w:t>Question</w:t>
            </w:r>
          </w:p>
        </w:tc>
        <w:tc>
          <w:tcPr>
            <w:tcW w:w="3548" w:type="dxa"/>
            <w:tcBorders>
              <w:top w:val="nil"/>
              <w:left w:val="nil"/>
              <w:bottom w:val="single" w:sz="8" w:space="0" w:color="auto"/>
              <w:right w:val="single" w:sz="8" w:space="0" w:color="auto"/>
            </w:tcBorders>
            <w:shd w:val="clear" w:color="000000" w:fill="FFFFFF"/>
            <w:vAlign w:val="center"/>
            <w:hideMark/>
          </w:tcPr>
          <w:p w14:paraId="383934BF" w14:textId="77777777" w:rsidR="00DE651D" w:rsidRPr="00DE651D" w:rsidRDefault="00DE651D" w:rsidP="00DE651D">
            <w:pPr>
              <w:widowControl w:val="0"/>
              <w:spacing w:after="0"/>
              <w:jc w:val="center"/>
              <w:rPr>
                <w:rFonts w:ascii="Arial" w:hAnsi="Arial" w:cs="Arial"/>
                <w:b/>
                <w:bCs/>
                <w:color w:val="000000"/>
                <w:sz w:val="16"/>
                <w:szCs w:val="16"/>
              </w:rPr>
            </w:pPr>
            <w:r w:rsidRPr="00DE651D">
              <w:rPr>
                <w:rFonts w:ascii="Arial" w:hAnsi="Arial"/>
                <w:b/>
                <w:color w:val="000000"/>
                <w:sz w:val="16"/>
              </w:rPr>
              <w:t>Réponse</w:t>
            </w:r>
          </w:p>
        </w:tc>
      </w:tr>
      <w:tr w:rsidR="00DE651D" w:rsidRPr="00DE651D" w14:paraId="6A98814E" w14:textId="77777777" w:rsidTr="00C82B2D">
        <w:trPr>
          <w:trHeight w:val="690"/>
        </w:trPr>
        <w:tc>
          <w:tcPr>
            <w:tcW w:w="1149" w:type="dxa"/>
            <w:vMerge w:val="restart"/>
            <w:tcBorders>
              <w:top w:val="single" w:sz="8" w:space="0" w:color="auto"/>
              <w:left w:val="nil"/>
              <w:right w:val="single" w:sz="8" w:space="0" w:color="auto"/>
            </w:tcBorders>
            <w:shd w:val="clear" w:color="auto" w:fill="FFFFFF"/>
            <w:hideMark/>
          </w:tcPr>
          <w:p w14:paraId="4E4D6186" w14:textId="77777777" w:rsidR="00DE651D" w:rsidRPr="00DE651D" w:rsidRDefault="00DE651D" w:rsidP="00DE651D">
            <w:pPr>
              <w:widowControl w:val="0"/>
              <w:spacing w:after="0"/>
              <w:jc w:val="left"/>
              <w:rPr>
                <w:rFonts w:ascii="Arial" w:hAnsi="Arial" w:cs="Arial"/>
                <w:color w:val="000000"/>
                <w:sz w:val="16"/>
                <w:szCs w:val="16"/>
              </w:rPr>
            </w:pPr>
          </w:p>
          <w:p w14:paraId="09A33EC7"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Lieux</w:t>
            </w:r>
          </w:p>
        </w:tc>
        <w:tc>
          <w:tcPr>
            <w:tcW w:w="4532" w:type="dxa"/>
            <w:tcBorders>
              <w:top w:val="single" w:sz="8" w:space="0" w:color="auto"/>
              <w:left w:val="nil"/>
              <w:bottom w:val="single" w:sz="8" w:space="0" w:color="auto"/>
              <w:right w:val="single" w:sz="8" w:space="0" w:color="auto"/>
            </w:tcBorders>
            <w:shd w:val="clear" w:color="auto" w:fill="FFFFFF"/>
            <w:hideMark/>
          </w:tcPr>
          <w:p w14:paraId="56AC1DC0" w14:textId="0E7983FB" w:rsidR="00DE651D" w:rsidRPr="00DE651D" w:rsidRDefault="00DE651D" w:rsidP="0064186E">
            <w:pPr>
              <w:widowControl w:val="0"/>
              <w:spacing w:before="120"/>
              <w:jc w:val="left"/>
              <w:rPr>
                <w:rFonts w:ascii="Arial" w:hAnsi="Arial" w:cs="Arial"/>
                <w:sz w:val="16"/>
                <w:szCs w:val="16"/>
              </w:rPr>
            </w:pPr>
            <w:r w:rsidRPr="00DE651D">
              <w:rPr>
                <w:rFonts w:ascii="Arial" w:hAnsi="Arial"/>
                <w:sz w:val="16"/>
              </w:rPr>
              <w:t xml:space="preserve">1. Où </w:t>
            </w:r>
            <w:r w:rsidR="00BB6CDA">
              <w:rPr>
                <w:rFonts w:ascii="Tahoma" w:hAnsi="Tahoma" w:cs="Tahoma"/>
                <w:sz w:val="16"/>
              </w:rPr>
              <w:t>le c</w:t>
            </w:r>
            <w:r w:rsidR="00BB6CDA">
              <w:rPr>
                <w:rFonts w:ascii="Arial" w:hAnsi="Arial"/>
                <w:sz w:val="16"/>
              </w:rPr>
              <w:t>oordin</w:t>
            </w:r>
            <w:r w:rsidR="00BB6CDA" w:rsidRPr="00BB6CDA">
              <w:rPr>
                <w:rFonts w:ascii="Arial" w:hAnsi="Arial"/>
                <w:sz w:val="16"/>
              </w:rPr>
              <w:t>ateur et</w:t>
            </w:r>
            <w:r w:rsidR="00585AB9">
              <w:rPr>
                <w:rFonts w:ascii="Arial" w:hAnsi="Arial"/>
                <w:sz w:val="16"/>
              </w:rPr>
              <w:t xml:space="preserve"> </w:t>
            </w:r>
            <w:r w:rsidR="009F1C7B">
              <w:rPr>
                <w:rFonts w:ascii="Arial" w:hAnsi="Arial"/>
                <w:sz w:val="16"/>
              </w:rPr>
              <w:t>l</w:t>
            </w:r>
            <w:r w:rsidR="00585AB9">
              <w:rPr>
                <w:rFonts w:ascii="Arial" w:hAnsi="Arial"/>
                <w:sz w:val="16"/>
              </w:rPr>
              <w:t>es autres</w:t>
            </w:r>
            <w:r w:rsidR="00BB6CDA" w:rsidRPr="00BB6CDA">
              <w:rPr>
                <w:rFonts w:ascii="Arial" w:hAnsi="Arial"/>
                <w:sz w:val="16"/>
              </w:rPr>
              <w:t xml:space="preserve"> b</w:t>
            </w:r>
            <w:r w:rsidR="00BB6CDA" w:rsidRPr="00BB6CDA">
              <w:rPr>
                <w:rFonts w:ascii="Arial" w:hAnsi="Arial" w:cs="Arial"/>
                <w:sz w:val="16"/>
              </w:rPr>
              <w:t>é</w:t>
            </w:r>
            <w:r w:rsidR="00BB6CDA" w:rsidRPr="00BB6CDA">
              <w:rPr>
                <w:rFonts w:ascii="Arial" w:hAnsi="Arial"/>
                <w:sz w:val="16"/>
              </w:rPr>
              <w:t>n</w:t>
            </w:r>
            <w:r w:rsidR="00BB6CDA" w:rsidRPr="00BB6CDA">
              <w:rPr>
                <w:rFonts w:ascii="Arial" w:hAnsi="Arial" w:cs="Arial"/>
                <w:sz w:val="16"/>
              </w:rPr>
              <w:t>é</w:t>
            </w:r>
            <w:r w:rsidR="00585AB9">
              <w:rPr>
                <w:rFonts w:ascii="Arial" w:hAnsi="Arial"/>
                <w:sz w:val="16"/>
              </w:rPr>
              <w:t>ficiaire</w:t>
            </w:r>
            <w:r w:rsidR="00BB6CDA" w:rsidRPr="00BB6CDA">
              <w:rPr>
                <w:rFonts w:ascii="Arial" w:hAnsi="Arial"/>
                <w:sz w:val="16"/>
              </w:rPr>
              <w:t>s et</w:t>
            </w:r>
            <w:r w:rsidR="00585AB9">
              <w:rPr>
                <w:rFonts w:ascii="Arial" w:hAnsi="Arial"/>
                <w:sz w:val="16"/>
              </w:rPr>
              <w:t xml:space="preserve"> </w:t>
            </w:r>
            <w:r w:rsidR="00BB6CDA" w:rsidRPr="00BB6CDA">
              <w:rPr>
                <w:rFonts w:ascii="Arial" w:hAnsi="Arial"/>
                <w:sz w:val="16"/>
              </w:rPr>
              <w:t>entit</w:t>
            </w:r>
            <w:r w:rsidR="00BB6CDA" w:rsidRPr="00BB6CDA">
              <w:rPr>
                <w:rFonts w:ascii="Arial" w:hAnsi="Arial" w:cs="Arial"/>
                <w:sz w:val="16"/>
              </w:rPr>
              <w:t>é</w:t>
            </w:r>
            <w:r w:rsidR="00BB6CDA" w:rsidRPr="00BB6CDA">
              <w:rPr>
                <w:rFonts w:ascii="Arial" w:hAnsi="Arial"/>
                <w:sz w:val="16"/>
              </w:rPr>
              <w:t>s affili</w:t>
            </w:r>
            <w:r w:rsidR="00BB6CDA" w:rsidRPr="00BB6CDA">
              <w:rPr>
                <w:rFonts w:ascii="Arial" w:hAnsi="Arial" w:cs="Arial"/>
                <w:sz w:val="16"/>
              </w:rPr>
              <w:t>é</w:t>
            </w:r>
            <w:r w:rsidR="00585AB9">
              <w:rPr>
                <w:rFonts w:ascii="Arial" w:hAnsi="Arial"/>
                <w:sz w:val="16"/>
              </w:rPr>
              <w:t>e</w:t>
            </w:r>
            <w:r w:rsidR="00BB6CDA" w:rsidRPr="00BB6CDA">
              <w:rPr>
                <w:rFonts w:ascii="Arial" w:hAnsi="Arial"/>
                <w:sz w:val="16"/>
              </w:rPr>
              <w:t>s</w:t>
            </w:r>
            <w:r w:rsidRPr="00DE651D">
              <w:rPr>
                <w:rFonts w:ascii="Arial" w:hAnsi="Arial"/>
                <w:sz w:val="16"/>
              </w:rPr>
              <w:t xml:space="preserve"> conservent-</w:t>
            </w:r>
            <w:r w:rsidR="00585AB9">
              <w:rPr>
                <w:rFonts w:ascii="Arial" w:hAnsi="Arial"/>
                <w:sz w:val="16"/>
              </w:rPr>
              <w:t>ils</w:t>
            </w:r>
            <w:r w:rsidR="00585AB9" w:rsidRPr="00DE651D">
              <w:rPr>
                <w:rFonts w:ascii="Arial" w:hAnsi="Arial"/>
                <w:sz w:val="16"/>
              </w:rPr>
              <w:t xml:space="preserve"> </w:t>
            </w:r>
            <w:r w:rsidRPr="00DE651D">
              <w:rPr>
                <w:rFonts w:ascii="Arial" w:hAnsi="Arial"/>
                <w:sz w:val="16"/>
              </w:rPr>
              <w:t>les documents comptables?</w:t>
            </w:r>
          </w:p>
        </w:tc>
        <w:tc>
          <w:tcPr>
            <w:tcW w:w="3548" w:type="dxa"/>
            <w:tcBorders>
              <w:top w:val="single" w:sz="8" w:space="0" w:color="auto"/>
              <w:left w:val="nil"/>
              <w:bottom w:val="single" w:sz="8" w:space="0" w:color="auto"/>
              <w:right w:val="single" w:sz="8" w:space="0" w:color="auto"/>
            </w:tcBorders>
            <w:shd w:val="clear" w:color="auto" w:fill="FFFFFF"/>
            <w:hideMark/>
          </w:tcPr>
          <w:p w14:paraId="23FE3734" w14:textId="77777777" w:rsidR="00DE651D" w:rsidRPr="00DE651D" w:rsidRDefault="00DE651D" w:rsidP="00DE651D">
            <w:pPr>
              <w:widowControl w:val="0"/>
              <w:spacing w:after="0"/>
              <w:jc w:val="left"/>
              <w:rPr>
                <w:rFonts w:ascii="Arial" w:hAnsi="Arial" w:cs="Arial"/>
                <w:b/>
                <w:bCs/>
                <w:color w:val="000000"/>
                <w:sz w:val="16"/>
                <w:szCs w:val="16"/>
              </w:rPr>
            </w:pPr>
          </w:p>
        </w:tc>
      </w:tr>
      <w:tr w:rsidR="00DE651D" w:rsidRPr="00DE651D" w14:paraId="6900436C" w14:textId="77777777" w:rsidTr="00C82B2D">
        <w:trPr>
          <w:trHeight w:val="465"/>
        </w:trPr>
        <w:tc>
          <w:tcPr>
            <w:tcW w:w="1149" w:type="dxa"/>
            <w:vMerge/>
            <w:tcBorders>
              <w:left w:val="nil"/>
              <w:right w:val="single" w:sz="8" w:space="0" w:color="auto"/>
            </w:tcBorders>
            <w:shd w:val="clear" w:color="auto" w:fill="FFFFFF"/>
            <w:hideMark/>
          </w:tcPr>
          <w:p w14:paraId="77A58F1C"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25701617" w14:textId="10EAE708" w:rsidR="00DE651D" w:rsidRPr="00DE651D" w:rsidRDefault="00DE651D" w:rsidP="0064186E">
            <w:pPr>
              <w:widowControl w:val="0"/>
              <w:spacing w:before="120"/>
              <w:jc w:val="left"/>
              <w:rPr>
                <w:rFonts w:ascii="Arial" w:hAnsi="Arial" w:cs="Arial"/>
                <w:sz w:val="16"/>
                <w:szCs w:val="16"/>
              </w:rPr>
            </w:pPr>
            <w:r w:rsidRPr="00DE651D">
              <w:rPr>
                <w:rFonts w:ascii="Arial" w:hAnsi="Arial"/>
                <w:sz w:val="16"/>
              </w:rPr>
              <w:t xml:space="preserve">2. Où </w:t>
            </w:r>
            <w:r w:rsidR="00585AB9">
              <w:rPr>
                <w:rFonts w:ascii="Tahoma" w:hAnsi="Tahoma" w:cs="Tahoma"/>
                <w:sz w:val="16"/>
              </w:rPr>
              <w:t xml:space="preserve"> le c</w:t>
            </w:r>
            <w:r w:rsidR="00585AB9">
              <w:rPr>
                <w:rFonts w:ascii="Arial" w:hAnsi="Arial"/>
                <w:sz w:val="16"/>
              </w:rPr>
              <w:t>oordin</w:t>
            </w:r>
            <w:r w:rsidR="00585AB9" w:rsidRPr="00BB6CDA">
              <w:rPr>
                <w:rFonts w:ascii="Arial" w:hAnsi="Arial"/>
                <w:sz w:val="16"/>
              </w:rPr>
              <w:t>ateur et</w:t>
            </w:r>
            <w:r w:rsidR="00585AB9">
              <w:rPr>
                <w:rFonts w:ascii="Arial" w:hAnsi="Arial"/>
                <w:sz w:val="16"/>
              </w:rPr>
              <w:t xml:space="preserve"> </w:t>
            </w:r>
            <w:r w:rsidR="009F1C7B">
              <w:rPr>
                <w:rFonts w:ascii="Arial" w:hAnsi="Arial"/>
                <w:sz w:val="16"/>
              </w:rPr>
              <w:t>l</w:t>
            </w:r>
            <w:r w:rsidR="00585AB9">
              <w:rPr>
                <w:rFonts w:ascii="Arial" w:hAnsi="Arial"/>
                <w:sz w:val="16"/>
              </w:rPr>
              <w:t>es autres</w:t>
            </w:r>
            <w:r w:rsidR="00585AB9" w:rsidRPr="00BB6CDA">
              <w:rPr>
                <w:rFonts w:ascii="Arial" w:hAnsi="Arial"/>
                <w:sz w:val="16"/>
              </w:rPr>
              <w:t xml:space="preserve"> b</w:t>
            </w:r>
            <w:r w:rsidR="00585AB9" w:rsidRPr="00BB6CDA">
              <w:rPr>
                <w:rFonts w:ascii="Arial" w:hAnsi="Arial" w:cs="Arial"/>
                <w:sz w:val="16"/>
              </w:rPr>
              <w:t>é</w:t>
            </w:r>
            <w:r w:rsidR="00585AB9" w:rsidRPr="00BB6CDA">
              <w:rPr>
                <w:rFonts w:ascii="Arial" w:hAnsi="Arial"/>
                <w:sz w:val="16"/>
              </w:rPr>
              <w:t>n</w:t>
            </w:r>
            <w:r w:rsidR="00585AB9" w:rsidRPr="00BB6CDA">
              <w:rPr>
                <w:rFonts w:ascii="Arial" w:hAnsi="Arial" w:cs="Arial"/>
                <w:sz w:val="16"/>
              </w:rPr>
              <w:t>é</w:t>
            </w:r>
            <w:r w:rsidR="00585AB9">
              <w:rPr>
                <w:rFonts w:ascii="Arial" w:hAnsi="Arial"/>
                <w:sz w:val="16"/>
              </w:rPr>
              <w:t>ficiaire</w:t>
            </w:r>
            <w:r w:rsidR="00585AB9" w:rsidRPr="00BB6CDA">
              <w:rPr>
                <w:rFonts w:ascii="Arial" w:hAnsi="Arial"/>
                <w:sz w:val="16"/>
              </w:rPr>
              <w:t>s et entit</w:t>
            </w:r>
            <w:r w:rsidR="00585AB9" w:rsidRPr="00BB6CDA">
              <w:rPr>
                <w:rFonts w:ascii="Arial" w:hAnsi="Arial" w:cs="Arial"/>
                <w:sz w:val="16"/>
              </w:rPr>
              <w:t>é</w:t>
            </w:r>
            <w:r w:rsidR="00585AB9" w:rsidRPr="00BB6CDA">
              <w:rPr>
                <w:rFonts w:ascii="Arial" w:hAnsi="Arial"/>
                <w:sz w:val="16"/>
              </w:rPr>
              <w:t>s affili</w:t>
            </w:r>
            <w:r w:rsidR="00585AB9" w:rsidRPr="00BB6CDA">
              <w:rPr>
                <w:rFonts w:ascii="Arial" w:hAnsi="Arial" w:cs="Arial"/>
                <w:sz w:val="16"/>
              </w:rPr>
              <w:t>é</w:t>
            </w:r>
            <w:r w:rsidR="00585AB9">
              <w:rPr>
                <w:rFonts w:ascii="Arial" w:hAnsi="Arial"/>
                <w:sz w:val="16"/>
              </w:rPr>
              <w:t>e</w:t>
            </w:r>
            <w:r w:rsidR="00585AB9" w:rsidRPr="00BB6CDA">
              <w:rPr>
                <w:rFonts w:ascii="Arial" w:hAnsi="Arial"/>
                <w:sz w:val="16"/>
              </w:rPr>
              <w:t>s</w:t>
            </w:r>
            <w:r w:rsidRPr="00DE651D">
              <w:rPr>
                <w:rFonts w:ascii="Arial" w:hAnsi="Arial"/>
                <w:sz w:val="16"/>
              </w:rPr>
              <w:t xml:space="preserve"> conservent-</w:t>
            </w:r>
            <w:r w:rsidR="00585AB9">
              <w:rPr>
                <w:rFonts w:ascii="Arial" w:hAnsi="Arial"/>
                <w:sz w:val="16"/>
              </w:rPr>
              <w:t>ils</w:t>
            </w:r>
            <w:r w:rsidRPr="00DE651D">
              <w:rPr>
                <w:rFonts w:ascii="Arial" w:hAnsi="Arial"/>
                <w:sz w:val="16"/>
              </w:rPr>
              <w:t xml:space="preserve"> les originaux des pièces justificatives?</w:t>
            </w:r>
          </w:p>
        </w:tc>
        <w:tc>
          <w:tcPr>
            <w:tcW w:w="3548" w:type="dxa"/>
            <w:tcBorders>
              <w:top w:val="nil"/>
              <w:left w:val="nil"/>
              <w:bottom w:val="single" w:sz="8" w:space="0" w:color="auto"/>
              <w:right w:val="single" w:sz="8" w:space="0" w:color="auto"/>
            </w:tcBorders>
            <w:shd w:val="clear" w:color="auto" w:fill="FFFFFF"/>
            <w:hideMark/>
          </w:tcPr>
          <w:p w14:paraId="580C4001"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10E1D205" w14:textId="77777777" w:rsidTr="00C82B2D">
        <w:trPr>
          <w:trHeight w:val="315"/>
        </w:trPr>
        <w:tc>
          <w:tcPr>
            <w:tcW w:w="1149" w:type="dxa"/>
            <w:vMerge/>
            <w:tcBorders>
              <w:left w:val="nil"/>
              <w:right w:val="single" w:sz="8" w:space="0" w:color="auto"/>
            </w:tcBorders>
            <w:shd w:val="clear" w:color="auto" w:fill="FFFFFF"/>
            <w:hideMark/>
          </w:tcPr>
          <w:p w14:paraId="4A277700"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670D2300"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3. Où les activités prévues par le contrat ont-elles été exécutées?</w:t>
            </w:r>
          </w:p>
        </w:tc>
        <w:tc>
          <w:tcPr>
            <w:tcW w:w="3548" w:type="dxa"/>
            <w:tcBorders>
              <w:top w:val="nil"/>
              <w:left w:val="nil"/>
              <w:bottom w:val="single" w:sz="8" w:space="0" w:color="auto"/>
              <w:right w:val="single" w:sz="8" w:space="0" w:color="auto"/>
            </w:tcBorders>
            <w:shd w:val="clear" w:color="auto" w:fill="FFFFFF"/>
            <w:hideMark/>
          </w:tcPr>
          <w:p w14:paraId="7E049555"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69A63ED6" w14:textId="77777777" w:rsidTr="00C82B2D">
        <w:trPr>
          <w:trHeight w:val="465"/>
        </w:trPr>
        <w:tc>
          <w:tcPr>
            <w:tcW w:w="1149" w:type="dxa"/>
            <w:vMerge/>
            <w:tcBorders>
              <w:left w:val="nil"/>
              <w:bottom w:val="single" w:sz="4" w:space="0" w:color="auto"/>
              <w:right w:val="single" w:sz="8" w:space="0" w:color="auto"/>
            </w:tcBorders>
            <w:shd w:val="clear" w:color="auto" w:fill="FFFFFF"/>
            <w:hideMark/>
          </w:tcPr>
          <w:p w14:paraId="4242D246"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hideMark/>
          </w:tcPr>
          <w:p w14:paraId="188993B6"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4. Où peut-on trouver les principaux membres du personnel chargé de la mise en œuvre du projet pour leur demander des informations et des explications?</w:t>
            </w:r>
          </w:p>
        </w:tc>
        <w:tc>
          <w:tcPr>
            <w:tcW w:w="3548" w:type="dxa"/>
            <w:tcBorders>
              <w:top w:val="nil"/>
              <w:left w:val="nil"/>
              <w:bottom w:val="single" w:sz="4" w:space="0" w:color="auto"/>
              <w:right w:val="single" w:sz="8" w:space="0" w:color="auto"/>
            </w:tcBorders>
            <w:shd w:val="clear" w:color="auto" w:fill="FFFFFF"/>
            <w:hideMark/>
          </w:tcPr>
          <w:p w14:paraId="70F45D25"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3696FFB" w14:textId="77777777" w:rsidTr="00C82B2D">
        <w:trPr>
          <w:trHeight w:val="465"/>
        </w:trPr>
        <w:tc>
          <w:tcPr>
            <w:tcW w:w="1149" w:type="dxa"/>
            <w:vMerge w:val="restart"/>
            <w:tcBorders>
              <w:left w:val="nil"/>
              <w:right w:val="single" w:sz="8" w:space="0" w:color="auto"/>
            </w:tcBorders>
            <w:shd w:val="clear" w:color="auto" w:fill="FFFFFF"/>
          </w:tcPr>
          <w:p w14:paraId="29C59540" w14:textId="77777777" w:rsidR="00DE651D" w:rsidRPr="00DE651D" w:rsidRDefault="00DE651D" w:rsidP="00DE651D">
            <w:pPr>
              <w:widowControl w:val="0"/>
              <w:spacing w:after="0"/>
              <w:jc w:val="left"/>
              <w:rPr>
                <w:rFonts w:ascii="Arial" w:hAnsi="Arial" w:cs="Arial"/>
                <w:color w:val="000000"/>
                <w:sz w:val="16"/>
                <w:szCs w:val="16"/>
              </w:rPr>
            </w:pPr>
          </w:p>
          <w:p w14:paraId="1BFB753F"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Langues</w:t>
            </w:r>
          </w:p>
        </w:tc>
        <w:tc>
          <w:tcPr>
            <w:tcW w:w="4532" w:type="dxa"/>
            <w:tcBorders>
              <w:top w:val="nil"/>
              <w:left w:val="nil"/>
              <w:bottom w:val="single" w:sz="4" w:space="0" w:color="auto"/>
              <w:right w:val="single" w:sz="8" w:space="0" w:color="auto"/>
            </w:tcBorders>
            <w:shd w:val="clear" w:color="auto" w:fill="FFFFFF"/>
          </w:tcPr>
          <w:p w14:paraId="18CD9FD2"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5. Quelle est la langue du contrat?</w:t>
            </w:r>
          </w:p>
        </w:tc>
        <w:tc>
          <w:tcPr>
            <w:tcW w:w="3548" w:type="dxa"/>
            <w:tcBorders>
              <w:top w:val="nil"/>
              <w:left w:val="nil"/>
              <w:bottom w:val="single" w:sz="4" w:space="0" w:color="auto"/>
              <w:right w:val="single" w:sz="8" w:space="0" w:color="auto"/>
            </w:tcBorders>
            <w:shd w:val="clear" w:color="auto" w:fill="FFFFFF"/>
          </w:tcPr>
          <w:p w14:paraId="2378FC07"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C2206AD" w14:textId="77777777" w:rsidTr="00C82B2D">
        <w:trPr>
          <w:trHeight w:val="465"/>
        </w:trPr>
        <w:tc>
          <w:tcPr>
            <w:tcW w:w="1149" w:type="dxa"/>
            <w:vMerge/>
            <w:tcBorders>
              <w:left w:val="nil"/>
              <w:right w:val="single" w:sz="8" w:space="0" w:color="auto"/>
            </w:tcBorders>
            <w:shd w:val="clear" w:color="auto" w:fill="FFFFFF"/>
          </w:tcPr>
          <w:p w14:paraId="2EF9EF6A"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45627978"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6. Quelle est la langue des documents comptables?</w:t>
            </w:r>
          </w:p>
        </w:tc>
        <w:tc>
          <w:tcPr>
            <w:tcW w:w="3548" w:type="dxa"/>
            <w:tcBorders>
              <w:top w:val="nil"/>
              <w:left w:val="nil"/>
              <w:bottom w:val="single" w:sz="4" w:space="0" w:color="auto"/>
              <w:right w:val="single" w:sz="8" w:space="0" w:color="auto"/>
            </w:tcBorders>
            <w:shd w:val="clear" w:color="auto" w:fill="FFFFFF"/>
          </w:tcPr>
          <w:p w14:paraId="6DDAC0C4"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A0FE4ED" w14:textId="77777777" w:rsidTr="00C82B2D">
        <w:trPr>
          <w:trHeight w:val="465"/>
        </w:trPr>
        <w:tc>
          <w:tcPr>
            <w:tcW w:w="1149" w:type="dxa"/>
            <w:vMerge/>
            <w:tcBorders>
              <w:left w:val="nil"/>
              <w:right w:val="single" w:sz="8" w:space="0" w:color="auto"/>
            </w:tcBorders>
            <w:shd w:val="clear" w:color="auto" w:fill="FFFFFF"/>
          </w:tcPr>
          <w:p w14:paraId="40671535"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4DA55D8E"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7. Quelles sont les langues des pièces justificatives?</w:t>
            </w:r>
          </w:p>
        </w:tc>
        <w:tc>
          <w:tcPr>
            <w:tcW w:w="3548" w:type="dxa"/>
            <w:tcBorders>
              <w:top w:val="nil"/>
              <w:left w:val="nil"/>
              <w:bottom w:val="single" w:sz="4" w:space="0" w:color="auto"/>
              <w:right w:val="single" w:sz="8" w:space="0" w:color="auto"/>
            </w:tcBorders>
            <w:shd w:val="clear" w:color="auto" w:fill="FFFFFF"/>
          </w:tcPr>
          <w:p w14:paraId="5C02FF7A"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08194C69" w14:textId="77777777" w:rsidTr="00C82B2D">
        <w:trPr>
          <w:trHeight w:val="465"/>
        </w:trPr>
        <w:tc>
          <w:tcPr>
            <w:tcW w:w="1149" w:type="dxa"/>
            <w:vMerge/>
            <w:tcBorders>
              <w:left w:val="nil"/>
              <w:bottom w:val="single" w:sz="4" w:space="0" w:color="auto"/>
              <w:right w:val="single" w:sz="8" w:space="0" w:color="auto"/>
            </w:tcBorders>
            <w:shd w:val="clear" w:color="auto" w:fill="FFFFFF"/>
          </w:tcPr>
          <w:p w14:paraId="4ECE50BB"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5BFC00DB"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8. Quelles langues sont parlées par les principaux membres du personnel chargés de la mise en œuvre du projet?</w:t>
            </w:r>
          </w:p>
        </w:tc>
        <w:tc>
          <w:tcPr>
            <w:tcW w:w="3548" w:type="dxa"/>
            <w:tcBorders>
              <w:top w:val="nil"/>
              <w:left w:val="nil"/>
              <w:bottom w:val="single" w:sz="4" w:space="0" w:color="auto"/>
              <w:right w:val="single" w:sz="8" w:space="0" w:color="auto"/>
            </w:tcBorders>
            <w:shd w:val="clear" w:color="auto" w:fill="FFFFFF"/>
          </w:tcPr>
          <w:p w14:paraId="6DB9B31D" w14:textId="77777777" w:rsidR="00DE651D" w:rsidRPr="00DE651D" w:rsidRDefault="00DE651D" w:rsidP="00DE651D">
            <w:pPr>
              <w:widowControl w:val="0"/>
              <w:spacing w:after="0"/>
              <w:jc w:val="left"/>
              <w:rPr>
                <w:rFonts w:ascii="Arial" w:hAnsi="Arial" w:cs="Arial"/>
                <w:color w:val="000000"/>
                <w:sz w:val="16"/>
                <w:szCs w:val="16"/>
              </w:rPr>
            </w:pPr>
          </w:p>
        </w:tc>
      </w:tr>
    </w:tbl>
    <w:p w14:paraId="4D9508C6" w14:textId="77777777" w:rsidR="00DE651D" w:rsidRPr="00DE651D" w:rsidRDefault="00DE651D" w:rsidP="00DE651D">
      <w:pPr>
        <w:spacing w:after="0"/>
        <w:jc w:val="left"/>
        <w:rPr>
          <w:sz w:val="24"/>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DE651D" w:rsidRPr="00DE651D" w14:paraId="319C57DF" w14:textId="77777777" w:rsidTr="00C82B2D">
        <w:trPr>
          <w:trHeight w:val="465"/>
        </w:trPr>
        <w:tc>
          <w:tcPr>
            <w:tcW w:w="9229" w:type="dxa"/>
            <w:gridSpan w:val="3"/>
            <w:tcBorders>
              <w:top w:val="single" w:sz="4" w:space="0" w:color="auto"/>
              <w:bottom w:val="single" w:sz="4" w:space="0" w:color="auto"/>
            </w:tcBorders>
            <w:shd w:val="clear" w:color="auto" w:fill="BFBFBF"/>
          </w:tcPr>
          <w:p w14:paraId="697E6959" w14:textId="77777777" w:rsidR="00DE651D" w:rsidRPr="00DE651D" w:rsidRDefault="00DE651D" w:rsidP="00DE651D">
            <w:pPr>
              <w:widowControl w:val="0"/>
              <w:spacing w:before="120"/>
              <w:rPr>
                <w:rFonts w:ascii="Arial" w:hAnsi="Arial" w:cs="Arial"/>
                <w:b/>
                <w:sz w:val="20"/>
              </w:rPr>
            </w:pPr>
            <w:r w:rsidRPr="00DE651D">
              <w:rPr>
                <w:rFonts w:ascii="Arial" w:hAnsi="Arial"/>
                <w:b/>
                <w:sz w:val="20"/>
              </w:rPr>
              <w:t>B</w:t>
            </w:r>
            <w:r w:rsidRPr="00DE651D">
              <w:rPr>
                <w:sz w:val="24"/>
              </w:rPr>
              <w:tab/>
            </w:r>
            <w:r w:rsidRPr="00DE651D">
              <w:rPr>
                <w:rFonts w:ascii="Arial" w:hAnsi="Arial"/>
                <w:b/>
                <w:sz w:val="20"/>
              </w:rPr>
              <w:t>Conditions contractuelles</w:t>
            </w:r>
          </w:p>
        </w:tc>
      </w:tr>
      <w:tr w:rsidR="00DE651D" w:rsidRPr="00DE651D" w14:paraId="5158D4E7" w14:textId="77777777" w:rsidTr="00C82B2D">
        <w:trPr>
          <w:trHeight w:val="465"/>
        </w:trPr>
        <w:tc>
          <w:tcPr>
            <w:tcW w:w="1149" w:type="dxa"/>
            <w:tcBorders>
              <w:left w:val="nil"/>
              <w:bottom w:val="single" w:sz="8" w:space="0" w:color="auto"/>
              <w:right w:val="single" w:sz="8" w:space="0" w:color="auto"/>
            </w:tcBorders>
            <w:shd w:val="clear" w:color="auto" w:fill="FFFFFF"/>
          </w:tcPr>
          <w:p w14:paraId="55E3C600"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Montant du contrat</w:t>
            </w:r>
          </w:p>
        </w:tc>
        <w:tc>
          <w:tcPr>
            <w:tcW w:w="4532" w:type="dxa"/>
            <w:tcBorders>
              <w:top w:val="nil"/>
              <w:left w:val="nil"/>
              <w:bottom w:val="single" w:sz="8" w:space="0" w:color="auto"/>
              <w:right w:val="single" w:sz="8" w:space="0" w:color="auto"/>
            </w:tcBorders>
            <w:shd w:val="clear" w:color="auto" w:fill="FFFFFF"/>
          </w:tcPr>
          <w:p w14:paraId="1E2FCC7D"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9. Quel est le montant total du contrat?</w:t>
            </w:r>
          </w:p>
        </w:tc>
        <w:tc>
          <w:tcPr>
            <w:tcW w:w="3548" w:type="dxa"/>
            <w:tcBorders>
              <w:top w:val="nil"/>
              <w:left w:val="nil"/>
              <w:bottom w:val="single" w:sz="8" w:space="0" w:color="auto"/>
              <w:right w:val="single" w:sz="8" w:space="0" w:color="auto"/>
            </w:tcBorders>
            <w:shd w:val="clear" w:color="auto" w:fill="FFFFFF"/>
          </w:tcPr>
          <w:p w14:paraId="2AC48CC3" w14:textId="77777777" w:rsidR="00DE651D" w:rsidRPr="00DE651D" w:rsidRDefault="00DE651D" w:rsidP="00DE651D">
            <w:pPr>
              <w:widowControl w:val="0"/>
              <w:spacing w:before="120"/>
              <w:jc w:val="left"/>
              <w:rPr>
                <w:rFonts w:ascii="Arial" w:hAnsi="Arial" w:cs="Arial"/>
                <w:sz w:val="16"/>
                <w:szCs w:val="16"/>
              </w:rPr>
            </w:pPr>
          </w:p>
        </w:tc>
      </w:tr>
      <w:tr w:rsidR="00DE651D" w:rsidRPr="00DE651D" w14:paraId="6695C5D1" w14:textId="77777777" w:rsidTr="00C82B2D">
        <w:trPr>
          <w:trHeight w:val="465"/>
        </w:trPr>
        <w:tc>
          <w:tcPr>
            <w:tcW w:w="1149" w:type="dxa"/>
            <w:tcBorders>
              <w:top w:val="single" w:sz="8" w:space="0" w:color="auto"/>
              <w:left w:val="nil"/>
              <w:bottom w:val="single" w:sz="8" w:space="0" w:color="auto"/>
              <w:right w:val="single" w:sz="8" w:space="0" w:color="auto"/>
            </w:tcBorders>
            <w:shd w:val="clear" w:color="auto" w:fill="FFFFFF"/>
          </w:tcPr>
          <w:p w14:paraId="57EC875F" w14:textId="77777777" w:rsidR="00DE651D" w:rsidRPr="00DE651D" w:rsidRDefault="00DE651D" w:rsidP="00DE651D">
            <w:pPr>
              <w:widowControl w:val="0"/>
              <w:spacing w:before="120"/>
              <w:jc w:val="left"/>
              <w:rPr>
                <w:rFonts w:ascii="Arial" w:hAnsi="Arial" w:cs="Arial"/>
                <w:color w:val="000000"/>
                <w:sz w:val="16"/>
                <w:szCs w:val="16"/>
              </w:rPr>
            </w:pPr>
            <w:r w:rsidRPr="00DE651D">
              <w:rPr>
                <w:rFonts w:ascii="Arial" w:hAnsi="Arial"/>
                <w:sz w:val="16"/>
              </w:rPr>
              <w:t>Contribution de la CE</w:t>
            </w:r>
          </w:p>
        </w:tc>
        <w:tc>
          <w:tcPr>
            <w:tcW w:w="4532" w:type="dxa"/>
            <w:tcBorders>
              <w:top w:val="nil"/>
              <w:left w:val="nil"/>
              <w:bottom w:val="single" w:sz="8" w:space="0" w:color="auto"/>
              <w:right w:val="single" w:sz="8" w:space="0" w:color="auto"/>
            </w:tcBorders>
            <w:shd w:val="clear" w:color="auto" w:fill="FFFFFF"/>
          </w:tcPr>
          <w:p w14:paraId="28121F1B"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10. Quel est le montant de la contribution de la CE?</w:t>
            </w:r>
          </w:p>
        </w:tc>
        <w:tc>
          <w:tcPr>
            <w:tcW w:w="3548" w:type="dxa"/>
            <w:tcBorders>
              <w:top w:val="nil"/>
              <w:left w:val="nil"/>
              <w:bottom w:val="single" w:sz="8" w:space="0" w:color="auto"/>
              <w:right w:val="single" w:sz="8" w:space="0" w:color="auto"/>
            </w:tcBorders>
            <w:shd w:val="clear" w:color="auto" w:fill="FFFFFF"/>
          </w:tcPr>
          <w:p w14:paraId="5A400F3F"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004E566" w14:textId="77777777" w:rsidTr="00C82B2D">
        <w:trPr>
          <w:trHeight w:val="465"/>
        </w:trPr>
        <w:tc>
          <w:tcPr>
            <w:tcW w:w="1149" w:type="dxa"/>
            <w:vMerge w:val="restart"/>
            <w:tcBorders>
              <w:top w:val="single" w:sz="8" w:space="0" w:color="auto"/>
              <w:left w:val="nil"/>
              <w:right w:val="single" w:sz="8" w:space="0" w:color="auto"/>
            </w:tcBorders>
            <w:shd w:val="clear" w:color="auto" w:fill="FFFFFF"/>
          </w:tcPr>
          <w:p w14:paraId="1AD2CC47"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Autres contributions</w:t>
            </w:r>
          </w:p>
        </w:tc>
        <w:tc>
          <w:tcPr>
            <w:tcW w:w="4532" w:type="dxa"/>
            <w:vMerge w:val="restart"/>
            <w:tcBorders>
              <w:top w:val="nil"/>
              <w:left w:val="nil"/>
              <w:right w:val="single" w:sz="8" w:space="0" w:color="auto"/>
            </w:tcBorders>
            <w:shd w:val="clear" w:color="auto" w:fill="FFFFFF"/>
          </w:tcPr>
          <w:p w14:paraId="23F3821B" w14:textId="0EE73B86" w:rsidR="00DE651D" w:rsidRPr="00DE651D" w:rsidRDefault="00DE651D" w:rsidP="00585AB9">
            <w:pPr>
              <w:widowControl w:val="0"/>
              <w:spacing w:before="120"/>
              <w:jc w:val="left"/>
              <w:rPr>
                <w:rFonts w:ascii="Arial" w:hAnsi="Arial" w:cs="Arial"/>
                <w:sz w:val="16"/>
                <w:szCs w:val="16"/>
              </w:rPr>
            </w:pPr>
            <w:r w:rsidRPr="00DE651D">
              <w:rPr>
                <w:rFonts w:ascii="Arial" w:hAnsi="Arial"/>
                <w:sz w:val="16"/>
              </w:rPr>
              <w:t>11. Quelles sont les autres sources de financement (</w:t>
            </w:r>
            <w:r w:rsidR="00585AB9">
              <w:rPr>
                <w:rFonts w:ascii="Arial" w:hAnsi="Arial"/>
                <w:sz w:val="16"/>
              </w:rPr>
              <w:t>coordinateur</w:t>
            </w:r>
            <w:r w:rsidRPr="00DE651D">
              <w:rPr>
                <w:rFonts w:ascii="Arial" w:hAnsi="Arial"/>
                <w:sz w:val="16"/>
              </w:rPr>
              <w:t xml:space="preserve"> compris)?</w:t>
            </w:r>
          </w:p>
        </w:tc>
        <w:tc>
          <w:tcPr>
            <w:tcW w:w="3548" w:type="dxa"/>
            <w:tcBorders>
              <w:top w:val="nil"/>
              <w:left w:val="nil"/>
              <w:bottom w:val="single" w:sz="8" w:space="0" w:color="auto"/>
              <w:right w:val="single" w:sz="8" w:space="0" w:color="auto"/>
            </w:tcBorders>
            <w:shd w:val="clear" w:color="auto" w:fill="FFFFFF"/>
          </w:tcPr>
          <w:p w14:paraId="4FD31622"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1 / montant</w:t>
            </w:r>
          </w:p>
        </w:tc>
      </w:tr>
      <w:tr w:rsidR="00DE651D" w:rsidRPr="00DE651D" w14:paraId="69B3CC58" w14:textId="77777777" w:rsidTr="00C82B2D">
        <w:trPr>
          <w:trHeight w:val="465"/>
        </w:trPr>
        <w:tc>
          <w:tcPr>
            <w:tcW w:w="1149" w:type="dxa"/>
            <w:vMerge/>
            <w:tcBorders>
              <w:left w:val="nil"/>
              <w:right w:val="single" w:sz="8" w:space="0" w:color="auto"/>
            </w:tcBorders>
            <w:shd w:val="clear" w:color="auto" w:fill="FFFFFF"/>
          </w:tcPr>
          <w:p w14:paraId="06E16C19"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right w:val="single" w:sz="8" w:space="0" w:color="auto"/>
            </w:tcBorders>
            <w:shd w:val="clear" w:color="auto" w:fill="FFFFFF"/>
          </w:tcPr>
          <w:p w14:paraId="10FCC03E"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B67D71A"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2 / montant</w:t>
            </w:r>
          </w:p>
        </w:tc>
      </w:tr>
      <w:tr w:rsidR="00DE651D" w:rsidRPr="00DE651D" w14:paraId="3DC068AA" w14:textId="77777777" w:rsidTr="00C82B2D">
        <w:trPr>
          <w:trHeight w:val="465"/>
        </w:trPr>
        <w:tc>
          <w:tcPr>
            <w:tcW w:w="1149" w:type="dxa"/>
            <w:vMerge/>
            <w:tcBorders>
              <w:left w:val="nil"/>
              <w:right w:val="single" w:sz="8" w:space="0" w:color="auto"/>
            </w:tcBorders>
            <w:shd w:val="clear" w:color="auto" w:fill="FFFFFF"/>
          </w:tcPr>
          <w:p w14:paraId="31B34C3F" w14:textId="77777777" w:rsidR="00DE651D" w:rsidRPr="00DE651D" w:rsidRDefault="00DE651D" w:rsidP="00DE651D">
            <w:pPr>
              <w:widowControl w:val="0"/>
              <w:spacing w:before="120"/>
              <w:jc w:val="left"/>
              <w:rPr>
                <w:rFonts w:ascii="Arial" w:hAnsi="Arial" w:cs="Arial"/>
                <w:b/>
                <w:sz w:val="16"/>
                <w:szCs w:val="16"/>
              </w:rPr>
            </w:pPr>
          </w:p>
        </w:tc>
        <w:tc>
          <w:tcPr>
            <w:tcW w:w="4532" w:type="dxa"/>
            <w:vMerge/>
            <w:tcBorders>
              <w:left w:val="nil"/>
              <w:right w:val="single" w:sz="8" w:space="0" w:color="auto"/>
            </w:tcBorders>
            <w:shd w:val="clear" w:color="auto" w:fill="FFFFFF"/>
          </w:tcPr>
          <w:p w14:paraId="4680E587"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59F2414F"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3 / montant</w:t>
            </w:r>
          </w:p>
        </w:tc>
      </w:tr>
      <w:tr w:rsidR="00DE651D" w:rsidRPr="00DE651D" w14:paraId="2F36ADF1" w14:textId="77777777" w:rsidTr="00C82B2D">
        <w:trPr>
          <w:trHeight w:val="465"/>
        </w:trPr>
        <w:tc>
          <w:tcPr>
            <w:tcW w:w="1149" w:type="dxa"/>
            <w:vMerge/>
            <w:tcBorders>
              <w:left w:val="nil"/>
              <w:right w:val="single" w:sz="8" w:space="0" w:color="auto"/>
            </w:tcBorders>
            <w:shd w:val="clear" w:color="auto" w:fill="FFFFFF"/>
          </w:tcPr>
          <w:p w14:paraId="197C09FE"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right w:val="single" w:sz="8" w:space="0" w:color="auto"/>
            </w:tcBorders>
            <w:shd w:val="clear" w:color="auto" w:fill="FFFFFF"/>
          </w:tcPr>
          <w:p w14:paraId="46980CA5"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5229F8B2"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4 / montant</w:t>
            </w:r>
          </w:p>
        </w:tc>
      </w:tr>
      <w:tr w:rsidR="00DE651D" w:rsidRPr="00DE651D" w14:paraId="23BEEB08" w14:textId="77777777" w:rsidTr="00C82B2D">
        <w:trPr>
          <w:trHeight w:val="465"/>
        </w:trPr>
        <w:tc>
          <w:tcPr>
            <w:tcW w:w="1149" w:type="dxa"/>
            <w:vMerge/>
            <w:tcBorders>
              <w:left w:val="nil"/>
              <w:bottom w:val="single" w:sz="8" w:space="0" w:color="000000"/>
              <w:right w:val="single" w:sz="8" w:space="0" w:color="auto"/>
            </w:tcBorders>
            <w:shd w:val="clear" w:color="auto" w:fill="FFFFFF"/>
          </w:tcPr>
          <w:p w14:paraId="5FBBB1E4"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bottom w:val="single" w:sz="8" w:space="0" w:color="auto"/>
              <w:right w:val="single" w:sz="8" w:space="0" w:color="auto"/>
            </w:tcBorders>
            <w:shd w:val="clear" w:color="auto" w:fill="FFFFFF"/>
          </w:tcPr>
          <w:p w14:paraId="3EA472A3"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5CEA5E4"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5 / montant</w:t>
            </w:r>
          </w:p>
        </w:tc>
      </w:tr>
    </w:tbl>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DE651D" w:rsidRPr="00DE651D" w14:paraId="58A8F2A9" w14:textId="77777777" w:rsidTr="00C82B2D">
        <w:trPr>
          <w:trHeight w:val="383"/>
        </w:trPr>
        <w:tc>
          <w:tcPr>
            <w:tcW w:w="9214" w:type="dxa"/>
            <w:gridSpan w:val="3"/>
            <w:shd w:val="clear" w:color="auto" w:fill="C0C0C0"/>
          </w:tcPr>
          <w:p w14:paraId="6E4B4528" w14:textId="77777777" w:rsidR="00DE651D" w:rsidRPr="00DE651D" w:rsidRDefault="00DE651D" w:rsidP="00DE651D">
            <w:pPr>
              <w:spacing w:before="120"/>
              <w:rPr>
                <w:rFonts w:ascii="Arial" w:hAnsi="Arial" w:cs="Arial"/>
                <w:b/>
                <w:sz w:val="20"/>
              </w:rPr>
            </w:pPr>
            <w:r w:rsidRPr="00DE651D">
              <w:rPr>
                <w:sz w:val="24"/>
              </w:rPr>
              <w:br w:type="page"/>
            </w:r>
            <w:r w:rsidRPr="00DE651D">
              <w:rPr>
                <w:rFonts w:ascii="Arial" w:hAnsi="Arial"/>
                <w:b/>
                <w:sz w:val="20"/>
              </w:rPr>
              <w:t>C</w:t>
            </w:r>
            <w:r w:rsidRPr="00DE651D">
              <w:rPr>
                <w:sz w:val="24"/>
              </w:rPr>
              <w:tab/>
            </w:r>
            <w:r w:rsidRPr="00DE651D">
              <w:rPr>
                <w:rFonts w:ascii="Arial" w:hAnsi="Arial"/>
                <w:b/>
                <w:sz w:val="20"/>
              </w:rPr>
              <w:t>Rapport financier (annexe 1.1)</w:t>
            </w:r>
          </w:p>
        </w:tc>
      </w:tr>
      <w:tr w:rsidR="00DE651D" w:rsidRPr="00DE651D" w14:paraId="74B4B036" w14:textId="77777777" w:rsidTr="00C82B2D">
        <w:tblPrEx>
          <w:tblBorders>
            <w:insideH w:val="single" w:sz="4" w:space="0" w:color="auto"/>
            <w:insideV w:val="single" w:sz="4" w:space="0" w:color="auto"/>
          </w:tblBorders>
          <w:shd w:val="clear" w:color="auto" w:fill="auto"/>
        </w:tblPrEx>
        <w:trPr>
          <w:trHeight w:val="402"/>
        </w:trPr>
        <w:tc>
          <w:tcPr>
            <w:tcW w:w="1276" w:type="dxa"/>
            <w:vMerge w:val="restart"/>
            <w:shd w:val="clear" w:color="auto" w:fill="auto"/>
          </w:tcPr>
          <w:p w14:paraId="64722338" w14:textId="77777777" w:rsidR="00DE651D" w:rsidRPr="00DE651D" w:rsidRDefault="00DE651D" w:rsidP="00DE651D">
            <w:pPr>
              <w:spacing w:before="120"/>
              <w:jc w:val="left"/>
              <w:rPr>
                <w:rFonts w:ascii="Arial" w:hAnsi="Arial" w:cs="Arial"/>
                <w:b/>
                <w:sz w:val="16"/>
                <w:szCs w:val="16"/>
              </w:rPr>
            </w:pPr>
            <w:r w:rsidRPr="00DE651D">
              <w:rPr>
                <w:rFonts w:ascii="Arial" w:hAnsi="Arial"/>
                <w:sz w:val="16"/>
              </w:rPr>
              <w:t>Rapport financier</w:t>
            </w:r>
          </w:p>
        </w:tc>
        <w:tc>
          <w:tcPr>
            <w:tcW w:w="4533" w:type="dxa"/>
            <w:shd w:val="clear" w:color="auto" w:fill="auto"/>
          </w:tcPr>
          <w:p w14:paraId="09BE15C8" w14:textId="77777777" w:rsidR="00DE651D" w:rsidRPr="00DE651D" w:rsidRDefault="00DE651D" w:rsidP="00DE651D">
            <w:pPr>
              <w:spacing w:before="120"/>
              <w:jc w:val="left"/>
              <w:rPr>
                <w:rFonts w:ascii="Arial" w:hAnsi="Arial" w:cs="Arial"/>
                <w:b/>
                <w:sz w:val="16"/>
                <w:szCs w:val="16"/>
              </w:rPr>
            </w:pPr>
            <w:r w:rsidRPr="00DE651D">
              <w:rPr>
                <w:rFonts w:ascii="Arial" w:hAnsi="Arial"/>
                <w:sz w:val="16"/>
              </w:rPr>
              <w:t>12. Quel est, approximativement, le nombre d’opérations de dépenses qui ont été déclarées / devraient être déclarées dans le rapport financier?</w:t>
            </w:r>
          </w:p>
        </w:tc>
        <w:tc>
          <w:tcPr>
            <w:tcW w:w="3405" w:type="dxa"/>
            <w:shd w:val="clear" w:color="auto" w:fill="auto"/>
          </w:tcPr>
          <w:p w14:paraId="5C56457D" w14:textId="77777777" w:rsidR="00DE651D" w:rsidRPr="00DE651D" w:rsidRDefault="00DE651D" w:rsidP="00DE651D">
            <w:pPr>
              <w:spacing w:before="120"/>
              <w:jc w:val="left"/>
              <w:rPr>
                <w:rFonts w:ascii="Arial" w:hAnsi="Arial" w:cs="Arial"/>
                <w:b/>
                <w:sz w:val="16"/>
                <w:szCs w:val="16"/>
              </w:rPr>
            </w:pPr>
          </w:p>
        </w:tc>
      </w:tr>
      <w:tr w:rsidR="00DE651D" w:rsidRPr="00DE651D" w14:paraId="5E8A16EA"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52D905B8"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ABD58A8"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13. Quelle est la ventilation de ces opérations (par exemple dépenses en capital, dépenses d'exploitation, honoraires, coûts simplifiés, indemnités journalières, etc.)? Les opérations sont-elles peu nombreuses/nombreuses de grande/faible valeur?</w:t>
            </w:r>
          </w:p>
        </w:tc>
        <w:tc>
          <w:tcPr>
            <w:tcW w:w="3405" w:type="dxa"/>
            <w:shd w:val="clear" w:color="auto" w:fill="auto"/>
          </w:tcPr>
          <w:p w14:paraId="7CFF05AF" w14:textId="77777777" w:rsidR="00DE651D" w:rsidRPr="00DE651D" w:rsidRDefault="00DE651D" w:rsidP="00DE651D">
            <w:pPr>
              <w:spacing w:before="120"/>
              <w:jc w:val="left"/>
              <w:rPr>
                <w:rFonts w:ascii="Arial" w:hAnsi="Arial" w:cs="Arial"/>
                <w:b/>
                <w:sz w:val="16"/>
                <w:szCs w:val="16"/>
              </w:rPr>
            </w:pPr>
          </w:p>
        </w:tc>
      </w:tr>
      <w:tr w:rsidR="00DE651D" w:rsidRPr="00DE651D" w14:paraId="72D1C624"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29DF116"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3036D048"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14. Dans quelle mesure les opérations liées au projet ont-elles été effectuées en espèces?  </w:t>
            </w:r>
          </w:p>
        </w:tc>
        <w:tc>
          <w:tcPr>
            <w:tcW w:w="3405" w:type="dxa"/>
            <w:shd w:val="clear" w:color="auto" w:fill="auto"/>
          </w:tcPr>
          <w:p w14:paraId="41E1143A" w14:textId="77777777" w:rsidR="00DE651D" w:rsidRPr="00DE651D" w:rsidRDefault="00DE651D" w:rsidP="00DE651D">
            <w:pPr>
              <w:spacing w:before="120"/>
              <w:jc w:val="left"/>
              <w:rPr>
                <w:rFonts w:ascii="Arial" w:hAnsi="Arial" w:cs="Arial"/>
                <w:b/>
                <w:sz w:val="16"/>
                <w:szCs w:val="16"/>
              </w:rPr>
            </w:pPr>
            <w:r w:rsidRPr="00DE651D">
              <w:rPr>
                <w:rFonts w:ascii="Arial" w:hAnsi="Arial"/>
                <w:b/>
                <w:sz w:val="16"/>
              </w:rPr>
              <w:t>&lt;</w:t>
            </w:r>
            <w:r w:rsidRPr="00DE651D">
              <w:rPr>
                <w:rFonts w:ascii="Arial" w:hAnsi="Arial"/>
                <w:b/>
                <w:sz w:val="16"/>
                <w:highlight w:val="yellow"/>
                <w:shd w:val="clear" w:color="auto" w:fill="FFFFFF"/>
              </w:rPr>
              <w:t>large, moyenne, faible</w:t>
            </w:r>
            <w:r w:rsidRPr="00DE651D">
              <w:rPr>
                <w:rFonts w:ascii="Arial" w:hAnsi="Arial"/>
                <w:b/>
                <w:sz w:val="16"/>
                <w:shd w:val="clear" w:color="auto" w:fill="FFFFFF"/>
              </w:rPr>
              <w:t>&gt;</w:t>
            </w:r>
          </w:p>
        </w:tc>
      </w:tr>
      <w:tr w:rsidR="00DE651D" w:rsidRPr="00DE651D" w14:paraId="5844D582"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4AB4172"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8FAA1AE"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15. Dans quelles devises les dépenses ont-elles été effectuées? </w:t>
            </w:r>
          </w:p>
        </w:tc>
        <w:tc>
          <w:tcPr>
            <w:tcW w:w="3405" w:type="dxa"/>
            <w:shd w:val="clear" w:color="auto" w:fill="auto"/>
          </w:tcPr>
          <w:p w14:paraId="7219865F" w14:textId="77777777" w:rsidR="00DE651D" w:rsidRPr="00DE651D" w:rsidRDefault="00DE651D" w:rsidP="00DE651D">
            <w:pPr>
              <w:spacing w:before="120"/>
              <w:jc w:val="left"/>
              <w:rPr>
                <w:rFonts w:ascii="Arial" w:hAnsi="Arial" w:cs="Arial"/>
                <w:b/>
                <w:sz w:val="16"/>
                <w:szCs w:val="16"/>
              </w:rPr>
            </w:pPr>
          </w:p>
        </w:tc>
      </w:tr>
      <w:tr w:rsidR="00DE651D" w:rsidRPr="00DE651D" w14:paraId="719979AC" w14:textId="77777777" w:rsidTr="00C82B2D">
        <w:tblPrEx>
          <w:tblBorders>
            <w:insideH w:val="single" w:sz="4" w:space="0" w:color="auto"/>
            <w:insideV w:val="single" w:sz="4" w:space="0" w:color="auto"/>
          </w:tblBorders>
          <w:shd w:val="clear" w:color="auto" w:fill="auto"/>
        </w:tblPrEx>
        <w:trPr>
          <w:trHeight w:val="550"/>
        </w:trPr>
        <w:tc>
          <w:tcPr>
            <w:tcW w:w="1276" w:type="dxa"/>
            <w:vMerge/>
            <w:shd w:val="clear" w:color="auto" w:fill="auto"/>
          </w:tcPr>
          <w:p w14:paraId="63BFC4C0"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4EEBE28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16. Dans quelle devise le rapport est-il présenté? </w:t>
            </w:r>
          </w:p>
        </w:tc>
        <w:tc>
          <w:tcPr>
            <w:tcW w:w="3405" w:type="dxa"/>
            <w:shd w:val="clear" w:color="auto" w:fill="auto"/>
          </w:tcPr>
          <w:p w14:paraId="4A5D1FCB" w14:textId="77777777" w:rsidR="00DE651D" w:rsidRPr="00DE651D" w:rsidRDefault="00DE651D" w:rsidP="00DE651D">
            <w:pPr>
              <w:spacing w:before="120"/>
              <w:jc w:val="left"/>
              <w:rPr>
                <w:rFonts w:ascii="Arial" w:hAnsi="Arial" w:cs="Arial"/>
                <w:b/>
                <w:sz w:val="16"/>
                <w:szCs w:val="16"/>
              </w:rPr>
            </w:pPr>
          </w:p>
        </w:tc>
      </w:tr>
      <w:tr w:rsidR="00DE651D" w:rsidRPr="00DE651D" w14:paraId="59A02AC5" w14:textId="77777777" w:rsidTr="00C82B2D">
        <w:tblPrEx>
          <w:tblBorders>
            <w:insideH w:val="single" w:sz="4" w:space="0" w:color="auto"/>
            <w:insideV w:val="single" w:sz="4" w:space="0" w:color="auto"/>
          </w:tblBorders>
          <w:shd w:val="clear" w:color="auto" w:fill="auto"/>
        </w:tblPrEx>
        <w:trPr>
          <w:trHeight w:val="550"/>
        </w:trPr>
        <w:tc>
          <w:tcPr>
            <w:tcW w:w="1276" w:type="dxa"/>
            <w:shd w:val="clear" w:color="auto" w:fill="auto"/>
          </w:tcPr>
          <w:p w14:paraId="27DDADE7"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7E65387A" w14:textId="45264FEA" w:rsidR="00DE651D" w:rsidRPr="00DE651D" w:rsidRDefault="00DE651D" w:rsidP="00D66624">
            <w:pPr>
              <w:spacing w:before="120"/>
              <w:jc w:val="left"/>
              <w:rPr>
                <w:rFonts w:ascii="Arial" w:hAnsi="Arial" w:cs="Arial"/>
                <w:sz w:val="16"/>
                <w:szCs w:val="16"/>
              </w:rPr>
            </w:pPr>
            <w:r w:rsidRPr="00DE651D">
              <w:rPr>
                <w:rFonts w:ascii="Arial" w:hAnsi="Arial"/>
                <w:sz w:val="16"/>
              </w:rPr>
              <w:t>17. Combien d’autres rapports financiers l</w:t>
            </w:r>
            <w:r w:rsidR="00D66624">
              <w:rPr>
                <w:rFonts w:ascii="Arial" w:hAnsi="Arial"/>
                <w:sz w:val="16"/>
              </w:rPr>
              <w:t>e coordinateur</w:t>
            </w:r>
            <w:r w:rsidRPr="00DE651D">
              <w:rPr>
                <w:rFonts w:ascii="Arial" w:hAnsi="Arial"/>
                <w:sz w:val="16"/>
              </w:rPr>
              <w:t xml:space="preserve"> a-t-</w:t>
            </w:r>
            <w:r w:rsidR="00D66624">
              <w:rPr>
                <w:rFonts w:ascii="Arial" w:hAnsi="Arial"/>
                <w:sz w:val="16"/>
              </w:rPr>
              <w:t>il</w:t>
            </w:r>
            <w:r w:rsidRPr="00DE651D">
              <w:rPr>
                <w:rFonts w:ascii="Arial" w:hAnsi="Arial"/>
                <w:sz w:val="16"/>
              </w:rPr>
              <w:t xml:space="preserve"> déjà présentés dans le cadre de ce contrat?</w:t>
            </w:r>
          </w:p>
        </w:tc>
        <w:tc>
          <w:tcPr>
            <w:tcW w:w="3405" w:type="dxa"/>
            <w:shd w:val="clear" w:color="auto" w:fill="auto"/>
          </w:tcPr>
          <w:p w14:paraId="0C349E0E" w14:textId="77777777" w:rsidR="00DE651D" w:rsidRPr="00DE651D" w:rsidRDefault="00DE651D" w:rsidP="00DE651D">
            <w:pPr>
              <w:spacing w:before="120"/>
              <w:jc w:val="left"/>
              <w:rPr>
                <w:rFonts w:ascii="Arial" w:hAnsi="Arial" w:cs="Arial"/>
                <w:b/>
                <w:sz w:val="16"/>
                <w:szCs w:val="16"/>
              </w:rPr>
            </w:pPr>
          </w:p>
        </w:tc>
      </w:tr>
      <w:tr w:rsidR="00DE651D" w:rsidRPr="00DE651D" w14:paraId="36C58B4F" w14:textId="77777777" w:rsidTr="00C82B2D">
        <w:tblPrEx>
          <w:tblBorders>
            <w:insideH w:val="single" w:sz="4" w:space="0" w:color="auto"/>
            <w:insideV w:val="single" w:sz="4" w:space="0" w:color="auto"/>
          </w:tblBorders>
          <w:shd w:val="clear" w:color="auto" w:fill="auto"/>
        </w:tblPrEx>
        <w:trPr>
          <w:trHeight w:val="517"/>
        </w:trPr>
        <w:tc>
          <w:tcPr>
            <w:tcW w:w="9214" w:type="dxa"/>
            <w:gridSpan w:val="3"/>
            <w:shd w:val="clear" w:color="auto" w:fill="BFBFBF"/>
            <w:vAlign w:val="center"/>
          </w:tcPr>
          <w:p w14:paraId="70959D6E" w14:textId="77777777" w:rsidR="00DE651D" w:rsidRPr="00DE651D" w:rsidRDefault="00DE651D" w:rsidP="00DE651D">
            <w:pPr>
              <w:spacing w:before="120"/>
              <w:rPr>
                <w:rFonts w:ascii="Arial" w:hAnsi="Arial" w:cs="Arial"/>
                <w:b/>
                <w:sz w:val="20"/>
              </w:rPr>
            </w:pPr>
            <w:r w:rsidRPr="00DE651D">
              <w:rPr>
                <w:rFonts w:ascii="Arial" w:hAnsi="Arial"/>
                <w:b/>
                <w:sz w:val="20"/>
              </w:rPr>
              <w:t>D</w:t>
            </w:r>
            <w:r w:rsidRPr="00DE651D">
              <w:rPr>
                <w:sz w:val="24"/>
              </w:rPr>
              <w:tab/>
            </w:r>
            <w:r w:rsidRPr="00DE651D">
              <w:rPr>
                <w:rFonts w:ascii="Arial" w:hAnsi="Arial"/>
                <w:b/>
                <w:sz w:val="20"/>
              </w:rPr>
              <w:t>Passation des marchés</w:t>
            </w:r>
          </w:p>
        </w:tc>
      </w:tr>
      <w:tr w:rsidR="00DE651D" w:rsidRPr="00DE651D" w14:paraId="03F15ABD" w14:textId="77777777" w:rsidTr="00C82B2D">
        <w:tblPrEx>
          <w:tblBorders>
            <w:insideH w:val="single" w:sz="4" w:space="0" w:color="auto"/>
            <w:insideV w:val="single" w:sz="4" w:space="0" w:color="auto"/>
          </w:tblBorders>
          <w:shd w:val="clear" w:color="auto" w:fill="auto"/>
        </w:tblPrEx>
        <w:trPr>
          <w:trHeight w:val="517"/>
        </w:trPr>
        <w:tc>
          <w:tcPr>
            <w:tcW w:w="1276" w:type="dxa"/>
            <w:vMerge w:val="restart"/>
            <w:shd w:val="clear" w:color="auto" w:fill="auto"/>
          </w:tcPr>
          <w:p w14:paraId="537E2366"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Passation des marchés</w:t>
            </w:r>
          </w:p>
          <w:p w14:paraId="2920E7C2"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E67BFEF"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18. Combien y-a-til eu de procédures de passation de marchés au cours de la période couverte par le rapport financier?</w:t>
            </w:r>
          </w:p>
        </w:tc>
        <w:tc>
          <w:tcPr>
            <w:tcW w:w="3405" w:type="dxa"/>
            <w:shd w:val="clear" w:color="auto" w:fill="auto"/>
          </w:tcPr>
          <w:p w14:paraId="1D3B3873" w14:textId="77777777" w:rsidR="00DE651D" w:rsidRPr="00DE651D" w:rsidRDefault="00DE651D" w:rsidP="00DE651D">
            <w:pPr>
              <w:spacing w:before="120"/>
              <w:jc w:val="left"/>
              <w:rPr>
                <w:rFonts w:ascii="Arial" w:hAnsi="Arial" w:cs="Arial"/>
                <w:b/>
                <w:sz w:val="16"/>
                <w:szCs w:val="16"/>
              </w:rPr>
            </w:pPr>
          </w:p>
        </w:tc>
      </w:tr>
      <w:tr w:rsidR="00DE651D" w:rsidRPr="00DE651D" w14:paraId="47F55DB4"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5D32B8A9"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7DE3077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19. La CE a-t-elle pris part à l’une des procédures de passation de marchés visées à la question 18 (par exemple contrôles ex ante ou dérogations à la règle d’origine)?</w:t>
            </w:r>
          </w:p>
        </w:tc>
        <w:tc>
          <w:tcPr>
            <w:tcW w:w="3405" w:type="dxa"/>
            <w:shd w:val="clear" w:color="auto" w:fill="auto"/>
          </w:tcPr>
          <w:p w14:paraId="09A2DC98" w14:textId="77777777" w:rsidR="00DE651D" w:rsidRPr="00DE651D" w:rsidRDefault="00DE651D" w:rsidP="00DE651D">
            <w:pPr>
              <w:spacing w:before="120"/>
              <w:jc w:val="left"/>
              <w:rPr>
                <w:rFonts w:ascii="Arial" w:hAnsi="Arial" w:cs="Arial"/>
                <w:b/>
                <w:sz w:val="16"/>
                <w:szCs w:val="16"/>
              </w:rPr>
            </w:pPr>
          </w:p>
        </w:tc>
      </w:tr>
      <w:tr w:rsidR="00DE651D" w:rsidRPr="00DE651D" w14:paraId="5FD9CFBD"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2B189BDB"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A1FF5C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20. Dans le cadre du contrat, les travaux ont-ils été réalisés et les fournitures livrées en un point central ou dans des lieux dispersés?</w:t>
            </w:r>
          </w:p>
        </w:tc>
        <w:tc>
          <w:tcPr>
            <w:tcW w:w="3405" w:type="dxa"/>
            <w:shd w:val="clear" w:color="auto" w:fill="auto"/>
          </w:tcPr>
          <w:p w14:paraId="6723B4BE" w14:textId="77777777" w:rsidR="00DE651D" w:rsidRPr="00DE651D" w:rsidRDefault="00DE651D" w:rsidP="00DE651D">
            <w:pPr>
              <w:spacing w:before="120"/>
              <w:jc w:val="left"/>
              <w:rPr>
                <w:rFonts w:ascii="Arial" w:hAnsi="Arial" w:cs="Arial"/>
                <w:b/>
                <w:sz w:val="16"/>
                <w:szCs w:val="16"/>
              </w:rPr>
            </w:pPr>
          </w:p>
        </w:tc>
      </w:tr>
      <w:tr w:rsidR="00DE651D" w:rsidRPr="00DE651D" w14:paraId="16FA9D19" w14:textId="77777777" w:rsidTr="00C82B2D">
        <w:trPr>
          <w:trHeight w:val="383"/>
        </w:trPr>
        <w:tc>
          <w:tcPr>
            <w:tcW w:w="9214" w:type="dxa"/>
            <w:gridSpan w:val="3"/>
            <w:shd w:val="clear" w:color="auto" w:fill="C0C0C0"/>
          </w:tcPr>
          <w:p w14:paraId="42036305" w14:textId="77777777" w:rsidR="00DE651D" w:rsidRPr="00DE651D" w:rsidRDefault="00DE651D" w:rsidP="00DE651D">
            <w:pPr>
              <w:spacing w:before="120"/>
              <w:rPr>
                <w:rFonts w:ascii="Arial" w:hAnsi="Arial" w:cs="Arial"/>
                <w:b/>
                <w:sz w:val="20"/>
              </w:rPr>
            </w:pPr>
            <w:r w:rsidRPr="00DE651D">
              <w:rPr>
                <w:sz w:val="24"/>
              </w:rPr>
              <w:br w:type="page"/>
            </w:r>
            <w:r w:rsidRPr="00DE651D">
              <w:rPr>
                <w:rFonts w:ascii="Arial" w:hAnsi="Arial"/>
                <w:b/>
                <w:sz w:val="20"/>
              </w:rPr>
              <w:t>E</w:t>
            </w:r>
            <w:r w:rsidRPr="00DE651D">
              <w:rPr>
                <w:sz w:val="24"/>
              </w:rPr>
              <w:tab/>
            </w:r>
            <w:r w:rsidRPr="00DE651D">
              <w:rPr>
                <w:rFonts w:ascii="Arial" w:hAnsi="Arial"/>
                <w:b/>
                <w:sz w:val="20"/>
              </w:rPr>
              <w:t xml:space="preserve">Vérifications, audits ou suivi antérieurs des contrats </w:t>
            </w:r>
          </w:p>
        </w:tc>
      </w:tr>
      <w:tr w:rsidR="00DE651D" w:rsidRPr="00DE651D" w14:paraId="2863A71C" w14:textId="77777777" w:rsidTr="00C82B2D">
        <w:tblPrEx>
          <w:tblBorders>
            <w:insideH w:val="single" w:sz="4" w:space="0" w:color="auto"/>
            <w:insideV w:val="single" w:sz="4" w:space="0" w:color="auto"/>
          </w:tblBorders>
          <w:shd w:val="clear" w:color="auto" w:fill="auto"/>
        </w:tblPrEx>
        <w:trPr>
          <w:trHeight w:val="325"/>
        </w:trPr>
        <w:tc>
          <w:tcPr>
            <w:tcW w:w="1276" w:type="dxa"/>
            <w:vMerge w:val="restart"/>
            <w:shd w:val="clear" w:color="auto" w:fill="auto"/>
          </w:tcPr>
          <w:p w14:paraId="2769793D"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Vérifications, audits ou suivi antérieurs</w:t>
            </w:r>
          </w:p>
        </w:tc>
        <w:tc>
          <w:tcPr>
            <w:tcW w:w="4533" w:type="dxa"/>
            <w:shd w:val="clear" w:color="auto" w:fill="auto"/>
          </w:tcPr>
          <w:p w14:paraId="145CD2A2"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21. Quelle expérience l’entité avait-elle déjà des contrats de la CE et des réglementations associées? </w:t>
            </w:r>
          </w:p>
        </w:tc>
        <w:tc>
          <w:tcPr>
            <w:tcW w:w="3405" w:type="dxa"/>
            <w:shd w:val="clear" w:color="auto" w:fill="auto"/>
          </w:tcPr>
          <w:p w14:paraId="4809508A" w14:textId="77777777" w:rsidR="00DE651D" w:rsidRPr="00DE651D" w:rsidRDefault="00DE651D" w:rsidP="00DE651D">
            <w:pPr>
              <w:spacing w:before="120"/>
              <w:jc w:val="left"/>
              <w:rPr>
                <w:rFonts w:ascii="Arial" w:hAnsi="Arial" w:cs="Arial"/>
                <w:b/>
                <w:sz w:val="16"/>
                <w:szCs w:val="16"/>
              </w:rPr>
            </w:pPr>
          </w:p>
        </w:tc>
      </w:tr>
      <w:tr w:rsidR="00DE651D" w:rsidRPr="00DE651D" w14:paraId="3A528085" w14:textId="77777777" w:rsidTr="00C82B2D">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120EA302" w14:textId="77777777" w:rsidR="00DE651D" w:rsidRPr="00DE651D" w:rsidRDefault="00DE651D" w:rsidP="00DE651D">
            <w:pPr>
              <w:spacing w:before="120"/>
              <w:jc w:val="left"/>
              <w:rPr>
                <w:rFonts w:ascii="Arial" w:hAnsi="Arial" w:cs="Arial"/>
                <w:b/>
                <w:sz w:val="16"/>
                <w:szCs w:val="16"/>
              </w:rPr>
            </w:pPr>
          </w:p>
        </w:tc>
        <w:tc>
          <w:tcPr>
            <w:tcW w:w="4533" w:type="dxa"/>
            <w:shd w:val="clear" w:color="auto" w:fill="auto"/>
          </w:tcPr>
          <w:p w14:paraId="5690424A" w14:textId="69D4AA35" w:rsidR="00DE651D" w:rsidRPr="00DE651D" w:rsidRDefault="00DE651D" w:rsidP="00D66624">
            <w:pPr>
              <w:spacing w:before="120"/>
              <w:jc w:val="left"/>
              <w:rPr>
                <w:rFonts w:ascii="Arial" w:hAnsi="Arial" w:cs="Arial"/>
                <w:sz w:val="16"/>
                <w:szCs w:val="16"/>
              </w:rPr>
            </w:pPr>
            <w:r w:rsidRPr="00DE651D">
              <w:rPr>
                <w:rFonts w:ascii="Arial" w:hAnsi="Arial"/>
                <w:sz w:val="16"/>
              </w:rPr>
              <w:t xml:space="preserve">22. Le cas échéant, combien de rapports financiers déjà présentés ont-ils fait l’objet d’un audit ou d’une vérification par des consultants externes mandatés par le </w:t>
            </w:r>
            <w:r w:rsidR="00D66624">
              <w:rPr>
                <w:rFonts w:ascii="Arial" w:hAnsi="Arial"/>
                <w:sz w:val="16"/>
              </w:rPr>
              <w:t>coordinateur</w:t>
            </w:r>
            <w:r w:rsidRPr="00DE651D">
              <w:rPr>
                <w:rFonts w:ascii="Arial" w:hAnsi="Arial"/>
                <w:sz w:val="16"/>
              </w:rPr>
              <w:t>?</w:t>
            </w:r>
          </w:p>
        </w:tc>
        <w:tc>
          <w:tcPr>
            <w:tcW w:w="3405" w:type="dxa"/>
            <w:shd w:val="clear" w:color="auto" w:fill="auto"/>
          </w:tcPr>
          <w:p w14:paraId="774C046B" w14:textId="77777777" w:rsidR="00DE651D" w:rsidRPr="00DE651D" w:rsidRDefault="00DE651D" w:rsidP="00DE651D">
            <w:pPr>
              <w:spacing w:before="120"/>
              <w:jc w:val="left"/>
              <w:rPr>
                <w:rFonts w:ascii="Arial" w:hAnsi="Arial" w:cs="Arial"/>
                <w:b/>
                <w:sz w:val="16"/>
                <w:szCs w:val="16"/>
              </w:rPr>
            </w:pPr>
          </w:p>
        </w:tc>
      </w:tr>
      <w:tr w:rsidR="00DE651D" w:rsidRPr="00DE651D" w14:paraId="16121364" w14:textId="77777777" w:rsidTr="00C82B2D">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0A194DB4" w14:textId="77777777" w:rsidR="00DE651D" w:rsidRPr="00DE651D" w:rsidRDefault="00DE651D" w:rsidP="00DE651D">
            <w:pPr>
              <w:spacing w:before="120"/>
              <w:jc w:val="left"/>
              <w:rPr>
                <w:rFonts w:ascii="Arial" w:hAnsi="Arial" w:cs="Arial"/>
                <w:b/>
                <w:sz w:val="16"/>
                <w:szCs w:val="16"/>
              </w:rPr>
            </w:pPr>
          </w:p>
        </w:tc>
        <w:tc>
          <w:tcPr>
            <w:tcW w:w="4533" w:type="dxa"/>
            <w:shd w:val="clear" w:color="auto" w:fill="auto"/>
          </w:tcPr>
          <w:p w14:paraId="07C6AEA3" w14:textId="1E92AA2B" w:rsidR="00DE651D" w:rsidRPr="00DE651D" w:rsidRDefault="00DE651D" w:rsidP="00D66624">
            <w:pPr>
              <w:spacing w:before="120"/>
              <w:jc w:val="left"/>
              <w:rPr>
                <w:rFonts w:ascii="Arial" w:hAnsi="Arial" w:cs="Arial"/>
                <w:b/>
                <w:sz w:val="16"/>
                <w:szCs w:val="16"/>
              </w:rPr>
            </w:pPr>
            <w:r w:rsidRPr="00DE651D">
              <w:rPr>
                <w:rFonts w:ascii="Arial" w:hAnsi="Arial"/>
                <w:sz w:val="16"/>
              </w:rPr>
              <w:t>23. Des travaux de vérification, d’audit ou de suivi autres que ceux visés au point 22 et pertinents dans le cadre de la vérification actuelle, ont-ils eu lieu pour le contrat ou l</w:t>
            </w:r>
            <w:r w:rsidR="00D66624">
              <w:rPr>
                <w:rFonts w:ascii="Arial" w:hAnsi="Arial"/>
                <w:sz w:val="16"/>
              </w:rPr>
              <w:t>e coordinateur</w:t>
            </w:r>
            <w:r w:rsidRPr="00DE651D">
              <w:rPr>
                <w:rFonts w:ascii="Arial" w:hAnsi="Arial"/>
                <w:sz w:val="16"/>
              </w:rPr>
              <w:t>?</w:t>
            </w:r>
          </w:p>
        </w:tc>
        <w:tc>
          <w:tcPr>
            <w:tcW w:w="3405" w:type="dxa"/>
            <w:shd w:val="clear" w:color="auto" w:fill="auto"/>
          </w:tcPr>
          <w:p w14:paraId="6C265830" w14:textId="77777777" w:rsidR="00DE651D" w:rsidRPr="00DE651D" w:rsidRDefault="00DE651D" w:rsidP="00DE651D">
            <w:pPr>
              <w:spacing w:before="120"/>
              <w:jc w:val="left"/>
              <w:rPr>
                <w:rFonts w:ascii="Arial" w:hAnsi="Arial" w:cs="Arial"/>
                <w:b/>
                <w:sz w:val="16"/>
                <w:szCs w:val="16"/>
              </w:rPr>
            </w:pPr>
          </w:p>
        </w:tc>
      </w:tr>
      <w:tr w:rsidR="00DE651D" w:rsidRPr="00DE651D" w14:paraId="30680D67"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4E7E90CF"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88638D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24. Des résultats significatifs ont-ils été obtenus dans le cadre des travaux visés aux questions 22 et 23? Si oui, lesquels?</w:t>
            </w:r>
          </w:p>
        </w:tc>
        <w:tc>
          <w:tcPr>
            <w:tcW w:w="3405" w:type="dxa"/>
            <w:shd w:val="clear" w:color="auto" w:fill="auto"/>
          </w:tcPr>
          <w:p w14:paraId="003FF35E" w14:textId="77777777" w:rsidR="00DE651D" w:rsidRPr="00DE651D" w:rsidRDefault="00DE651D" w:rsidP="00DE651D">
            <w:pPr>
              <w:spacing w:before="120"/>
              <w:jc w:val="left"/>
              <w:rPr>
                <w:rFonts w:ascii="Arial" w:hAnsi="Arial" w:cs="Arial"/>
                <w:b/>
                <w:sz w:val="16"/>
                <w:szCs w:val="16"/>
              </w:rPr>
            </w:pPr>
          </w:p>
        </w:tc>
      </w:tr>
      <w:tr w:rsidR="00DE651D" w:rsidRPr="00DE651D" w14:paraId="7FC57F76"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22D7015D" w14:textId="77777777" w:rsidR="00DE651D" w:rsidRPr="00DE651D" w:rsidRDefault="00DE651D" w:rsidP="00DE651D">
            <w:pPr>
              <w:spacing w:before="120"/>
              <w:rPr>
                <w:rFonts w:ascii="Arial" w:hAnsi="Arial" w:cs="Arial"/>
                <w:sz w:val="16"/>
                <w:szCs w:val="16"/>
              </w:rPr>
            </w:pPr>
          </w:p>
        </w:tc>
        <w:tc>
          <w:tcPr>
            <w:tcW w:w="4533" w:type="dxa"/>
            <w:shd w:val="clear" w:color="auto" w:fill="auto"/>
          </w:tcPr>
          <w:p w14:paraId="2D5BFF97"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25. Des cas de fraude ou d’irrégularité ont-ils été relevés pour des opérations antérieures avec cette entité particulière?</w:t>
            </w:r>
          </w:p>
        </w:tc>
        <w:tc>
          <w:tcPr>
            <w:tcW w:w="3405" w:type="dxa"/>
            <w:shd w:val="clear" w:color="auto" w:fill="auto"/>
          </w:tcPr>
          <w:p w14:paraId="3D68FD2D" w14:textId="77777777" w:rsidR="00DE651D" w:rsidRPr="00DE651D" w:rsidRDefault="00DE651D" w:rsidP="00DE651D">
            <w:pPr>
              <w:spacing w:before="120"/>
              <w:jc w:val="left"/>
              <w:rPr>
                <w:rFonts w:ascii="Arial" w:hAnsi="Arial" w:cs="Arial"/>
                <w:b/>
                <w:sz w:val="16"/>
                <w:szCs w:val="16"/>
              </w:rPr>
            </w:pPr>
          </w:p>
        </w:tc>
      </w:tr>
    </w:tbl>
    <w:p w14:paraId="56B7C315" w14:textId="77777777" w:rsidR="00DE651D" w:rsidRPr="00DE651D" w:rsidRDefault="00DE651D" w:rsidP="00DE651D">
      <w:pPr>
        <w:spacing w:before="120"/>
        <w:rPr>
          <w:rFonts w:ascii="Arial" w:hAnsi="Arial" w:cs="Arial"/>
          <w:b/>
          <w:sz w:val="16"/>
          <w:szCs w:val="16"/>
        </w:rPr>
        <w:sectPr w:rsidR="00DE651D" w:rsidRPr="00DE651D" w:rsidSect="00C82B2D">
          <w:headerReference w:type="default" r:id="rId8"/>
          <w:footerReference w:type="default" r:id="rId9"/>
          <w:headerReference w:type="first" r:id="rId10"/>
          <w:footerReference w:type="first" r:id="rId11"/>
          <w:pgSz w:w="11906" w:h="16838" w:code="9"/>
          <w:pgMar w:top="1418" w:right="992" w:bottom="1440" w:left="1797" w:header="720" w:footer="720" w:gutter="0"/>
          <w:cols w:space="720"/>
          <w:docGrid w:linePitch="326"/>
        </w:sectPr>
      </w:pPr>
    </w:p>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574"/>
        <w:gridCol w:w="3785"/>
        <w:gridCol w:w="1080"/>
        <w:gridCol w:w="2775"/>
      </w:tblGrid>
      <w:tr w:rsidR="00DE651D" w:rsidRPr="00DE651D" w14:paraId="10ADECBF" w14:textId="77777777" w:rsidTr="00C82B2D">
        <w:tc>
          <w:tcPr>
            <w:tcW w:w="9214" w:type="dxa"/>
            <w:gridSpan w:val="4"/>
            <w:shd w:val="clear" w:color="auto" w:fill="C0C0C0"/>
          </w:tcPr>
          <w:p w14:paraId="62C3E826" w14:textId="77777777" w:rsidR="00DE651D" w:rsidRPr="00DE651D" w:rsidRDefault="00DE651D" w:rsidP="00DE651D">
            <w:pPr>
              <w:spacing w:before="120"/>
              <w:rPr>
                <w:rFonts w:ascii="Arial" w:hAnsi="Arial" w:cs="Arial"/>
                <w:b/>
                <w:i/>
                <w:sz w:val="20"/>
              </w:rPr>
            </w:pPr>
            <w:r w:rsidRPr="00DE651D">
              <w:rPr>
                <w:sz w:val="24"/>
              </w:rPr>
              <w:lastRenderedPageBreak/>
              <w:br w:type="page"/>
            </w:r>
            <w:r w:rsidRPr="00DE651D">
              <w:rPr>
                <w:rFonts w:ascii="Arial" w:hAnsi="Arial"/>
                <w:b/>
                <w:sz w:val="20"/>
              </w:rPr>
              <w:t>F</w:t>
            </w:r>
            <w:r w:rsidRPr="00DE651D">
              <w:rPr>
                <w:sz w:val="24"/>
              </w:rPr>
              <w:tab/>
            </w:r>
            <w:r w:rsidRPr="00DE651D">
              <w:rPr>
                <w:rFonts w:ascii="Arial" w:hAnsi="Arial"/>
                <w:b/>
                <w:sz w:val="20"/>
              </w:rPr>
              <w:t>Coordonnées</w:t>
            </w:r>
          </w:p>
        </w:tc>
      </w:tr>
      <w:tr w:rsidR="00DE651D" w:rsidRPr="00DE651D" w14:paraId="32D01BCC"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7B602749" w14:textId="7B96F135" w:rsidR="00DE651D" w:rsidRPr="00DE651D" w:rsidRDefault="00D66624" w:rsidP="00DE651D">
            <w:pPr>
              <w:spacing w:before="120"/>
              <w:jc w:val="left"/>
              <w:rPr>
                <w:rFonts w:ascii="Arial" w:hAnsi="Arial" w:cs="Arial"/>
                <w:b/>
                <w:sz w:val="16"/>
                <w:szCs w:val="16"/>
              </w:rPr>
            </w:pPr>
            <w:r>
              <w:rPr>
                <w:rFonts w:ascii="Arial" w:hAnsi="Arial"/>
                <w:b/>
                <w:sz w:val="16"/>
              </w:rPr>
              <w:t>Coordinateur</w:t>
            </w:r>
            <w:r w:rsidR="00DE651D" w:rsidRPr="00DE651D">
              <w:rPr>
                <w:rFonts w:ascii="Arial" w:hAnsi="Arial"/>
                <w:b/>
                <w:sz w:val="16"/>
              </w:rPr>
              <w:t>: &lt;</w:t>
            </w:r>
            <w:r w:rsidR="00DE651D" w:rsidRPr="00DE651D">
              <w:rPr>
                <w:rFonts w:ascii="Arial" w:hAnsi="Arial"/>
                <w:b/>
                <w:sz w:val="16"/>
                <w:highlight w:val="yellow"/>
              </w:rPr>
              <w:t>dénomination complète de l’entité</w:t>
            </w:r>
            <w:r w:rsidR="00DE651D" w:rsidRPr="00DE651D">
              <w:rPr>
                <w:rFonts w:ascii="Arial" w:hAnsi="Arial"/>
                <w:b/>
                <w:sz w:val="16"/>
              </w:rPr>
              <w:t>&gt;</w:t>
            </w:r>
          </w:p>
        </w:tc>
      </w:tr>
      <w:tr w:rsidR="00DE651D" w:rsidRPr="00DE651D" w14:paraId="3212921D"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74C739BF"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Adresse</w:t>
            </w:r>
          </w:p>
        </w:tc>
        <w:tc>
          <w:tcPr>
            <w:tcW w:w="3785" w:type="dxa"/>
            <w:shd w:val="clear" w:color="auto" w:fill="auto"/>
          </w:tcPr>
          <w:p w14:paraId="19FF5005" w14:textId="77777777" w:rsidR="00DE651D" w:rsidRPr="00DE651D" w:rsidRDefault="00DE651D" w:rsidP="00DE651D">
            <w:pPr>
              <w:spacing w:before="120"/>
              <w:jc w:val="left"/>
              <w:rPr>
                <w:rFonts w:ascii="Arial" w:hAnsi="Arial" w:cs="Arial"/>
                <w:sz w:val="16"/>
                <w:szCs w:val="16"/>
              </w:rPr>
            </w:pPr>
          </w:p>
        </w:tc>
        <w:tc>
          <w:tcPr>
            <w:tcW w:w="1080" w:type="dxa"/>
            <w:shd w:val="clear" w:color="auto" w:fill="auto"/>
          </w:tcPr>
          <w:p w14:paraId="72AD9E9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Pays</w:t>
            </w:r>
          </w:p>
        </w:tc>
        <w:tc>
          <w:tcPr>
            <w:tcW w:w="2775" w:type="dxa"/>
            <w:tcBorders>
              <w:right w:val="nil"/>
            </w:tcBorders>
            <w:shd w:val="clear" w:color="auto" w:fill="auto"/>
          </w:tcPr>
          <w:p w14:paraId="09A8F6D9" w14:textId="77777777" w:rsidR="00DE651D" w:rsidRPr="00DE651D" w:rsidRDefault="00DE651D" w:rsidP="00DE651D">
            <w:pPr>
              <w:spacing w:before="120"/>
              <w:jc w:val="left"/>
              <w:rPr>
                <w:rFonts w:ascii="Arial" w:hAnsi="Arial" w:cs="Arial"/>
                <w:sz w:val="16"/>
                <w:szCs w:val="16"/>
              </w:rPr>
            </w:pPr>
          </w:p>
        </w:tc>
      </w:tr>
      <w:tr w:rsidR="00DE651D" w:rsidRPr="00DE651D" w14:paraId="41467D62"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bottom w:val="single" w:sz="4" w:space="0" w:color="auto"/>
            </w:tcBorders>
            <w:shd w:val="clear" w:color="auto" w:fill="auto"/>
          </w:tcPr>
          <w:p w14:paraId="0D7C2D9E"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Téléphone</w:t>
            </w:r>
          </w:p>
        </w:tc>
        <w:tc>
          <w:tcPr>
            <w:tcW w:w="3785" w:type="dxa"/>
            <w:tcBorders>
              <w:bottom w:val="single" w:sz="4" w:space="0" w:color="auto"/>
            </w:tcBorders>
            <w:shd w:val="clear" w:color="auto" w:fill="auto"/>
          </w:tcPr>
          <w:p w14:paraId="6FEEBA05" w14:textId="77777777" w:rsidR="00DE651D" w:rsidRPr="00DE651D" w:rsidRDefault="00DE651D" w:rsidP="00DE651D">
            <w:pPr>
              <w:spacing w:before="120"/>
              <w:jc w:val="left"/>
              <w:rPr>
                <w:rFonts w:ascii="Arial" w:hAnsi="Arial" w:cs="Arial"/>
                <w:sz w:val="16"/>
                <w:szCs w:val="16"/>
              </w:rPr>
            </w:pPr>
          </w:p>
        </w:tc>
        <w:tc>
          <w:tcPr>
            <w:tcW w:w="1080" w:type="dxa"/>
            <w:tcBorders>
              <w:bottom w:val="single" w:sz="4" w:space="0" w:color="auto"/>
            </w:tcBorders>
            <w:shd w:val="clear" w:color="auto" w:fill="auto"/>
          </w:tcPr>
          <w:p w14:paraId="346357C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Fax</w:t>
            </w:r>
          </w:p>
        </w:tc>
        <w:tc>
          <w:tcPr>
            <w:tcW w:w="2775" w:type="dxa"/>
            <w:tcBorders>
              <w:bottom w:val="single" w:sz="4" w:space="0" w:color="auto"/>
              <w:right w:val="nil"/>
            </w:tcBorders>
            <w:shd w:val="clear" w:color="auto" w:fill="auto"/>
          </w:tcPr>
          <w:p w14:paraId="622BB187" w14:textId="77777777" w:rsidR="00DE651D" w:rsidRPr="00DE651D" w:rsidRDefault="00DE651D" w:rsidP="00DE651D">
            <w:pPr>
              <w:spacing w:before="120"/>
              <w:jc w:val="left"/>
              <w:rPr>
                <w:rFonts w:ascii="Arial" w:hAnsi="Arial" w:cs="Arial"/>
                <w:sz w:val="16"/>
                <w:szCs w:val="16"/>
              </w:rPr>
            </w:pPr>
          </w:p>
        </w:tc>
      </w:tr>
      <w:tr w:rsidR="00DE651D" w:rsidRPr="00DE651D" w14:paraId="18B2AF6F"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4844DD5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Site web</w:t>
            </w:r>
          </w:p>
        </w:tc>
        <w:tc>
          <w:tcPr>
            <w:tcW w:w="7640" w:type="dxa"/>
            <w:gridSpan w:val="3"/>
            <w:tcBorders>
              <w:right w:val="nil"/>
            </w:tcBorders>
            <w:shd w:val="clear" w:color="auto" w:fill="auto"/>
          </w:tcPr>
          <w:p w14:paraId="14EB0F32" w14:textId="77777777" w:rsidR="00DE651D" w:rsidRPr="00DE651D" w:rsidRDefault="00DE651D" w:rsidP="00DE651D">
            <w:pPr>
              <w:spacing w:before="120"/>
              <w:jc w:val="left"/>
              <w:rPr>
                <w:rFonts w:ascii="Arial" w:hAnsi="Arial" w:cs="Arial"/>
                <w:sz w:val="16"/>
                <w:szCs w:val="16"/>
              </w:rPr>
            </w:pPr>
          </w:p>
        </w:tc>
      </w:tr>
      <w:tr w:rsidR="00DE651D" w:rsidRPr="00DE651D" w14:paraId="2F9C75E5"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1A00E6A1" w14:textId="77777777" w:rsidR="00DE651D" w:rsidRPr="00DE651D" w:rsidRDefault="00DE651D" w:rsidP="00DE651D">
            <w:pPr>
              <w:spacing w:before="120"/>
              <w:jc w:val="left"/>
              <w:rPr>
                <w:rFonts w:ascii="Arial" w:hAnsi="Arial" w:cs="Arial"/>
                <w:i/>
                <w:sz w:val="16"/>
                <w:szCs w:val="16"/>
              </w:rPr>
            </w:pPr>
            <w:r w:rsidRPr="00DE651D">
              <w:rPr>
                <w:rFonts w:ascii="Arial" w:hAnsi="Arial"/>
                <w:i/>
                <w:sz w:val="16"/>
              </w:rPr>
              <w:t xml:space="preserve">Principale personne de contact  </w:t>
            </w:r>
          </w:p>
        </w:tc>
      </w:tr>
    </w:tbl>
    <w:p w14:paraId="2063B001" w14:textId="77777777" w:rsidR="00DE651D" w:rsidRPr="00DE651D" w:rsidRDefault="00DE651D" w:rsidP="00DE651D">
      <w:pPr>
        <w:spacing w:before="120"/>
        <w:jc w:val="left"/>
        <w:rPr>
          <w:sz w:val="20"/>
        </w:rPr>
      </w:pPr>
      <w:r w:rsidRPr="00DE651D">
        <w:rPr>
          <w:sz w:val="20"/>
        </w:rPr>
        <w:t>Annexe 1/&lt;… &gt;.1: Rapport(s) financier(s) à vérifier</w:t>
      </w:r>
    </w:p>
    <w:p w14:paraId="2B63D9BA" w14:textId="77777777" w:rsidR="00DE651D" w:rsidRPr="00DE651D" w:rsidRDefault="00DE651D" w:rsidP="00DE651D">
      <w:pPr>
        <w:spacing w:before="120"/>
        <w:jc w:val="left"/>
        <w:rPr>
          <w:sz w:val="20"/>
        </w:rPr>
      </w:pPr>
      <w:r w:rsidRPr="00DE651D">
        <w:rPr>
          <w:sz w:val="20"/>
        </w:rPr>
        <w:t>Annexe 1/&lt;… &gt;.2: Contrat et avenants</w:t>
      </w:r>
    </w:p>
    <w:p w14:paraId="30A4735D" w14:textId="77777777" w:rsidR="00DE651D" w:rsidRPr="00DE651D" w:rsidRDefault="00DE651D" w:rsidP="00DE651D">
      <w:pPr>
        <w:spacing w:before="120"/>
        <w:jc w:val="left"/>
        <w:rPr>
          <w:sz w:val="20"/>
        </w:rPr>
      </w:pPr>
      <w:r w:rsidRPr="00DE651D">
        <w:rPr>
          <w:sz w:val="20"/>
          <w:highlight w:val="lightGray"/>
          <w:shd w:val="clear" w:color="auto" w:fill="FFFF00"/>
        </w:rPr>
        <w:t>[Autres documents à envoyer à l’auditeur (par ex. rapports narratifs</w:t>
      </w:r>
      <w:r w:rsidRPr="00DE651D">
        <w:rPr>
          <w:color w:val="0D0D0D"/>
          <w:sz w:val="20"/>
          <w:highlight w:val="lightGray"/>
        </w:rPr>
        <w:t>, rapports d’audit antérieurs</w:t>
      </w:r>
      <w:r w:rsidRPr="00DE651D">
        <w:rPr>
          <w:rFonts w:ascii="Arial" w:hAnsi="Arial"/>
          <w:color w:val="0D0D0D"/>
          <w:sz w:val="20"/>
        </w:rPr>
        <w:t>)</w:t>
      </w:r>
      <w:r w:rsidRPr="00DE651D">
        <w:rPr>
          <w:rFonts w:ascii="Arial" w:hAnsi="Arial"/>
          <w:sz w:val="18"/>
        </w:rPr>
        <w:t>]</w:t>
      </w:r>
    </w:p>
    <w:p w14:paraId="2FEA7281" w14:textId="77777777" w:rsidR="00DE651D" w:rsidRPr="00DE651D" w:rsidRDefault="00DE651D" w:rsidP="00DE651D">
      <w:pPr>
        <w:spacing w:before="120"/>
        <w:jc w:val="left"/>
        <w:rPr>
          <w:sz w:val="20"/>
        </w:rPr>
      </w:pPr>
    </w:p>
    <w:p w14:paraId="3ADF6DE9" w14:textId="2D73E211" w:rsidR="0010424A" w:rsidRDefault="0010424A">
      <w:pPr>
        <w:spacing w:after="0"/>
        <w:jc w:val="left"/>
        <w:rPr>
          <w:color w:val="000000"/>
          <w:sz w:val="24"/>
          <w:szCs w:val="24"/>
        </w:rPr>
      </w:pPr>
      <w:r>
        <w:rPr>
          <w:color w:val="000000"/>
          <w:sz w:val="24"/>
          <w:szCs w:val="24"/>
        </w:rPr>
        <w:br w:type="page"/>
      </w:r>
    </w:p>
    <w:p w14:paraId="516BC337" w14:textId="77777777" w:rsidR="0010424A" w:rsidRPr="0010424A" w:rsidRDefault="0010424A" w:rsidP="0010424A">
      <w:pPr>
        <w:spacing w:before="360"/>
        <w:ind w:left="1134" w:hanging="1134"/>
        <w:jc w:val="center"/>
        <w:rPr>
          <w:rFonts w:ascii="Arial" w:hAnsi="Arial"/>
          <w:b/>
          <w:sz w:val="28"/>
        </w:rPr>
      </w:pPr>
      <w:bookmarkStart w:id="177" w:name="_GoBack"/>
      <w:bookmarkEnd w:id="177"/>
      <w:r w:rsidRPr="0010424A">
        <w:rPr>
          <w:rFonts w:ascii="Arial" w:hAnsi="Arial"/>
          <w:b/>
          <w:sz w:val="28"/>
        </w:rPr>
        <w:lastRenderedPageBreak/>
        <w:t xml:space="preserve">TERMES DE RÉFÉRENCE POUR UNE </w:t>
      </w:r>
    </w:p>
    <w:p w14:paraId="2E2D0021" w14:textId="77777777" w:rsidR="0010424A" w:rsidRPr="0010424A" w:rsidRDefault="0010424A" w:rsidP="0010424A">
      <w:pPr>
        <w:spacing w:before="120" w:after="360"/>
        <w:jc w:val="center"/>
        <w:rPr>
          <w:rFonts w:ascii="Arial" w:hAnsi="Arial"/>
          <w:b/>
          <w:sz w:val="28"/>
        </w:rPr>
      </w:pPr>
      <w:r w:rsidRPr="0010424A">
        <w:rPr>
          <w:rFonts w:ascii="Arial" w:hAnsi="Arial"/>
          <w:b/>
          <w:sz w:val="28"/>
        </w:rPr>
        <w:t>VÉRIFICATION DES DÉPENSES</w:t>
      </w:r>
    </w:p>
    <w:p w14:paraId="0F6AC217" w14:textId="77777777" w:rsidR="0010424A" w:rsidRPr="0010424A" w:rsidRDefault="0010424A" w:rsidP="0010424A">
      <w:pPr>
        <w:spacing w:before="240" w:after="360"/>
        <w:jc w:val="left"/>
        <w:rPr>
          <w:vanish/>
          <w:sz w:val="24"/>
        </w:rPr>
      </w:pPr>
    </w:p>
    <w:p w14:paraId="0DA4A681" w14:textId="77777777" w:rsidR="0010424A" w:rsidRPr="0010424A" w:rsidRDefault="0010424A" w:rsidP="0010424A">
      <w:pPr>
        <w:spacing w:before="240" w:after="360"/>
        <w:jc w:val="center"/>
        <w:rPr>
          <w:rFonts w:ascii="Arial" w:hAnsi="Arial"/>
          <w:b/>
          <w:sz w:val="28"/>
        </w:rPr>
      </w:pPr>
      <w:r w:rsidRPr="0010424A">
        <w:rPr>
          <w:rFonts w:ascii="Arial" w:hAnsi="Arial"/>
          <w:b/>
          <w:sz w:val="28"/>
        </w:rPr>
        <w:t xml:space="preserve">Annexe 2: Lignes directrices relatives à l'analyse des risques et aux procédures de vérification </w:t>
      </w:r>
    </w:p>
    <w:p w14:paraId="0094548C" w14:textId="77777777" w:rsidR="0010424A" w:rsidRPr="0010424A" w:rsidRDefault="0010424A" w:rsidP="0010424A">
      <w:pPr>
        <w:spacing w:before="240" w:after="360"/>
        <w:jc w:val="center"/>
        <w:rPr>
          <w:rFonts w:ascii="Arial" w:hAnsi="Arial" w:cs="Arial"/>
          <w:b/>
          <w:sz w:val="28"/>
          <w:szCs w:val="28"/>
          <w:lang w:val="fr-BE" w:eastAsia="en-GB" w:bidi="ar-SA"/>
        </w:rPr>
      </w:pPr>
    </w:p>
    <w:p w14:paraId="557C1C61" w14:textId="77777777" w:rsidR="0010424A" w:rsidRPr="0010424A" w:rsidRDefault="0010424A" w:rsidP="0010424A">
      <w:pPr>
        <w:spacing w:after="240"/>
        <w:jc w:val="center"/>
        <w:rPr>
          <w:rFonts w:ascii="Arial" w:hAnsi="Arial"/>
          <w:b/>
          <w:sz w:val="28"/>
        </w:rPr>
      </w:pPr>
      <w:r w:rsidRPr="0010424A">
        <w:rPr>
          <w:rFonts w:ascii="Arial" w:hAnsi="Arial" w:cs="Arial"/>
          <w:b/>
          <w:sz w:val="28"/>
          <w:szCs w:val="28"/>
          <w:lang w:val="en-GB" w:eastAsia="en-GB" w:bidi="ar-SA"/>
        </w:rPr>
        <w:t xml:space="preserve">Table des </w:t>
      </w:r>
      <w:r w:rsidRPr="0010424A">
        <w:rPr>
          <w:rFonts w:ascii="Arial" w:hAnsi="Arial" w:cs="Arial"/>
          <w:b/>
          <w:sz w:val="28"/>
          <w:szCs w:val="28"/>
          <w:lang w:eastAsia="en-GB" w:bidi="ar-SA"/>
        </w:rPr>
        <w:t>matières</w:t>
      </w:r>
    </w:p>
    <w:p w14:paraId="1559A4D0" w14:textId="77777777" w:rsidR="0010424A" w:rsidRPr="0010424A" w:rsidRDefault="0010424A" w:rsidP="0010424A">
      <w:pPr>
        <w:spacing w:after="0"/>
        <w:jc w:val="left"/>
        <w:rPr>
          <w:vanish/>
          <w:sz w:val="24"/>
        </w:rPr>
      </w:pPr>
    </w:p>
    <w:p w14:paraId="2B1469E6" w14:textId="77777777" w:rsidR="0010424A" w:rsidRPr="0010424A" w:rsidRDefault="0010424A" w:rsidP="0010424A">
      <w:pPr>
        <w:spacing w:after="0"/>
        <w:jc w:val="left"/>
        <w:rPr>
          <w:vanish/>
          <w:sz w:val="24"/>
        </w:rPr>
      </w:pPr>
    </w:p>
    <w:p w14:paraId="492F6815" w14:textId="68B08A4B" w:rsidR="0010424A" w:rsidRPr="0010424A" w:rsidRDefault="0010424A" w:rsidP="0010424A">
      <w:pPr>
        <w:tabs>
          <w:tab w:val="left" w:pos="480"/>
          <w:tab w:val="right" w:leader="dot" w:pos="8296"/>
        </w:tabs>
        <w:spacing w:before="120"/>
        <w:jc w:val="left"/>
        <w:rPr>
          <w:rFonts w:asciiTheme="minorHAnsi" w:eastAsiaTheme="minorEastAsia" w:hAnsiTheme="minorHAnsi" w:cstheme="minorBidi"/>
          <w:noProof/>
          <w:szCs w:val="22"/>
          <w:lang w:val="en-GB" w:eastAsia="en-GB" w:bidi="ar-SA"/>
        </w:rPr>
      </w:pPr>
      <w:r w:rsidRPr="0010424A">
        <w:rPr>
          <w:rFonts w:ascii="Arial" w:hAnsi="Arial" w:cs="Arial"/>
          <w:caps/>
          <w:noProof/>
          <w:sz w:val="20"/>
        </w:rPr>
        <w:fldChar w:fldCharType="begin"/>
      </w:r>
      <w:r w:rsidRPr="0010424A">
        <w:rPr>
          <w:rFonts w:ascii="Arial" w:hAnsi="Arial" w:cs="Arial"/>
          <w:caps/>
          <w:noProof/>
          <w:sz w:val="20"/>
        </w:rPr>
        <w:instrText xml:space="preserve"> TOC \o "1-2" \h \z \u </w:instrText>
      </w:r>
      <w:r w:rsidRPr="0010424A">
        <w:rPr>
          <w:rFonts w:ascii="Arial" w:hAnsi="Arial" w:cs="Arial"/>
          <w:caps/>
          <w:noProof/>
          <w:sz w:val="20"/>
        </w:rPr>
        <w:fldChar w:fldCharType="separate"/>
      </w:r>
      <w:hyperlink w:anchor="_Toc520275842" w:history="1">
        <w:r w:rsidRPr="0010424A">
          <w:rPr>
            <w:b/>
            <w:caps/>
            <w:noProof/>
            <w:color w:val="0000FF"/>
            <w:sz w:val="20"/>
            <w:u w:val="single"/>
          </w:rPr>
          <w:t>1. ANALYSE DES RISQUES ET DÉTERMINATION DE L’ÉCHANTILLON</w:t>
        </w:r>
        <w:r w:rsidRPr="0010424A">
          <w:rPr>
            <w:b/>
            <w:caps/>
            <w:noProof/>
            <w:webHidden/>
            <w:sz w:val="20"/>
          </w:rPr>
          <w:tab/>
        </w:r>
        <w:r w:rsidRPr="0010424A">
          <w:rPr>
            <w:b/>
            <w:caps/>
            <w:noProof/>
            <w:webHidden/>
            <w:sz w:val="20"/>
          </w:rPr>
          <w:fldChar w:fldCharType="begin"/>
        </w:r>
        <w:r w:rsidRPr="0010424A">
          <w:rPr>
            <w:b/>
            <w:caps/>
            <w:noProof/>
            <w:webHidden/>
            <w:sz w:val="20"/>
          </w:rPr>
          <w:instrText xml:space="preserve"> PAGEREF _Toc520275842 \h </w:instrText>
        </w:r>
        <w:r w:rsidRPr="0010424A">
          <w:rPr>
            <w:b/>
            <w:caps/>
            <w:noProof/>
            <w:webHidden/>
            <w:sz w:val="20"/>
          </w:rPr>
        </w:r>
        <w:r w:rsidRPr="0010424A">
          <w:rPr>
            <w:b/>
            <w:caps/>
            <w:noProof/>
            <w:webHidden/>
            <w:sz w:val="20"/>
          </w:rPr>
          <w:fldChar w:fldCharType="separate"/>
        </w:r>
        <w:r w:rsidR="004E3227">
          <w:rPr>
            <w:b/>
            <w:caps/>
            <w:noProof/>
            <w:webHidden/>
            <w:sz w:val="20"/>
          </w:rPr>
          <w:t>13</w:t>
        </w:r>
        <w:r w:rsidRPr="0010424A">
          <w:rPr>
            <w:b/>
            <w:caps/>
            <w:noProof/>
            <w:webHidden/>
            <w:sz w:val="20"/>
          </w:rPr>
          <w:fldChar w:fldCharType="end"/>
        </w:r>
      </w:hyperlink>
    </w:p>
    <w:p w14:paraId="3AB8CB11" w14:textId="57B64BD1" w:rsidR="0010424A" w:rsidRPr="0010424A" w:rsidRDefault="00C82B2D" w:rsidP="0010424A">
      <w:pPr>
        <w:tabs>
          <w:tab w:val="left" w:pos="480"/>
          <w:tab w:val="right" w:leader="dot" w:pos="8296"/>
        </w:tabs>
        <w:spacing w:before="120"/>
        <w:jc w:val="left"/>
        <w:rPr>
          <w:rFonts w:asciiTheme="minorHAnsi" w:eastAsiaTheme="minorEastAsia" w:hAnsiTheme="minorHAnsi" w:cstheme="minorBidi"/>
          <w:noProof/>
          <w:szCs w:val="22"/>
          <w:lang w:val="en-GB" w:eastAsia="en-GB" w:bidi="ar-SA"/>
        </w:rPr>
      </w:pPr>
      <w:hyperlink w:anchor="_Toc520275843" w:history="1">
        <w:r w:rsidR="0010424A" w:rsidRPr="0010424A">
          <w:rPr>
            <w:b/>
            <w:caps/>
            <w:noProof/>
            <w:color w:val="0000FF"/>
            <w:sz w:val="20"/>
            <w:u w:val="single"/>
          </w:rPr>
          <w:t>2. PROCÉDURES DE VÉRIFICATION DES DÉPENSES</w:t>
        </w:r>
        <w:r w:rsidR="0010424A" w:rsidRPr="0010424A">
          <w:rPr>
            <w:b/>
            <w:caps/>
            <w:noProof/>
            <w:webHidden/>
            <w:sz w:val="20"/>
          </w:rPr>
          <w:tab/>
        </w:r>
        <w:r w:rsidR="0010424A" w:rsidRPr="0010424A">
          <w:rPr>
            <w:b/>
            <w:caps/>
            <w:noProof/>
            <w:webHidden/>
            <w:sz w:val="20"/>
          </w:rPr>
          <w:fldChar w:fldCharType="begin"/>
        </w:r>
        <w:r w:rsidR="0010424A" w:rsidRPr="0010424A">
          <w:rPr>
            <w:b/>
            <w:caps/>
            <w:noProof/>
            <w:webHidden/>
            <w:sz w:val="20"/>
          </w:rPr>
          <w:instrText xml:space="preserve"> PAGEREF _Toc520275843 \h </w:instrText>
        </w:r>
        <w:r w:rsidR="0010424A" w:rsidRPr="0010424A">
          <w:rPr>
            <w:b/>
            <w:caps/>
            <w:noProof/>
            <w:webHidden/>
            <w:sz w:val="20"/>
          </w:rPr>
        </w:r>
        <w:r w:rsidR="0010424A" w:rsidRPr="0010424A">
          <w:rPr>
            <w:b/>
            <w:caps/>
            <w:noProof/>
            <w:webHidden/>
            <w:sz w:val="20"/>
          </w:rPr>
          <w:fldChar w:fldCharType="separate"/>
        </w:r>
        <w:r w:rsidR="004E3227">
          <w:rPr>
            <w:b/>
            <w:caps/>
            <w:noProof/>
            <w:webHidden/>
            <w:sz w:val="20"/>
          </w:rPr>
          <w:t>13</w:t>
        </w:r>
        <w:r w:rsidR="0010424A" w:rsidRPr="0010424A">
          <w:rPr>
            <w:b/>
            <w:caps/>
            <w:noProof/>
            <w:webHidden/>
            <w:sz w:val="20"/>
          </w:rPr>
          <w:fldChar w:fldCharType="end"/>
        </w:r>
      </w:hyperlink>
    </w:p>
    <w:p w14:paraId="5E53120E" w14:textId="07877256"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4" w:history="1">
        <w:r w:rsidR="0010424A" w:rsidRPr="0010424A">
          <w:rPr>
            <w:smallCaps/>
            <w:noProof/>
            <w:color w:val="0000FF"/>
            <w:sz w:val="20"/>
            <w:u w:val="single"/>
          </w:rPr>
          <w:t xml:space="preserve">2.1 </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ont été engagées par l’entité et concernent l’entité</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_Toc520275844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13</w:t>
        </w:r>
        <w:r w:rsidR="0010424A" w:rsidRPr="0010424A">
          <w:rPr>
            <w:smallCaps/>
            <w:noProof/>
            <w:webHidden/>
            <w:sz w:val="20"/>
          </w:rPr>
          <w:fldChar w:fldCharType="end"/>
        </w:r>
      </w:hyperlink>
    </w:p>
    <w:p w14:paraId="33E89CD8" w14:textId="723A05CF"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5" w:history="1">
        <w:r w:rsidR="0010424A" w:rsidRPr="0010424A">
          <w:rPr>
            <w:smallCaps/>
            <w:noProof/>
            <w:color w:val="0000FF"/>
            <w:sz w:val="20"/>
            <w:u w:val="single"/>
          </w:rPr>
          <w:t xml:space="preserve">2.2 </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enregistrées dans le système comptable de l’entité déclarante ou des autres entités ayant engagé des dépenses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_Toc520275845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13</w:t>
        </w:r>
        <w:r w:rsidR="0010424A" w:rsidRPr="0010424A">
          <w:rPr>
            <w:smallCaps/>
            <w:noProof/>
            <w:webHidden/>
            <w:sz w:val="20"/>
          </w:rPr>
          <w:fldChar w:fldCharType="end"/>
        </w:r>
      </w:hyperlink>
    </w:p>
    <w:p w14:paraId="7DD5EAAC" w14:textId="36FDDBB9"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6" w:history="1">
        <w:r w:rsidR="0010424A" w:rsidRPr="0010424A">
          <w:rPr>
            <w:smallCaps/>
            <w:noProof/>
            <w:color w:val="0000FF"/>
            <w:sz w:val="20"/>
            <w:u w:val="single"/>
          </w:rPr>
          <w:t>2.3</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ont été engagées pendant la période d’éligibilité contractuelle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_Toc520275846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1298D162" w14:textId="43E3160F"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7" w:history="1">
        <w:r w:rsidR="0010424A" w:rsidRPr="0010424A">
          <w:rPr>
            <w:smallCaps/>
            <w:noProof/>
            <w:color w:val="0000FF"/>
            <w:sz w:val="20"/>
            <w:u w:val="single"/>
          </w:rPr>
          <w:t>2.4</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étaient indiquées dans le budget prévisionnel contractuel</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_Toc520275847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0BA54AB0" w14:textId="79D20CB8"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8" w:history="1">
        <w:r w:rsidR="0010424A" w:rsidRPr="0010424A">
          <w:rPr>
            <w:smallCaps/>
            <w:noProof/>
            <w:color w:val="0000FF"/>
            <w:sz w:val="20"/>
            <w:u w:val="single"/>
          </w:rPr>
          <w:t>2.5</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nécessaires à la mise en œuvre des activités contractuelles sont raisonnables et justifiées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_Toc520275848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5F2EEA3F" w14:textId="0A3EF5CB"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9" w:history="1">
        <w:r w:rsidR="0010424A" w:rsidRPr="0010424A">
          <w:rPr>
            <w:smallCaps/>
            <w:noProof/>
            <w:color w:val="0000FF"/>
            <w:sz w:val="20"/>
            <w:u w:val="single"/>
          </w:rPr>
          <w:t>2.6</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identifiables et vérifiables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_Toc520275849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25DD6873" w14:textId="2C682578"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0" w:history="1">
        <w:r w:rsidR="0010424A" w:rsidRPr="0010424A">
          <w:rPr>
            <w:smallCaps/>
            <w:noProof/>
            <w:color w:val="0000FF"/>
            <w:sz w:val="20"/>
            <w:u w:val="single"/>
          </w:rPr>
          <w:t>2.7</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Conformité aux règles de passation de marchés et aux règles de nationalité et d’origine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_Toc520275850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39FCDD64" w14:textId="32723354"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1" w:history="1">
        <w:r w:rsidR="0010424A" w:rsidRPr="0010424A">
          <w:rPr>
            <w:smallCaps/>
            <w:noProof/>
            <w:color w:val="0000FF"/>
            <w:sz w:val="20"/>
            <w:u w:val="single"/>
          </w:rPr>
          <w:t>2.8</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conformes aux exigences de la législation fiscale et sociale applicable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_Toc520275851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34C62876" w14:textId="6227E2F9"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2" w:history="1">
        <w:r w:rsidR="0010424A" w:rsidRPr="0010424A">
          <w:rPr>
            <w:smallCaps/>
            <w:noProof/>
            <w:color w:val="0000FF"/>
            <w:sz w:val="20"/>
            <w:u w:val="single"/>
          </w:rPr>
          <w:t>2.9</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Soutien financier à des tiers (subventions en cascade)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_Toc520275852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310AF642" w14:textId="2F3B52E9"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3" w:history="1">
        <w:r w:rsidR="0010424A" w:rsidRPr="0010424A">
          <w:rPr>
            <w:smallCaps/>
            <w:noProof/>
            <w:color w:val="0000FF"/>
            <w:sz w:val="20"/>
            <w:u w:val="single"/>
          </w:rPr>
          <w:t>2.10</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Autres conditions d’éligibilité</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_Toc520275853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0C960F15" w14:textId="11E87011" w:rsidR="0010424A" w:rsidRPr="0010424A" w:rsidRDefault="00C82B2D"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4" w:history="1">
        <w:r w:rsidR="0010424A" w:rsidRPr="0010424A">
          <w:rPr>
            <w:smallCaps/>
            <w:noProof/>
            <w:color w:val="0000FF"/>
            <w:sz w:val="20"/>
            <w:highlight w:val="darkGray"/>
            <w:u w:val="single"/>
          </w:rPr>
          <w:t>2.11</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highlight w:val="darkGray"/>
            <w:u w:val="single"/>
          </w:rPr>
          <w:t>Contrôles supplémentaires non inclus dans la procédure de vérification standard</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_Toc520275854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73CD4895" w14:textId="77777777" w:rsidR="0010424A" w:rsidRPr="0010424A" w:rsidRDefault="0010424A" w:rsidP="0010424A">
      <w:pPr>
        <w:tabs>
          <w:tab w:val="left" w:pos="480"/>
          <w:tab w:val="right" w:leader="dot" w:pos="8296"/>
        </w:tabs>
        <w:spacing w:before="120"/>
        <w:jc w:val="left"/>
        <w:rPr>
          <w:rFonts w:ascii="Calibri" w:hAnsi="Calibri"/>
          <w:noProof/>
          <w:szCs w:val="22"/>
        </w:rPr>
      </w:pPr>
      <w:r w:rsidRPr="0010424A">
        <w:rPr>
          <w:rFonts w:ascii="Arial" w:hAnsi="Arial" w:cs="Arial"/>
          <w:smallCaps/>
          <w:noProof/>
          <w:sz w:val="20"/>
        </w:rPr>
        <w:fldChar w:fldCharType="end"/>
      </w:r>
    </w:p>
    <w:p w14:paraId="25665F90" w14:textId="77777777" w:rsidR="0010424A" w:rsidRPr="0010424A" w:rsidRDefault="0010424A" w:rsidP="0010424A">
      <w:pPr>
        <w:spacing w:after="0"/>
        <w:jc w:val="left"/>
        <w:rPr>
          <w:rFonts w:ascii="Arial" w:hAnsi="Arial" w:cs="Arial"/>
          <w:sz w:val="20"/>
        </w:rPr>
      </w:pPr>
    </w:p>
    <w:p w14:paraId="636CCC49" w14:textId="77777777" w:rsidR="0010424A" w:rsidRPr="0010424A" w:rsidRDefault="0010424A" w:rsidP="0010424A">
      <w:pPr>
        <w:spacing w:after="0"/>
        <w:jc w:val="left"/>
        <w:rPr>
          <w:rFonts w:ascii="Arial" w:hAnsi="Arial" w:cs="Arial"/>
          <w:sz w:val="20"/>
        </w:rPr>
      </w:pPr>
    </w:p>
    <w:p w14:paraId="5FE5F677" w14:textId="77777777" w:rsidR="0010424A" w:rsidRPr="0010424A" w:rsidRDefault="0010424A" w:rsidP="0010424A">
      <w:pPr>
        <w:keepNext/>
        <w:spacing w:after="0"/>
        <w:ind w:left="432" w:hanging="432"/>
        <w:outlineLvl w:val="0"/>
        <w:rPr>
          <w:rFonts w:ascii="Arial" w:hAnsi="Arial"/>
          <w:b/>
          <w:kern w:val="28"/>
          <w:sz w:val="28"/>
        </w:rPr>
      </w:pPr>
      <w:r w:rsidRPr="0010424A">
        <w:rPr>
          <w:rFonts w:ascii="Arial" w:hAnsi="Arial"/>
          <w:b/>
          <w:kern w:val="28"/>
          <w:sz w:val="28"/>
        </w:rPr>
        <w:br w:type="page"/>
      </w:r>
      <w:bookmarkStart w:id="178" w:name="_Toc506468586"/>
      <w:bookmarkStart w:id="179" w:name="_Toc520275842"/>
      <w:r w:rsidRPr="0010424A">
        <w:rPr>
          <w:rFonts w:ascii="Arial" w:hAnsi="Arial"/>
          <w:b/>
          <w:kern w:val="28"/>
          <w:sz w:val="28"/>
        </w:rPr>
        <w:lastRenderedPageBreak/>
        <w:t>1. ANALYSE DES RISQUES</w:t>
      </w:r>
      <w:bookmarkEnd w:id="178"/>
      <w:r w:rsidRPr="0010424A">
        <w:rPr>
          <w:rFonts w:ascii="Arial" w:hAnsi="Arial"/>
          <w:b/>
          <w:kern w:val="28"/>
          <w:sz w:val="28"/>
        </w:rPr>
        <w:t xml:space="preserve"> ET DÉTERMINATION DE L’ÉCHANTILLON</w:t>
      </w:r>
      <w:bookmarkEnd w:id="179"/>
    </w:p>
    <w:p w14:paraId="142D2D4B" w14:textId="77777777" w:rsidR="0010424A" w:rsidRPr="0010424A" w:rsidRDefault="0010424A" w:rsidP="0010424A">
      <w:pPr>
        <w:spacing w:after="0"/>
        <w:jc w:val="left"/>
        <w:rPr>
          <w:sz w:val="24"/>
        </w:rPr>
      </w:pPr>
    </w:p>
    <w:p w14:paraId="242F459A" w14:textId="77777777" w:rsidR="0010424A" w:rsidRPr="0010424A" w:rsidRDefault="0010424A" w:rsidP="0010424A">
      <w:pPr>
        <w:spacing w:after="0"/>
        <w:rPr>
          <w:sz w:val="24"/>
          <w:szCs w:val="24"/>
        </w:rPr>
      </w:pPr>
      <w:r w:rsidRPr="0010424A">
        <w:rPr>
          <w:sz w:val="24"/>
        </w:rPr>
        <w:t>Le vérificateur des dépenses doit évaluer les risques d’erreurs ou d’inexactitudes significatives parmi les dépenses et les recettes déclarées dans le rapport financier afin de déterminer la taille et la structure de l’échantillon de dépenses à examiner conformément aux procédures décrites à la section 2.</w:t>
      </w:r>
    </w:p>
    <w:p w14:paraId="448DF6FE" w14:textId="77777777" w:rsidR="0010424A" w:rsidRPr="0010424A" w:rsidRDefault="0010424A" w:rsidP="0010424A">
      <w:pPr>
        <w:spacing w:after="0"/>
        <w:rPr>
          <w:sz w:val="24"/>
          <w:szCs w:val="24"/>
        </w:rPr>
      </w:pPr>
    </w:p>
    <w:p w14:paraId="15494425" w14:textId="77777777" w:rsidR="0010424A" w:rsidRPr="0010424A" w:rsidRDefault="0010424A" w:rsidP="0010424A">
      <w:pPr>
        <w:spacing w:after="0"/>
        <w:rPr>
          <w:sz w:val="24"/>
          <w:szCs w:val="24"/>
        </w:rPr>
      </w:pPr>
      <w:r w:rsidRPr="0010424A">
        <w:rPr>
          <w:sz w:val="24"/>
        </w:rPr>
        <w:t>Ce travail implique d’évaluer les risques inhérents que:</w:t>
      </w:r>
    </w:p>
    <w:p w14:paraId="36C7F910" w14:textId="77777777" w:rsidR="0010424A" w:rsidRPr="0010424A" w:rsidRDefault="0010424A" w:rsidP="0010424A">
      <w:pPr>
        <w:spacing w:after="0"/>
        <w:rPr>
          <w:sz w:val="24"/>
          <w:szCs w:val="24"/>
        </w:rPr>
      </w:pPr>
      <w:r w:rsidRPr="0010424A">
        <w:rPr>
          <w:sz w:val="24"/>
        </w:rPr>
        <w:t>•</w:t>
      </w:r>
      <w:r w:rsidRPr="0010424A">
        <w:rPr>
          <w:sz w:val="24"/>
        </w:rPr>
        <w:tab/>
        <w:t>le rapport financier ne soit pas fiable, c’est-à-dire qu’il ne présente pas, dans tous leurs aspects significatifs, les dépenses réelles engagées et les recettes effectivement perçues conformément aux conditions contractuelles applicables;</w:t>
      </w:r>
    </w:p>
    <w:p w14:paraId="30AAA871" w14:textId="77777777" w:rsidR="0010424A" w:rsidRPr="0010424A" w:rsidRDefault="0010424A" w:rsidP="0010424A">
      <w:pPr>
        <w:spacing w:after="0"/>
        <w:rPr>
          <w:sz w:val="24"/>
          <w:szCs w:val="24"/>
        </w:rPr>
      </w:pPr>
      <w:r w:rsidRPr="0010424A">
        <w:rPr>
          <w:sz w:val="24"/>
        </w:rPr>
        <w:t>•</w:t>
      </w:r>
      <w:r w:rsidRPr="0010424A">
        <w:rPr>
          <w:sz w:val="24"/>
        </w:rPr>
        <w:tab/>
        <w:t>les dépenses déclarées dans le rapport financier n’aient pas, dans tous leurs aspects significatifs, été engagées conformément aux conditions applicables;</w:t>
      </w:r>
    </w:p>
    <w:p w14:paraId="1E0CB16C" w14:textId="1D1FF13A" w:rsidR="0010424A" w:rsidRPr="0010424A" w:rsidRDefault="0010424A" w:rsidP="0010424A">
      <w:pPr>
        <w:spacing w:after="0"/>
        <w:rPr>
          <w:sz w:val="24"/>
          <w:szCs w:val="24"/>
        </w:rPr>
      </w:pPr>
      <w:r w:rsidRPr="0010424A">
        <w:rPr>
          <w:sz w:val="24"/>
        </w:rPr>
        <w:t>•</w:t>
      </w:r>
      <w:r w:rsidRPr="0010424A">
        <w:rPr>
          <w:sz w:val="24"/>
        </w:rPr>
        <w:tab/>
        <w:t>les recettes générées par l</w:t>
      </w:r>
      <w:r w:rsidR="00D66624">
        <w:rPr>
          <w:sz w:val="24"/>
        </w:rPr>
        <w:t>e coordinateur</w:t>
      </w:r>
      <w:r w:rsidRPr="0010424A">
        <w:rPr>
          <w:sz w:val="24"/>
        </w:rPr>
        <w:t xml:space="preserve"> dans le cadre de l’exécution du contrat ne soient pas déduites des dépenses déclarées conformément aux conditions applicables; </w:t>
      </w:r>
    </w:p>
    <w:p w14:paraId="67FF42D1" w14:textId="77777777" w:rsidR="0010424A" w:rsidRPr="0010424A" w:rsidRDefault="0010424A" w:rsidP="0010424A">
      <w:pPr>
        <w:spacing w:after="0"/>
        <w:rPr>
          <w:sz w:val="24"/>
          <w:szCs w:val="24"/>
        </w:rPr>
      </w:pPr>
      <w:r w:rsidRPr="0010424A">
        <w:rPr>
          <w:sz w:val="24"/>
        </w:rPr>
        <w:t>•</w:t>
      </w:r>
      <w:r w:rsidRPr="0010424A">
        <w:rPr>
          <w:sz w:val="24"/>
        </w:rPr>
        <w:tab/>
        <w:t>des fraudes et des irrégularités aient eu lieu, susceptibles d’avoir eu une incidence sur les dépenses et/ou les recettes déclarées dans le cadre du contrat.</w:t>
      </w:r>
    </w:p>
    <w:p w14:paraId="46B329D0" w14:textId="77777777" w:rsidR="0010424A" w:rsidRPr="0010424A" w:rsidRDefault="0010424A" w:rsidP="0010424A">
      <w:pPr>
        <w:spacing w:after="0"/>
        <w:rPr>
          <w:sz w:val="24"/>
          <w:szCs w:val="24"/>
        </w:rPr>
      </w:pPr>
    </w:p>
    <w:p w14:paraId="6257DAE4" w14:textId="77777777" w:rsidR="0010424A" w:rsidRPr="0010424A" w:rsidRDefault="0010424A" w:rsidP="0010424A">
      <w:pPr>
        <w:spacing w:after="0"/>
        <w:rPr>
          <w:sz w:val="24"/>
          <w:szCs w:val="24"/>
        </w:rPr>
      </w:pPr>
      <w:r w:rsidRPr="0010424A">
        <w:rPr>
          <w:sz w:val="24"/>
        </w:rPr>
        <w:t>Le vérificateur des dépenses doit évaluer le risque inhérent en fonction, notamment, du nombre et de la complexité des transactions, de la complexité des activités prévues par le contrat, du nombre d’entités participant à la mise en œuvre et de l’environnement dans lequel le contrat est exécuté. En outre, le vérificateur des dépenses, en se fondant notamment sur les informations fournies à l’annexe 1 des termes de référence (</w:t>
      </w:r>
      <w:r w:rsidRPr="0010424A">
        <w:rPr>
          <w:i/>
          <w:sz w:val="24"/>
        </w:rPr>
        <w:t>contexte du mandat / informations essentielles</w:t>
      </w:r>
      <w:r w:rsidRPr="0010424A">
        <w:rPr>
          <w:sz w:val="24"/>
        </w:rPr>
        <w:t>), prendra en considération le risque de non-contrôle, c’est-à-dire la question de savoir si la conception du système de contrôle interne atténue suffisamment les risques inhérents détectés et s’il est plausible qu’il fonctionne efficacement.</w:t>
      </w:r>
    </w:p>
    <w:p w14:paraId="5F753DDC" w14:textId="77777777" w:rsidR="0010424A" w:rsidRPr="0010424A" w:rsidRDefault="0010424A" w:rsidP="0010424A">
      <w:pPr>
        <w:spacing w:after="0"/>
        <w:jc w:val="left"/>
        <w:rPr>
          <w:sz w:val="24"/>
        </w:rPr>
      </w:pPr>
    </w:p>
    <w:p w14:paraId="2FD30361" w14:textId="77777777" w:rsidR="0010424A" w:rsidRPr="0010424A" w:rsidRDefault="0010424A" w:rsidP="0010424A">
      <w:pPr>
        <w:keepNext/>
        <w:spacing w:after="0"/>
        <w:ind w:left="432" w:hanging="432"/>
        <w:outlineLvl w:val="0"/>
        <w:rPr>
          <w:rFonts w:ascii="Arial" w:hAnsi="Arial"/>
          <w:b/>
          <w:kern w:val="28"/>
          <w:sz w:val="28"/>
        </w:rPr>
      </w:pPr>
      <w:bookmarkStart w:id="180" w:name="_Toc506468587"/>
      <w:bookmarkStart w:id="181" w:name="_Toc520275843"/>
      <w:r w:rsidRPr="0010424A">
        <w:rPr>
          <w:rFonts w:ascii="Arial" w:hAnsi="Arial"/>
          <w:b/>
          <w:kern w:val="28"/>
          <w:sz w:val="28"/>
        </w:rPr>
        <w:t>2. PROCÉDURES DE VÉRIFICATION DES DÉPENSES</w:t>
      </w:r>
      <w:bookmarkEnd w:id="180"/>
      <w:bookmarkEnd w:id="181"/>
      <w:r w:rsidRPr="0010424A">
        <w:rPr>
          <w:rFonts w:ascii="Arial" w:hAnsi="Arial"/>
          <w:b/>
          <w:kern w:val="28"/>
          <w:sz w:val="28"/>
        </w:rPr>
        <w:t xml:space="preserve"> </w:t>
      </w:r>
    </w:p>
    <w:p w14:paraId="4D356DA4" w14:textId="77777777" w:rsidR="0010424A" w:rsidRPr="0010424A" w:rsidRDefault="0010424A" w:rsidP="0010424A">
      <w:pPr>
        <w:spacing w:after="0"/>
        <w:jc w:val="left"/>
        <w:rPr>
          <w:sz w:val="24"/>
        </w:rPr>
      </w:pPr>
    </w:p>
    <w:p w14:paraId="15BBF869" w14:textId="77777777" w:rsidR="0010424A" w:rsidRPr="0010424A" w:rsidRDefault="0010424A" w:rsidP="0010424A">
      <w:pPr>
        <w:spacing w:after="0"/>
        <w:rPr>
          <w:sz w:val="24"/>
          <w:szCs w:val="24"/>
        </w:rPr>
      </w:pPr>
      <w:r w:rsidRPr="0010424A">
        <w:rPr>
          <w:sz w:val="24"/>
        </w:rPr>
        <w:t xml:space="preserve">Le vérificateur des dépenses doit procéder aux contrôles suivants, sauf s’ils ne sont pas pertinents compte tenu des critères d’éligibilité applicables au type de contrat. Le vérificateur des dépenses est donc tenu d’acquérir une compréhension suffisante de ces exigences afin d'effectuer uniquement les contrôles pertinents et appliquer correctement les conditions d’éligibilité pertinentes. </w:t>
      </w:r>
    </w:p>
    <w:p w14:paraId="673580BA" w14:textId="77777777" w:rsidR="0010424A" w:rsidRPr="0010424A" w:rsidRDefault="0010424A" w:rsidP="0010424A">
      <w:pPr>
        <w:spacing w:after="0"/>
        <w:rPr>
          <w:sz w:val="24"/>
          <w:szCs w:val="24"/>
        </w:rPr>
      </w:pPr>
    </w:p>
    <w:p w14:paraId="0A983C56" w14:textId="77777777" w:rsidR="0010424A" w:rsidRPr="0010424A" w:rsidRDefault="0010424A" w:rsidP="0010424A">
      <w:pPr>
        <w:keepNext/>
        <w:spacing w:before="240" w:after="60"/>
        <w:jc w:val="left"/>
        <w:outlineLvl w:val="1"/>
        <w:rPr>
          <w:rFonts w:ascii="Arial" w:hAnsi="Arial"/>
          <w:b/>
          <w:i/>
          <w:color w:val="000000"/>
          <w:sz w:val="24"/>
          <w:szCs w:val="24"/>
        </w:rPr>
      </w:pPr>
      <w:bookmarkStart w:id="182" w:name="_Toc506468588"/>
      <w:bookmarkStart w:id="183" w:name="_Toc520275844"/>
      <w:r w:rsidRPr="0010424A">
        <w:rPr>
          <w:rFonts w:ascii="Arial" w:hAnsi="Arial"/>
          <w:b/>
          <w:i/>
          <w:color w:val="000000"/>
          <w:sz w:val="24"/>
        </w:rPr>
        <w:t xml:space="preserve">2.1 </w:t>
      </w:r>
      <w:r w:rsidRPr="0010424A">
        <w:rPr>
          <w:rFonts w:ascii="Arial" w:hAnsi="Arial"/>
          <w:b/>
          <w:i/>
          <w:sz w:val="24"/>
        </w:rPr>
        <w:tab/>
      </w:r>
      <w:r w:rsidRPr="0010424A">
        <w:rPr>
          <w:rFonts w:ascii="Arial" w:hAnsi="Arial"/>
          <w:b/>
          <w:i/>
          <w:color w:val="000000"/>
          <w:sz w:val="24"/>
        </w:rPr>
        <w:t>Les dépenses ont été engagées par l’entité et concernent l’entité</w:t>
      </w:r>
      <w:bookmarkEnd w:id="182"/>
      <w:bookmarkEnd w:id="183"/>
    </w:p>
    <w:p w14:paraId="0D4F5DC7" w14:textId="0615A30F" w:rsidR="0010424A" w:rsidRPr="0010424A" w:rsidRDefault="0010424A" w:rsidP="0010424A">
      <w:pPr>
        <w:keepNext/>
        <w:spacing w:before="240" w:after="60"/>
        <w:outlineLvl w:val="1"/>
        <w:rPr>
          <w:rFonts w:ascii="Arial" w:hAnsi="Arial"/>
          <w:b/>
          <w:i/>
          <w:sz w:val="24"/>
        </w:rPr>
      </w:pPr>
      <w:bookmarkStart w:id="184" w:name="_Toc506468589"/>
      <w:bookmarkStart w:id="185" w:name="_Toc520275845"/>
      <w:r w:rsidRPr="0010424A">
        <w:rPr>
          <w:rFonts w:ascii="Arial" w:hAnsi="Arial"/>
          <w:b/>
          <w:i/>
          <w:sz w:val="24"/>
        </w:rPr>
        <w:t xml:space="preserve">2.2 </w:t>
      </w:r>
      <w:r w:rsidRPr="0010424A">
        <w:rPr>
          <w:rFonts w:ascii="Arial" w:hAnsi="Arial"/>
          <w:b/>
          <w:i/>
          <w:sz w:val="24"/>
        </w:rPr>
        <w:tab/>
        <w:t>Les dépenses sont enregistrées dans le système comptable d</w:t>
      </w:r>
      <w:r w:rsidR="00D66624">
        <w:rPr>
          <w:rFonts w:ascii="Arial" w:hAnsi="Arial"/>
          <w:b/>
          <w:i/>
          <w:sz w:val="24"/>
        </w:rPr>
        <w:t>u</w:t>
      </w:r>
      <w:r w:rsidRPr="0010424A">
        <w:rPr>
          <w:rFonts w:ascii="Arial" w:hAnsi="Arial"/>
          <w:b/>
          <w:i/>
          <w:sz w:val="24"/>
        </w:rPr>
        <w:t xml:space="preserve"> </w:t>
      </w:r>
      <w:r w:rsidR="00D66624">
        <w:rPr>
          <w:rFonts w:ascii="Arial" w:hAnsi="Arial"/>
          <w:b/>
          <w:i/>
          <w:sz w:val="24"/>
        </w:rPr>
        <w:t>coordinateur</w:t>
      </w:r>
      <w:r w:rsidRPr="0010424A">
        <w:rPr>
          <w:rFonts w:ascii="Arial" w:hAnsi="Arial"/>
          <w:b/>
          <w:i/>
          <w:sz w:val="24"/>
        </w:rPr>
        <w:t xml:space="preserve"> </w:t>
      </w:r>
      <w:r w:rsidR="00B53A7E">
        <w:rPr>
          <w:rFonts w:ascii="Arial" w:hAnsi="Arial"/>
          <w:b/>
          <w:i/>
          <w:sz w:val="24"/>
        </w:rPr>
        <w:t>et</w:t>
      </w:r>
      <w:r w:rsidRPr="0010424A">
        <w:rPr>
          <w:rFonts w:ascii="Arial" w:hAnsi="Arial"/>
          <w:b/>
          <w:i/>
          <w:sz w:val="24"/>
        </w:rPr>
        <w:t xml:space="preserve"> </w:t>
      </w:r>
      <w:r w:rsidR="00D66624" w:rsidRPr="00D66624">
        <w:rPr>
          <w:rFonts w:ascii="Arial" w:hAnsi="Arial"/>
          <w:b/>
          <w:i/>
          <w:sz w:val="24"/>
        </w:rPr>
        <w:t>de</w:t>
      </w:r>
      <w:r w:rsidR="00C86A96">
        <w:rPr>
          <w:rFonts w:ascii="Arial" w:hAnsi="Arial"/>
          <w:b/>
          <w:i/>
          <w:sz w:val="24"/>
        </w:rPr>
        <w:t xml:space="preserve">s autres bénéficiaires et </w:t>
      </w:r>
      <w:r w:rsidR="00D66624" w:rsidRPr="00D66624">
        <w:rPr>
          <w:rFonts w:ascii="Arial" w:hAnsi="Arial"/>
          <w:b/>
          <w:i/>
          <w:sz w:val="24"/>
        </w:rPr>
        <w:t>entités affiliées</w:t>
      </w:r>
      <w:bookmarkEnd w:id="184"/>
      <w:bookmarkEnd w:id="185"/>
    </w:p>
    <w:p w14:paraId="38CD470D" w14:textId="0F0123FE" w:rsidR="0010424A" w:rsidRPr="0010424A" w:rsidRDefault="0010424A" w:rsidP="0010424A">
      <w:pPr>
        <w:spacing w:before="120"/>
        <w:rPr>
          <w:color w:val="000000"/>
          <w:sz w:val="24"/>
          <w:szCs w:val="24"/>
        </w:rPr>
      </w:pPr>
      <w:r w:rsidRPr="0010424A">
        <w:rPr>
          <w:color w:val="000000"/>
          <w:sz w:val="24"/>
        </w:rPr>
        <w:t>Les dépenses sont enregistrées dans le système comptable d</w:t>
      </w:r>
      <w:r w:rsidR="00D66624">
        <w:rPr>
          <w:color w:val="000000"/>
          <w:sz w:val="24"/>
        </w:rPr>
        <w:t>u coordinateur</w:t>
      </w:r>
      <w:r w:rsidRPr="0010424A">
        <w:rPr>
          <w:color w:val="000000"/>
          <w:sz w:val="24"/>
        </w:rPr>
        <w:t xml:space="preserve"> </w:t>
      </w:r>
      <w:r w:rsidR="001E33A3">
        <w:rPr>
          <w:color w:val="000000"/>
          <w:sz w:val="24"/>
        </w:rPr>
        <w:t>et</w:t>
      </w:r>
      <w:r w:rsidRPr="0010424A">
        <w:rPr>
          <w:color w:val="000000"/>
          <w:sz w:val="24"/>
        </w:rPr>
        <w:t xml:space="preserve"> </w:t>
      </w:r>
      <w:r w:rsidR="00D66624" w:rsidRPr="00D66624">
        <w:rPr>
          <w:color w:val="000000"/>
          <w:sz w:val="24"/>
        </w:rPr>
        <w:t>de</w:t>
      </w:r>
      <w:r w:rsidR="00C86A96">
        <w:rPr>
          <w:color w:val="000000"/>
          <w:sz w:val="24"/>
        </w:rPr>
        <w:t xml:space="preserve">s autres bénéficiaires et </w:t>
      </w:r>
      <w:r w:rsidR="00D66624" w:rsidRPr="00D66624">
        <w:rPr>
          <w:color w:val="000000"/>
          <w:sz w:val="24"/>
        </w:rPr>
        <w:t>entités affiliées</w:t>
      </w:r>
      <w:r w:rsidRPr="0010424A">
        <w:rPr>
          <w:color w:val="000000"/>
          <w:sz w:val="24"/>
        </w:rPr>
        <w:t xml:space="preserve"> conformément aux normes comptables applicables et aux pratiques habituelles d</w:t>
      </w:r>
      <w:r w:rsidR="00D66624">
        <w:rPr>
          <w:color w:val="000000"/>
          <w:sz w:val="24"/>
        </w:rPr>
        <w:t>u coordinateur</w:t>
      </w:r>
      <w:r w:rsidRPr="0010424A">
        <w:rPr>
          <w:color w:val="000000"/>
          <w:sz w:val="24"/>
        </w:rPr>
        <w:t xml:space="preserve"> en matière de comptabilité analytique.</w:t>
      </w:r>
    </w:p>
    <w:p w14:paraId="362B9A8F" w14:textId="77777777" w:rsidR="0010424A" w:rsidRPr="0010424A" w:rsidRDefault="0010424A" w:rsidP="0010424A">
      <w:pPr>
        <w:keepNext/>
        <w:spacing w:before="240" w:after="60"/>
        <w:jc w:val="left"/>
        <w:outlineLvl w:val="1"/>
        <w:rPr>
          <w:rFonts w:ascii="Arial" w:hAnsi="Arial"/>
          <w:b/>
          <w:i/>
          <w:sz w:val="24"/>
        </w:rPr>
      </w:pPr>
      <w:bookmarkStart w:id="186" w:name="_Toc506468590"/>
      <w:bookmarkStart w:id="187" w:name="_Toc520275846"/>
      <w:r w:rsidRPr="0010424A">
        <w:rPr>
          <w:rFonts w:ascii="Arial" w:hAnsi="Arial"/>
          <w:b/>
          <w:i/>
          <w:sz w:val="24"/>
        </w:rPr>
        <w:lastRenderedPageBreak/>
        <w:t>2.3</w:t>
      </w:r>
      <w:r w:rsidRPr="0010424A">
        <w:rPr>
          <w:rFonts w:ascii="Arial" w:hAnsi="Arial"/>
          <w:b/>
          <w:i/>
          <w:sz w:val="24"/>
        </w:rPr>
        <w:tab/>
        <w:t>Les dépenses ont été engagées pendant la période d’éligibilité contractuelle</w:t>
      </w:r>
      <w:bookmarkEnd w:id="186"/>
      <w:bookmarkEnd w:id="187"/>
      <w:r w:rsidRPr="0010424A">
        <w:rPr>
          <w:rFonts w:ascii="Arial" w:hAnsi="Arial"/>
          <w:b/>
          <w:i/>
          <w:sz w:val="24"/>
        </w:rPr>
        <w:t xml:space="preserve"> </w:t>
      </w:r>
    </w:p>
    <w:p w14:paraId="41D53BD0" w14:textId="77777777" w:rsidR="0010424A" w:rsidRPr="0010424A" w:rsidRDefault="0010424A" w:rsidP="0010424A">
      <w:pPr>
        <w:spacing w:before="120"/>
        <w:rPr>
          <w:color w:val="000000"/>
          <w:sz w:val="24"/>
          <w:szCs w:val="24"/>
        </w:rPr>
      </w:pPr>
      <w:r w:rsidRPr="0010424A">
        <w:rPr>
          <w:color w:val="000000"/>
          <w:sz w:val="24"/>
        </w:rPr>
        <w:t xml:space="preserve">Les dépenses déclarées dans le rapport financier ont été </w:t>
      </w:r>
      <w:r w:rsidRPr="0010424A">
        <w:rPr>
          <w:color w:val="000000"/>
          <w:sz w:val="24"/>
          <w:u w:val="single"/>
        </w:rPr>
        <w:t>engagées</w:t>
      </w:r>
      <w:r w:rsidRPr="0010424A">
        <w:rPr>
          <w:color w:val="000000"/>
          <w:sz w:val="24"/>
        </w:rPr>
        <w:t xml:space="preserve"> pendant la période contractuelle de mise en œuvre de l’action, à l’exception des dépenses relatives aux rapports finaux, à la vérification des dépenses, à l’audit et à l’évaluation. Les dépenses </w:t>
      </w:r>
      <w:r w:rsidRPr="0010424A">
        <w:rPr>
          <w:color w:val="000000"/>
          <w:sz w:val="24"/>
          <w:u w:val="single"/>
        </w:rPr>
        <w:t>payées</w:t>
      </w:r>
      <w:r w:rsidRPr="0010424A">
        <w:rPr>
          <w:color w:val="000000"/>
          <w:sz w:val="24"/>
        </w:rPr>
        <w:t xml:space="preserve"> après la présentation du rapport financier sont indiquées dans le rapport final avec la date de paiement estimée.</w:t>
      </w:r>
    </w:p>
    <w:p w14:paraId="2C646890" w14:textId="77777777" w:rsidR="0010424A" w:rsidRPr="0010424A" w:rsidRDefault="0010424A" w:rsidP="0010424A">
      <w:pPr>
        <w:keepNext/>
        <w:spacing w:before="240" w:after="60"/>
        <w:jc w:val="left"/>
        <w:outlineLvl w:val="1"/>
        <w:rPr>
          <w:rFonts w:ascii="Arial" w:hAnsi="Arial"/>
          <w:b/>
          <w:i/>
          <w:sz w:val="24"/>
        </w:rPr>
      </w:pPr>
      <w:bookmarkStart w:id="188" w:name="_Toc506468591"/>
      <w:bookmarkStart w:id="189" w:name="_Toc520275847"/>
      <w:r w:rsidRPr="0010424A">
        <w:rPr>
          <w:rFonts w:ascii="Arial" w:hAnsi="Arial"/>
          <w:b/>
          <w:i/>
          <w:sz w:val="24"/>
        </w:rPr>
        <w:t>2.4</w:t>
      </w:r>
      <w:r w:rsidRPr="0010424A">
        <w:rPr>
          <w:rFonts w:ascii="Arial" w:hAnsi="Arial"/>
          <w:b/>
          <w:i/>
          <w:sz w:val="24"/>
        </w:rPr>
        <w:tab/>
        <w:t>Les dépenses étaient indiquées dans le budget prévisionnel contractuel</w:t>
      </w:r>
      <w:bookmarkEnd w:id="188"/>
      <w:bookmarkEnd w:id="189"/>
    </w:p>
    <w:p w14:paraId="230C3986" w14:textId="77777777" w:rsidR="0010424A" w:rsidRPr="0010424A" w:rsidRDefault="0010424A" w:rsidP="0010424A">
      <w:pPr>
        <w:spacing w:before="120"/>
        <w:rPr>
          <w:color w:val="000000"/>
          <w:sz w:val="24"/>
          <w:szCs w:val="24"/>
        </w:rPr>
      </w:pPr>
      <w:r w:rsidRPr="0010424A">
        <w:rPr>
          <w:color w:val="000000"/>
          <w:sz w:val="24"/>
        </w:rPr>
        <w:t>Les dépenses figurant dans le rapport financier étaient indiquées dans le budget contractuel.</w:t>
      </w:r>
    </w:p>
    <w:p w14:paraId="2707A206" w14:textId="77777777" w:rsidR="0010424A" w:rsidRPr="0010424A" w:rsidRDefault="0010424A" w:rsidP="0010424A">
      <w:pPr>
        <w:spacing w:before="120"/>
        <w:rPr>
          <w:color w:val="000000"/>
          <w:sz w:val="24"/>
          <w:szCs w:val="24"/>
        </w:rPr>
      </w:pPr>
      <w:r w:rsidRPr="0010424A">
        <w:rPr>
          <w:color w:val="000000"/>
          <w:sz w:val="24"/>
        </w:rPr>
        <w:t>Les plafonds budgétaires applicables n’ont pas été dépassés.</w:t>
      </w:r>
    </w:p>
    <w:p w14:paraId="6ADF7993" w14:textId="77777777" w:rsidR="0010424A" w:rsidRPr="0010424A" w:rsidRDefault="0010424A" w:rsidP="0010424A">
      <w:pPr>
        <w:spacing w:before="120"/>
        <w:rPr>
          <w:color w:val="000000"/>
          <w:sz w:val="24"/>
          <w:szCs w:val="24"/>
        </w:rPr>
      </w:pPr>
      <w:r w:rsidRPr="0010424A">
        <w:rPr>
          <w:color w:val="000000"/>
          <w:sz w:val="24"/>
        </w:rPr>
        <w:t>Les dépenses ont été affectées aux bonnes rubriques du rapport financier.</w:t>
      </w:r>
    </w:p>
    <w:p w14:paraId="1A47DB7D" w14:textId="77777777" w:rsidR="0010424A" w:rsidRPr="0010424A" w:rsidRDefault="0010424A" w:rsidP="0010424A">
      <w:pPr>
        <w:keepNext/>
        <w:spacing w:before="240" w:after="60"/>
        <w:outlineLvl w:val="1"/>
        <w:rPr>
          <w:rFonts w:ascii="Arial" w:hAnsi="Arial"/>
          <w:b/>
          <w:i/>
          <w:sz w:val="24"/>
        </w:rPr>
      </w:pPr>
      <w:bookmarkStart w:id="190" w:name="_Toc506468592"/>
      <w:bookmarkStart w:id="191" w:name="_Toc520275848"/>
      <w:r w:rsidRPr="0010424A">
        <w:rPr>
          <w:rFonts w:ascii="Arial" w:hAnsi="Arial"/>
          <w:b/>
          <w:i/>
          <w:sz w:val="24"/>
        </w:rPr>
        <w:t>2.5</w:t>
      </w:r>
      <w:r w:rsidRPr="0010424A">
        <w:rPr>
          <w:rFonts w:ascii="Arial" w:hAnsi="Arial"/>
          <w:b/>
          <w:i/>
          <w:sz w:val="24"/>
        </w:rPr>
        <w:tab/>
        <w:t>Les dépenses nécessaires à la mise en œuvre des activités contractuelles sont raisonnables et justifiées</w:t>
      </w:r>
      <w:bookmarkEnd w:id="190"/>
      <w:bookmarkEnd w:id="191"/>
    </w:p>
    <w:p w14:paraId="51BC1137" w14:textId="77777777" w:rsidR="0010424A" w:rsidRPr="0010424A" w:rsidRDefault="0010424A" w:rsidP="0010424A">
      <w:pPr>
        <w:spacing w:after="0"/>
        <w:jc w:val="left"/>
        <w:rPr>
          <w:sz w:val="24"/>
        </w:rPr>
      </w:pPr>
    </w:p>
    <w:p w14:paraId="36ED5DC6" w14:textId="77777777" w:rsidR="0010424A" w:rsidRPr="0010424A" w:rsidRDefault="0010424A" w:rsidP="0010424A">
      <w:pPr>
        <w:spacing w:after="0"/>
        <w:rPr>
          <w:color w:val="000000"/>
          <w:sz w:val="24"/>
          <w:szCs w:val="24"/>
        </w:rPr>
      </w:pPr>
      <w:r w:rsidRPr="0010424A">
        <w:rPr>
          <w:color w:val="000000"/>
          <w:sz w:val="24"/>
        </w:rPr>
        <w:t>Selon toute vraisemblance, les dépenses directes et indirectes comprises dans le rapport financier étaient nécessaires à la réalisation des activités contractuelles.</w:t>
      </w:r>
    </w:p>
    <w:p w14:paraId="4B3332E5" w14:textId="77777777" w:rsidR="0010424A" w:rsidRPr="0010424A" w:rsidRDefault="0010424A" w:rsidP="0010424A">
      <w:pPr>
        <w:spacing w:after="0"/>
        <w:rPr>
          <w:color w:val="000000"/>
          <w:sz w:val="24"/>
          <w:szCs w:val="24"/>
        </w:rPr>
      </w:pPr>
    </w:p>
    <w:p w14:paraId="06345D5A" w14:textId="77777777" w:rsidR="0010424A" w:rsidRPr="0010424A" w:rsidRDefault="0010424A" w:rsidP="0010424A">
      <w:pPr>
        <w:spacing w:after="0"/>
        <w:rPr>
          <w:color w:val="000000"/>
          <w:sz w:val="24"/>
          <w:szCs w:val="24"/>
        </w:rPr>
      </w:pPr>
      <w:r w:rsidRPr="0010424A">
        <w:rPr>
          <w:color w:val="000000"/>
          <w:sz w:val="24"/>
        </w:rPr>
        <w:t>Le montant des postes de dépenses figurant dans le rapport financier est raisonnable et justifié et respecte le principe de bonne gestion financière.</w:t>
      </w:r>
    </w:p>
    <w:p w14:paraId="21EDF73A" w14:textId="77777777" w:rsidR="0010424A" w:rsidRPr="0010424A" w:rsidRDefault="0010424A" w:rsidP="0010424A">
      <w:pPr>
        <w:keepNext/>
        <w:spacing w:before="240" w:after="60"/>
        <w:jc w:val="left"/>
        <w:outlineLvl w:val="1"/>
        <w:rPr>
          <w:rFonts w:ascii="Arial" w:hAnsi="Arial"/>
          <w:b/>
          <w:i/>
          <w:sz w:val="24"/>
        </w:rPr>
      </w:pPr>
      <w:bookmarkStart w:id="192" w:name="_Toc506468593"/>
      <w:bookmarkStart w:id="193" w:name="_Toc520275849"/>
      <w:r w:rsidRPr="0010424A">
        <w:rPr>
          <w:rFonts w:ascii="Arial" w:hAnsi="Arial"/>
          <w:b/>
          <w:i/>
          <w:sz w:val="24"/>
        </w:rPr>
        <w:t>2.6</w:t>
      </w:r>
      <w:r w:rsidRPr="0010424A">
        <w:rPr>
          <w:rFonts w:ascii="Arial" w:hAnsi="Arial"/>
          <w:b/>
          <w:i/>
          <w:sz w:val="24"/>
        </w:rPr>
        <w:tab/>
        <w:t>Les dépenses sont identifiables et vérifiables</w:t>
      </w:r>
      <w:bookmarkEnd w:id="192"/>
      <w:bookmarkEnd w:id="193"/>
    </w:p>
    <w:p w14:paraId="41322205" w14:textId="77777777" w:rsidR="0010424A" w:rsidRPr="0010424A" w:rsidRDefault="0010424A" w:rsidP="0010424A">
      <w:pPr>
        <w:spacing w:after="0"/>
        <w:rPr>
          <w:color w:val="000000"/>
          <w:sz w:val="24"/>
          <w:szCs w:val="24"/>
        </w:rPr>
      </w:pPr>
      <w:r w:rsidRPr="0010424A">
        <w:rPr>
          <w:color w:val="000000"/>
          <w:sz w:val="24"/>
        </w:rPr>
        <w:t xml:space="preserve">Les dépenses sont étayées par des pièces justificatives suffisantes (par exemple factures, contrats, bons de commande, fiches de paie, feuilles de présence) et par des preuves de paiement. </w:t>
      </w:r>
    </w:p>
    <w:p w14:paraId="3B4FEB44" w14:textId="77777777" w:rsidR="0010424A" w:rsidRPr="0010424A" w:rsidRDefault="0010424A" w:rsidP="0010424A">
      <w:pPr>
        <w:spacing w:after="0"/>
        <w:rPr>
          <w:color w:val="000000"/>
          <w:sz w:val="24"/>
          <w:szCs w:val="24"/>
        </w:rPr>
      </w:pPr>
    </w:p>
    <w:p w14:paraId="04015431" w14:textId="77777777" w:rsidR="0010424A" w:rsidRPr="0010424A" w:rsidRDefault="0010424A" w:rsidP="0010424A">
      <w:pPr>
        <w:spacing w:after="0"/>
        <w:rPr>
          <w:color w:val="000000"/>
          <w:sz w:val="24"/>
          <w:szCs w:val="24"/>
        </w:rPr>
      </w:pPr>
      <w:r w:rsidRPr="0010424A">
        <w:rPr>
          <w:color w:val="000000"/>
          <w:sz w:val="24"/>
        </w:rPr>
        <w:t>Lorsque les dépenses ont été réparties, la clé de répartition appliquée s'est appuyé sur des informations sous-jacentes suffisantes, appropriées et vérifiables.</w:t>
      </w:r>
    </w:p>
    <w:p w14:paraId="42079007" w14:textId="77777777" w:rsidR="0010424A" w:rsidRPr="0010424A" w:rsidRDefault="0010424A" w:rsidP="0010424A">
      <w:pPr>
        <w:spacing w:after="0"/>
        <w:rPr>
          <w:color w:val="000000"/>
          <w:sz w:val="24"/>
          <w:szCs w:val="24"/>
        </w:rPr>
      </w:pPr>
    </w:p>
    <w:p w14:paraId="372D272C" w14:textId="77777777" w:rsidR="0010424A" w:rsidRPr="0010424A" w:rsidRDefault="0010424A" w:rsidP="0010424A">
      <w:pPr>
        <w:spacing w:after="0"/>
        <w:rPr>
          <w:color w:val="000000"/>
          <w:sz w:val="24"/>
          <w:szCs w:val="24"/>
        </w:rPr>
      </w:pPr>
      <w:r w:rsidRPr="0010424A">
        <w:rPr>
          <w:color w:val="000000"/>
          <w:sz w:val="24"/>
        </w:rPr>
        <w:t>Les dépenses sont confirmées par des preuves que les travaux ont été réalisés, les biens reçus ou les services rendus. L’existence d’actifs est vérifiable.</w:t>
      </w:r>
    </w:p>
    <w:p w14:paraId="5A449986" w14:textId="77777777" w:rsidR="0010424A" w:rsidRPr="0010424A" w:rsidRDefault="0010424A" w:rsidP="0010424A">
      <w:pPr>
        <w:keepNext/>
        <w:spacing w:before="240" w:after="60"/>
        <w:outlineLvl w:val="1"/>
        <w:rPr>
          <w:rFonts w:ascii="Arial" w:hAnsi="Arial"/>
          <w:b/>
          <w:i/>
          <w:sz w:val="24"/>
        </w:rPr>
      </w:pPr>
      <w:bookmarkStart w:id="194" w:name="_Toc506468594"/>
      <w:bookmarkStart w:id="195" w:name="_Toc520275850"/>
      <w:r w:rsidRPr="0010424A">
        <w:rPr>
          <w:rFonts w:ascii="Arial" w:hAnsi="Arial"/>
          <w:b/>
          <w:i/>
          <w:sz w:val="24"/>
        </w:rPr>
        <w:t>2.7</w:t>
      </w:r>
      <w:r w:rsidRPr="0010424A">
        <w:rPr>
          <w:rFonts w:ascii="Arial" w:hAnsi="Arial"/>
          <w:b/>
          <w:i/>
          <w:sz w:val="24"/>
        </w:rPr>
        <w:tab/>
        <w:t>Conformité aux règles de passation de marchés et aux règles de nationalité et d’origine</w:t>
      </w:r>
      <w:bookmarkEnd w:id="194"/>
      <w:bookmarkEnd w:id="195"/>
    </w:p>
    <w:p w14:paraId="14C2A204" w14:textId="3FBE26A4" w:rsidR="0010424A" w:rsidRPr="0010424A" w:rsidRDefault="0010424A" w:rsidP="0010424A">
      <w:pPr>
        <w:spacing w:after="0"/>
        <w:rPr>
          <w:color w:val="000000"/>
          <w:sz w:val="24"/>
          <w:szCs w:val="24"/>
        </w:rPr>
      </w:pPr>
      <w:r w:rsidRPr="0010424A">
        <w:rPr>
          <w:color w:val="000000"/>
          <w:sz w:val="24"/>
        </w:rPr>
        <w:t xml:space="preserve">Pour les postes de dépenses concernés, </w:t>
      </w:r>
      <w:r w:rsidR="00D66624">
        <w:rPr>
          <w:color w:val="000000"/>
          <w:sz w:val="24"/>
        </w:rPr>
        <w:t>le coordinateur</w:t>
      </w:r>
      <w:r w:rsidRPr="0010424A">
        <w:rPr>
          <w:color w:val="000000"/>
          <w:sz w:val="24"/>
        </w:rPr>
        <w:t xml:space="preserve"> s'est conformé aux exigences contractuelles en matière de passation de marchés. Les règles contractuelles de nationalité et d’origine ont été appliquées, y compris les règles relatives aux dérogations qui doivent être accordées par la Commission.</w:t>
      </w:r>
    </w:p>
    <w:p w14:paraId="09CE425B" w14:textId="77777777" w:rsidR="0010424A" w:rsidRPr="0010424A" w:rsidRDefault="0010424A" w:rsidP="0010424A">
      <w:pPr>
        <w:keepNext/>
        <w:spacing w:before="240" w:after="60"/>
        <w:outlineLvl w:val="1"/>
        <w:rPr>
          <w:rFonts w:ascii="Arial" w:hAnsi="Arial"/>
          <w:b/>
          <w:i/>
          <w:sz w:val="24"/>
        </w:rPr>
      </w:pPr>
      <w:bookmarkStart w:id="196" w:name="_Toc506468595"/>
      <w:bookmarkStart w:id="197" w:name="_Toc520275851"/>
      <w:r w:rsidRPr="0010424A">
        <w:rPr>
          <w:rFonts w:ascii="Arial" w:hAnsi="Arial"/>
          <w:b/>
          <w:i/>
          <w:sz w:val="24"/>
        </w:rPr>
        <w:lastRenderedPageBreak/>
        <w:t>2.8</w:t>
      </w:r>
      <w:r w:rsidRPr="0010424A">
        <w:rPr>
          <w:rFonts w:ascii="Arial" w:hAnsi="Arial"/>
          <w:b/>
          <w:i/>
          <w:sz w:val="24"/>
        </w:rPr>
        <w:tab/>
        <w:t>Les dépenses sont conformes aux exigences de la législation fiscale et sociale applicable</w:t>
      </w:r>
      <w:bookmarkEnd w:id="196"/>
      <w:bookmarkEnd w:id="197"/>
    </w:p>
    <w:p w14:paraId="48D45ACD" w14:textId="7CDD3EC9" w:rsidR="0010424A" w:rsidRPr="0010424A" w:rsidRDefault="0010424A" w:rsidP="0010424A">
      <w:pPr>
        <w:spacing w:before="120"/>
        <w:rPr>
          <w:color w:val="000000"/>
          <w:sz w:val="24"/>
          <w:szCs w:val="24"/>
        </w:rPr>
      </w:pPr>
      <w:r w:rsidRPr="0010424A">
        <w:rPr>
          <w:color w:val="000000"/>
          <w:sz w:val="24"/>
        </w:rPr>
        <w:t xml:space="preserve">Pour les postes de dépenses concernés, </w:t>
      </w:r>
      <w:r w:rsidR="00D66624">
        <w:rPr>
          <w:color w:val="000000"/>
          <w:sz w:val="24"/>
        </w:rPr>
        <w:t>le coordinateur</w:t>
      </w:r>
      <w:r w:rsidRPr="0010424A">
        <w:rPr>
          <w:color w:val="000000"/>
          <w:sz w:val="24"/>
        </w:rPr>
        <w:t xml:space="preserve"> respecte les exigences de la législation fiscale et sociale (concernant par exemple la part des employeurs à l’impôt, les cotisations de retraite et les cotisations de sécurité sociale).</w:t>
      </w:r>
    </w:p>
    <w:p w14:paraId="15AC37BA" w14:textId="77777777" w:rsidR="0010424A" w:rsidRPr="0010424A" w:rsidRDefault="0010424A" w:rsidP="0010424A">
      <w:pPr>
        <w:keepNext/>
        <w:spacing w:before="240" w:after="60"/>
        <w:jc w:val="left"/>
        <w:outlineLvl w:val="1"/>
        <w:rPr>
          <w:rFonts w:ascii="Arial" w:hAnsi="Arial"/>
          <w:b/>
          <w:i/>
          <w:sz w:val="24"/>
        </w:rPr>
      </w:pPr>
      <w:bookmarkStart w:id="198" w:name="_Toc506468596"/>
      <w:bookmarkStart w:id="199" w:name="_Toc520275852"/>
      <w:r w:rsidRPr="0010424A">
        <w:rPr>
          <w:rFonts w:ascii="Arial" w:hAnsi="Arial"/>
          <w:b/>
          <w:i/>
          <w:sz w:val="24"/>
        </w:rPr>
        <w:t>2.9</w:t>
      </w:r>
      <w:r w:rsidRPr="0010424A">
        <w:rPr>
          <w:rFonts w:ascii="Arial" w:hAnsi="Arial"/>
          <w:b/>
          <w:i/>
          <w:sz w:val="24"/>
        </w:rPr>
        <w:tab/>
        <w:t>Soutien financier à des tiers (subventions en cascade)</w:t>
      </w:r>
      <w:bookmarkEnd w:id="198"/>
      <w:bookmarkEnd w:id="199"/>
    </w:p>
    <w:p w14:paraId="0AE29877" w14:textId="77777777" w:rsidR="0010424A" w:rsidRPr="0010424A" w:rsidRDefault="0010424A" w:rsidP="0010424A">
      <w:pPr>
        <w:spacing w:before="120"/>
        <w:rPr>
          <w:color w:val="000000"/>
          <w:sz w:val="24"/>
          <w:szCs w:val="24"/>
        </w:rPr>
      </w:pPr>
      <w:r w:rsidRPr="0010424A">
        <w:rPr>
          <w:color w:val="000000"/>
          <w:sz w:val="24"/>
        </w:rPr>
        <w:t>Le soutien financier à des tiers est prévu par les conditions contractuelles et son montant n’excède pas les limites contractuelles.</w:t>
      </w:r>
    </w:p>
    <w:p w14:paraId="31FFC20E" w14:textId="77777777" w:rsidR="0010424A" w:rsidRPr="0010424A" w:rsidRDefault="0010424A" w:rsidP="0010424A">
      <w:pPr>
        <w:spacing w:before="120"/>
        <w:rPr>
          <w:color w:val="000000"/>
          <w:sz w:val="24"/>
          <w:szCs w:val="24"/>
        </w:rPr>
      </w:pPr>
      <w:r w:rsidRPr="0010424A">
        <w:rPr>
          <w:color w:val="000000"/>
          <w:sz w:val="24"/>
        </w:rPr>
        <w:t>Les dépenses engagées par les tiers répondent aux conditions d’éligibilité pertinentes. En particulier, elles ont été engagées par le tiers et concernent le tiers, elles ont été encourues pendant la période d’éligibilité contractuelle, elles sont nécessaires à la mise en œuvre des activités contractuelles et sont identifiables et vérifiables (voir la définition au point 2.6).</w:t>
      </w:r>
    </w:p>
    <w:p w14:paraId="3BC46F19" w14:textId="77777777" w:rsidR="0010424A" w:rsidRPr="0010424A" w:rsidRDefault="0010424A" w:rsidP="0010424A">
      <w:pPr>
        <w:keepNext/>
        <w:spacing w:before="240" w:after="60"/>
        <w:jc w:val="left"/>
        <w:outlineLvl w:val="1"/>
        <w:rPr>
          <w:rFonts w:ascii="Arial" w:hAnsi="Arial"/>
          <w:b/>
          <w:i/>
          <w:sz w:val="24"/>
        </w:rPr>
      </w:pPr>
      <w:bookmarkStart w:id="200" w:name="_Toc506468597"/>
      <w:bookmarkStart w:id="201" w:name="_Toc520275853"/>
      <w:r w:rsidRPr="0010424A">
        <w:rPr>
          <w:rFonts w:ascii="Arial" w:hAnsi="Arial"/>
          <w:b/>
          <w:i/>
          <w:sz w:val="24"/>
        </w:rPr>
        <w:t>2.10</w:t>
      </w:r>
      <w:r w:rsidRPr="0010424A">
        <w:rPr>
          <w:rFonts w:ascii="Arial" w:hAnsi="Arial"/>
          <w:b/>
          <w:i/>
          <w:sz w:val="24"/>
        </w:rPr>
        <w:tab/>
        <w:t>Autres conditions d’éligibilité</w:t>
      </w:r>
      <w:bookmarkEnd w:id="200"/>
      <w:bookmarkEnd w:id="201"/>
    </w:p>
    <w:p w14:paraId="79E6EE04" w14:textId="77777777" w:rsidR="0010424A" w:rsidRPr="0010424A" w:rsidRDefault="0010424A" w:rsidP="0010424A">
      <w:pPr>
        <w:spacing w:before="120"/>
        <w:rPr>
          <w:color w:val="000000"/>
          <w:sz w:val="24"/>
          <w:szCs w:val="24"/>
        </w:rPr>
      </w:pPr>
      <w:r w:rsidRPr="0010424A">
        <w:rPr>
          <w:color w:val="000000"/>
          <w:sz w:val="24"/>
        </w:rPr>
        <w:t>Les droits, impôts et taxes (par exemple la TVA) indiqués dans le rapport financier ne peuvent pas être récupérés par l’entité, sauf dispositions contraires des conditions contractuelles (système de coûts acceptés). Dans ce dernier cas, ces dépenses sont déclarées séparément et relèvent des dépenses directes éligibles.</w:t>
      </w:r>
    </w:p>
    <w:p w14:paraId="2B460AC9" w14:textId="77777777" w:rsidR="0010424A" w:rsidRPr="0010424A" w:rsidRDefault="0010424A" w:rsidP="0010424A">
      <w:pPr>
        <w:spacing w:before="120"/>
        <w:rPr>
          <w:color w:val="000000"/>
          <w:sz w:val="24"/>
          <w:szCs w:val="24"/>
        </w:rPr>
      </w:pPr>
      <w:r w:rsidRPr="0010424A">
        <w:rPr>
          <w:color w:val="000000"/>
          <w:sz w:val="24"/>
        </w:rPr>
        <w:t>Des taux de change corrects sont utilisés, le cas échéant.</w:t>
      </w:r>
    </w:p>
    <w:p w14:paraId="39189A43" w14:textId="4EBEA3B9" w:rsidR="0010424A" w:rsidRPr="0010424A" w:rsidRDefault="0010424A" w:rsidP="0010424A">
      <w:pPr>
        <w:spacing w:before="120"/>
        <w:rPr>
          <w:color w:val="000000"/>
          <w:sz w:val="24"/>
          <w:szCs w:val="24"/>
        </w:rPr>
      </w:pPr>
      <w:r w:rsidRPr="0010424A">
        <w:rPr>
          <w:color w:val="000000"/>
          <w:sz w:val="24"/>
        </w:rPr>
        <w:t xml:space="preserve">La réserve pour imprévus a été créée conformément aux conditions contractuelles et son utilisation est autorisée par </w:t>
      </w:r>
      <w:r w:rsidR="009B22FE">
        <w:rPr>
          <w:color w:val="000000"/>
          <w:sz w:val="24"/>
        </w:rPr>
        <w:t>l’administration contractante</w:t>
      </w:r>
      <w:r w:rsidRPr="0010424A">
        <w:rPr>
          <w:color w:val="000000"/>
          <w:sz w:val="24"/>
        </w:rPr>
        <w:t>.</w:t>
      </w:r>
    </w:p>
    <w:p w14:paraId="7FE2BCA0" w14:textId="77777777" w:rsidR="0010424A" w:rsidRPr="0010424A" w:rsidRDefault="0010424A" w:rsidP="0010424A">
      <w:pPr>
        <w:spacing w:before="120"/>
        <w:rPr>
          <w:color w:val="000000"/>
          <w:sz w:val="24"/>
          <w:szCs w:val="24"/>
        </w:rPr>
      </w:pPr>
      <w:r w:rsidRPr="0010424A">
        <w:rPr>
          <w:color w:val="000000"/>
          <w:sz w:val="24"/>
        </w:rPr>
        <w:t>Les coûts indirects n’excèdent pas le pourcentage maximal contractuel des coûts directs éligibles et ne comprennent pas de dépenses inéligibles ni de dépenses déjà déclarées comme directes.</w:t>
      </w:r>
    </w:p>
    <w:p w14:paraId="386B407C" w14:textId="77777777" w:rsidR="0010424A" w:rsidRPr="0010424A" w:rsidRDefault="0010424A" w:rsidP="0010424A">
      <w:pPr>
        <w:spacing w:before="120"/>
        <w:rPr>
          <w:color w:val="000000"/>
          <w:sz w:val="24"/>
          <w:szCs w:val="24"/>
        </w:rPr>
      </w:pPr>
      <w:r w:rsidRPr="0010424A">
        <w:rPr>
          <w:color w:val="000000"/>
          <w:sz w:val="24"/>
        </w:rPr>
        <w:t>Les contributions en nature ne sont pas incluses dans le rapport financier, sauf disposition contraire des conditions contractuelles.</w:t>
      </w:r>
    </w:p>
    <w:p w14:paraId="0595A05B" w14:textId="77777777" w:rsidR="0010424A" w:rsidRPr="0010424A" w:rsidRDefault="0010424A" w:rsidP="0010424A">
      <w:pPr>
        <w:spacing w:before="120"/>
        <w:rPr>
          <w:color w:val="000000"/>
          <w:sz w:val="24"/>
          <w:szCs w:val="24"/>
        </w:rPr>
      </w:pPr>
      <w:r w:rsidRPr="0010424A">
        <w:rPr>
          <w:color w:val="000000"/>
          <w:sz w:val="24"/>
        </w:rPr>
        <w:t>Les dépenses spécifiquement considérées comme inéligibles par les conditions contractuelles ne sont pas incluses dans le rapport financier.</w:t>
      </w:r>
    </w:p>
    <w:p w14:paraId="5835653A" w14:textId="77777777" w:rsidR="0010424A" w:rsidRPr="0010424A" w:rsidRDefault="0010424A" w:rsidP="0010424A">
      <w:pPr>
        <w:spacing w:before="120"/>
        <w:rPr>
          <w:color w:val="000000"/>
          <w:sz w:val="24"/>
          <w:szCs w:val="24"/>
        </w:rPr>
      </w:pPr>
      <w:r w:rsidRPr="0010424A">
        <w:rPr>
          <w:color w:val="000000"/>
          <w:sz w:val="24"/>
        </w:rPr>
        <w:t>Les dépenses déclarées dans le cadre des options de coûts simplifiés respectent les exigences contractuelles.</w:t>
      </w:r>
    </w:p>
    <w:p w14:paraId="13793552" w14:textId="029BD00B" w:rsidR="0010424A" w:rsidRPr="0010424A" w:rsidRDefault="0010424A" w:rsidP="0010424A">
      <w:pPr>
        <w:spacing w:before="120"/>
        <w:rPr>
          <w:color w:val="000000"/>
          <w:sz w:val="24"/>
          <w:szCs w:val="24"/>
        </w:rPr>
      </w:pPr>
      <w:r w:rsidRPr="0010424A">
        <w:rPr>
          <w:color w:val="000000"/>
          <w:sz w:val="24"/>
        </w:rPr>
        <w:t xml:space="preserve">Les recettes générées par </w:t>
      </w:r>
      <w:r w:rsidR="00D66624">
        <w:rPr>
          <w:color w:val="000000"/>
          <w:sz w:val="24"/>
        </w:rPr>
        <w:t>le coordinateur</w:t>
      </w:r>
      <w:r w:rsidRPr="0010424A">
        <w:rPr>
          <w:color w:val="000000"/>
          <w:sz w:val="24"/>
        </w:rPr>
        <w:t xml:space="preserve"> dans le cadre de l’exécution du contrat sont déclarées dans le rapport financier et sont déduites des dépenses déclarées, sauf disposition contraire des conditions contractuelles.</w:t>
      </w:r>
    </w:p>
    <w:p w14:paraId="51B47A8B" w14:textId="46063BBB" w:rsidR="0010424A" w:rsidRDefault="0010424A">
      <w:pPr>
        <w:spacing w:after="0"/>
        <w:jc w:val="left"/>
        <w:rPr>
          <w:color w:val="000000"/>
          <w:sz w:val="24"/>
          <w:szCs w:val="24"/>
        </w:rPr>
      </w:pPr>
      <w:r>
        <w:rPr>
          <w:color w:val="000000"/>
          <w:sz w:val="24"/>
          <w:szCs w:val="24"/>
        </w:rPr>
        <w:br w:type="page"/>
      </w:r>
    </w:p>
    <w:p w14:paraId="05CC8BF4" w14:textId="77777777" w:rsidR="0010424A" w:rsidRPr="0010424A" w:rsidRDefault="0010424A" w:rsidP="0010424A">
      <w:pPr>
        <w:spacing w:line="276" w:lineRule="auto"/>
        <w:ind w:left="1134" w:hanging="1134"/>
        <w:jc w:val="center"/>
        <w:rPr>
          <w:rFonts w:ascii="Arial" w:eastAsia="Calibri" w:hAnsi="Arial"/>
          <w:b/>
          <w:sz w:val="28"/>
          <w:szCs w:val="22"/>
        </w:rPr>
      </w:pPr>
    </w:p>
    <w:p w14:paraId="1321B76E" w14:textId="77777777" w:rsidR="0010424A" w:rsidRPr="0010424A" w:rsidRDefault="0010424A" w:rsidP="0010424A">
      <w:pPr>
        <w:spacing w:line="276" w:lineRule="auto"/>
        <w:ind w:left="1134" w:hanging="1134"/>
        <w:jc w:val="center"/>
        <w:rPr>
          <w:rFonts w:ascii="Arial" w:eastAsia="Calibri" w:hAnsi="Arial"/>
          <w:b/>
          <w:sz w:val="28"/>
          <w:szCs w:val="22"/>
        </w:rPr>
      </w:pPr>
    </w:p>
    <w:p w14:paraId="2E785DF8" w14:textId="4D7A9554" w:rsidR="0068378A" w:rsidRDefault="0068378A" w:rsidP="0010424A">
      <w:pPr>
        <w:spacing w:line="276" w:lineRule="auto"/>
        <w:ind w:left="1134" w:hanging="1134"/>
        <w:jc w:val="center"/>
        <w:rPr>
          <w:rFonts w:ascii="Arial" w:eastAsia="Calibri" w:hAnsi="Arial"/>
          <w:b/>
          <w:sz w:val="28"/>
          <w:szCs w:val="22"/>
        </w:rPr>
      </w:pPr>
    </w:p>
    <w:p w14:paraId="3EDD5E7C" w14:textId="3A7673FE" w:rsidR="0010424A" w:rsidRDefault="0068378A" w:rsidP="0068378A">
      <w:pPr>
        <w:spacing w:line="276" w:lineRule="auto"/>
        <w:jc w:val="center"/>
        <w:rPr>
          <w:rFonts w:ascii="Arial" w:eastAsia="Calibri" w:hAnsi="Arial"/>
          <w:b/>
          <w:sz w:val="28"/>
          <w:szCs w:val="22"/>
        </w:rPr>
      </w:pPr>
      <w:r w:rsidRPr="0064186E">
        <w:rPr>
          <w:rFonts w:ascii="Arial" w:eastAsia="Calibri" w:hAnsi="Arial"/>
          <w:b/>
          <w:sz w:val="28"/>
          <w:szCs w:val="22"/>
          <w:highlight w:val="yellow"/>
        </w:rPr>
        <w:t>&lt;Annexe 3 : Modèle de&gt;</w:t>
      </w:r>
      <w:r>
        <w:rPr>
          <w:rFonts w:ascii="Arial" w:eastAsia="Calibri" w:hAnsi="Arial"/>
          <w:b/>
          <w:sz w:val="28"/>
          <w:szCs w:val="22"/>
        </w:rPr>
        <w:t>Rapport de vérification des dépenses</w:t>
      </w:r>
    </w:p>
    <w:p w14:paraId="62A93BFF" w14:textId="34A31A33" w:rsidR="00D66624" w:rsidRPr="0064186E" w:rsidRDefault="00D66624" w:rsidP="0064186E">
      <w:pPr>
        <w:spacing w:before="240" w:after="240" w:line="276" w:lineRule="auto"/>
        <w:jc w:val="center"/>
        <w:rPr>
          <w:rFonts w:eastAsia="Calibri"/>
          <w:b/>
          <w:sz w:val="20"/>
        </w:rPr>
      </w:pPr>
      <w:r w:rsidRPr="0064186E">
        <w:rPr>
          <w:rFonts w:ascii="Tahoma" w:eastAsia="Calibri" w:hAnsi="Tahoma" w:cs="Tahoma"/>
          <w:b/>
          <w:sz w:val="20"/>
          <w:highlight w:val="yellow"/>
        </w:rPr>
        <w:t>﻿</w:t>
      </w:r>
      <w:r w:rsidRPr="0064186E">
        <w:rPr>
          <w:rFonts w:eastAsia="Calibri"/>
          <w:b/>
          <w:sz w:val="20"/>
          <w:highlight w:val="yellow"/>
        </w:rPr>
        <w:t>&lt;À imprimer sur le papier à en-tête de l’auditeur&gt;</w:t>
      </w:r>
    </w:p>
    <w:p w14:paraId="7030ECC4" w14:textId="3376ADDC" w:rsidR="00D66624" w:rsidRDefault="00D66624" w:rsidP="0064186E">
      <w:pPr>
        <w:spacing w:line="276" w:lineRule="auto"/>
        <w:jc w:val="center"/>
        <w:rPr>
          <w:b/>
          <w:sz w:val="28"/>
          <w:szCs w:val="28"/>
          <w:lang w:val="fr-BE" w:eastAsia="en-GB" w:bidi="ar-SA"/>
        </w:rPr>
      </w:pPr>
      <w:r w:rsidRPr="00A74E94">
        <w:rPr>
          <w:b/>
          <w:sz w:val="28"/>
          <w:szCs w:val="28"/>
          <w:lang w:val="fr-BE" w:eastAsia="en-GB" w:bidi="ar-SA"/>
        </w:rPr>
        <w:t xml:space="preserve">Rapport de vérification des dépenses dans le cadre d’un contrat de subvention </w:t>
      </w:r>
      <w:r w:rsidR="0079252C">
        <w:rPr>
          <w:b/>
          <w:sz w:val="28"/>
          <w:szCs w:val="28"/>
          <w:lang w:val="fr-BE" w:eastAsia="en-GB" w:bidi="ar-SA"/>
        </w:rPr>
        <w:t xml:space="preserve">applicable </w:t>
      </w:r>
      <w:r w:rsidR="0068378A">
        <w:rPr>
          <w:b/>
          <w:sz w:val="28"/>
          <w:szCs w:val="28"/>
          <w:lang w:val="fr-BE" w:eastAsia="en-GB" w:bidi="ar-SA"/>
        </w:rPr>
        <w:t xml:space="preserve">aux </w:t>
      </w:r>
      <w:r w:rsidRPr="00A74E94">
        <w:rPr>
          <w:b/>
          <w:sz w:val="28"/>
          <w:szCs w:val="28"/>
          <w:lang w:val="fr-BE" w:eastAsia="en-GB" w:bidi="ar-SA"/>
        </w:rPr>
        <w:t>a</w:t>
      </w:r>
      <w:r w:rsidR="0079252C">
        <w:rPr>
          <w:b/>
          <w:sz w:val="28"/>
          <w:szCs w:val="28"/>
          <w:lang w:val="fr-BE" w:eastAsia="en-GB" w:bidi="ar-SA"/>
        </w:rPr>
        <w:t>ction</w:t>
      </w:r>
      <w:r w:rsidR="0068378A">
        <w:rPr>
          <w:b/>
          <w:sz w:val="28"/>
          <w:szCs w:val="28"/>
          <w:lang w:val="fr-BE" w:eastAsia="en-GB" w:bidi="ar-SA"/>
        </w:rPr>
        <w:t>s</w:t>
      </w:r>
      <w:r w:rsidR="0079252C">
        <w:rPr>
          <w:b/>
          <w:sz w:val="28"/>
          <w:szCs w:val="28"/>
          <w:lang w:val="fr-BE" w:eastAsia="en-GB" w:bidi="ar-SA"/>
        </w:rPr>
        <w:t xml:space="preserve"> extérieure</w:t>
      </w:r>
      <w:r w:rsidR="0068378A">
        <w:rPr>
          <w:b/>
          <w:sz w:val="28"/>
          <w:szCs w:val="28"/>
          <w:lang w:val="fr-BE" w:eastAsia="en-GB" w:bidi="ar-SA"/>
        </w:rPr>
        <w:t>s</w:t>
      </w:r>
      <w:r w:rsidRPr="00A74E94">
        <w:rPr>
          <w:b/>
          <w:sz w:val="28"/>
          <w:szCs w:val="28"/>
          <w:lang w:val="fr-BE" w:eastAsia="en-GB" w:bidi="ar-SA"/>
        </w:rPr>
        <w:t xml:space="preserve"> de l’Union européenne</w:t>
      </w:r>
    </w:p>
    <w:p w14:paraId="4A27A04A" w14:textId="6AF8A2E4" w:rsidR="0010424A" w:rsidRPr="0010424A" w:rsidRDefault="00D66624" w:rsidP="0064186E">
      <w:pPr>
        <w:spacing w:before="240" w:after="240" w:line="276" w:lineRule="auto"/>
        <w:jc w:val="center"/>
        <w:rPr>
          <w:rFonts w:ascii="Calibri" w:eastAsia="Calibri" w:hAnsi="Calibri"/>
          <w:szCs w:val="22"/>
        </w:rPr>
      </w:pPr>
      <w:r w:rsidRPr="0064186E">
        <w:rPr>
          <w:rFonts w:ascii="Tahoma" w:hAnsi="Tahoma" w:cs="Tahoma"/>
          <w:b/>
          <w:sz w:val="28"/>
          <w:szCs w:val="28"/>
          <w:highlight w:val="yellow"/>
          <w:lang w:val="fr-BE" w:eastAsia="en-GB" w:bidi="ar-SA"/>
        </w:rPr>
        <w:t>﻿</w:t>
      </w:r>
      <w:r w:rsidRPr="0064186E">
        <w:rPr>
          <w:b/>
          <w:sz w:val="28"/>
          <w:szCs w:val="28"/>
          <w:highlight w:val="yellow"/>
          <w:lang w:val="fr-BE" w:eastAsia="en-GB" w:bidi="ar-SA"/>
        </w:rPr>
        <w:t>&lt;</w:t>
      </w:r>
      <w:r w:rsidR="0068378A">
        <w:rPr>
          <w:b/>
          <w:sz w:val="28"/>
          <w:szCs w:val="28"/>
          <w:highlight w:val="yellow"/>
          <w:lang w:val="fr-BE" w:eastAsia="en-GB" w:bidi="ar-SA"/>
        </w:rPr>
        <w:t>Intitulé</w:t>
      </w:r>
      <w:r w:rsidRPr="0064186E">
        <w:rPr>
          <w:b/>
          <w:sz w:val="28"/>
          <w:szCs w:val="28"/>
          <w:highlight w:val="yellow"/>
          <w:lang w:val="fr-BE" w:eastAsia="en-GB" w:bidi="ar-SA"/>
        </w:rPr>
        <w:t xml:space="preserve"> et </w:t>
      </w:r>
      <w:r w:rsidRPr="00D66624">
        <w:rPr>
          <w:b/>
          <w:sz w:val="28"/>
          <w:szCs w:val="28"/>
          <w:highlight w:val="yellow"/>
          <w:lang w:val="fr-BE" w:eastAsia="en-GB" w:bidi="ar-SA"/>
        </w:rPr>
        <w:t>numéro</w:t>
      </w:r>
      <w:r w:rsidRPr="0064186E">
        <w:rPr>
          <w:b/>
          <w:sz w:val="28"/>
          <w:szCs w:val="28"/>
          <w:highlight w:val="yellow"/>
          <w:lang w:val="fr-BE" w:eastAsia="en-GB" w:bidi="ar-SA"/>
        </w:rPr>
        <w:t xml:space="preserve"> du contrat de subvention&gt;</w:t>
      </w:r>
    </w:p>
    <w:p w14:paraId="6D3D0601" w14:textId="77777777" w:rsidR="0010424A" w:rsidRPr="0010424A" w:rsidRDefault="0010424A" w:rsidP="0010424A">
      <w:pPr>
        <w:pBdr>
          <w:top w:val="single" w:sz="4" w:space="1" w:color="auto"/>
          <w:left w:val="single" w:sz="4" w:space="4" w:color="auto"/>
          <w:bottom w:val="single" w:sz="4" w:space="1" w:color="auto"/>
          <w:right w:val="single" w:sz="4" w:space="4" w:color="auto"/>
        </w:pBdr>
        <w:spacing w:before="120" w:after="60"/>
        <w:jc w:val="center"/>
        <w:rPr>
          <w:b/>
          <w:color w:val="FF0000"/>
          <w:szCs w:val="22"/>
        </w:rPr>
      </w:pPr>
      <w:r w:rsidRPr="0010424A">
        <w:rPr>
          <w:rFonts w:eastAsia="Calibri"/>
          <w:b/>
          <w:color w:val="FF0000"/>
          <w:szCs w:val="22"/>
        </w:rPr>
        <w:t xml:space="preserve">Modèle à compléter comme suit par le vérificateur des dépenses: </w:t>
      </w:r>
    </w:p>
    <w:p w14:paraId="591C4D5F" w14:textId="77777777" w:rsidR="0010424A" w:rsidRPr="0010424A" w:rsidRDefault="0010424A" w:rsidP="0010424A">
      <w:pPr>
        <w:pBdr>
          <w:top w:val="single" w:sz="4" w:space="1" w:color="auto"/>
          <w:left w:val="single" w:sz="4" w:space="4" w:color="auto"/>
          <w:bottom w:val="single" w:sz="4" w:space="1" w:color="auto"/>
          <w:right w:val="single" w:sz="4" w:space="4" w:color="auto"/>
        </w:pBdr>
        <w:spacing w:before="120" w:after="60"/>
        <w:jc w:val="center"/>
        <w:rPr>
          <w:b/>
          <w:color w:val="FF0000"/>
          <w:szCs w:val="22"/>
        </w:rPr>
      </w:pPr>
    </w:p>
    <w:p w14:paraId="2DD11CD7"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after="200" w:line="276" w:lineRule="auto"/>
        <w:jc w:val="left"/>
        <w:rPr>
          <w:szCs w:val="22"/>
        </w:rPr>
      </w:pPr>
      <w:r w:rsidRPr="0010424A">
        <w:rPr>
          <w:rFonts w:eastAsia="Calibri"/>
          <w:b/>
          <w:szCs w:val="22"/>
        </w:rPr>
        <w:t>Insérer</w:t>
      </w:r>
      <w:r w:rsidRPr="0010424A">
        <w:rPr>
          <w:rFonts w:eastAsia="Calibri"/>
          <w:szCs w:val="22"/>
        </w:rPr>
        <w:t xml:space="preserve"> les informations demandées entre les </w:t>
      </w:r>
      <w:r w:rsidRPr="0010424A">
        <w:rPr>
          <w:rFonts w:eastAsia="Calibri"/>
          <w:b/>
          <w:szCs w:val="22"/>
        </w:rPr>
        <w:t>&lt;…&gt;</w:t>
      </w:r>
    </w:p>
    <w:p w14:paraId="4A4C2A17"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before="120" w:after="200" w:line="276" w:lineRule="auto"/>
        <w:jc w:val="left"/>
        <w:rPr>
          <w:szCs w:val="22"/>
        </w:rPr>
      </w:pPr>
      <w:r w:rsidRPr="0010424A">
        <w:rPr>
          <w:rFonts w:eastAsia="Calibri"/>
          <w:b/>
          <w:szCs w:val="22"/>
        </w:rPr>
        <w:t>Choisir</w:t>
      </w:r>
      <w:r w:rsidRPr="0010424A">
        <w:rPr>
          <w:rFonts w:eastAsia="Calibri"/>
          <w:szCs w:val="22"/>
        </w:rPr>
        <w:t xml:space="preserve">, le cas échéant, le texte optionnel surligné en </w:t>
      </w:r>
      <w:r w:rsidRPr="0010424A">
        <w:rPr>
          <w:rFonts w:eastAsia="Calibri"/>
          <w:szCs w:val="22"/>
          <w:highlight w:val="lightGray"/>
        </w:rPr>
        <w:t>gris</w:t>
      </w:r>
      <w:r w:rsidRPr="0010424A">
        <w:rPr>
          <w:rFonts w:eastAsia="Calibri"/>
          <w:szCs w:val="22"/>
        </w:rPr>
        <w:t xml:space="preserve"> entre </w:t>
      </w:r>
      <w:r w:rsidRPr="0010424A">
        <w:rPr>
          <w:rFonts w:eastAsia="Calibri"/>
          <w:b/>
          <w:szCs w:val="22"/>
        </w:rPr>
        <w:t>[...]</w:t>
      </w:r>
      <w:r w:rsidRPr="0010424A">
        <w:rPr>
          <w:rFonts w:eastAsia="Calibri"/>
          <w:szCs w:val="22"/>
        </w:rPr>
        <w:t>, ou le supprimer</w:t>
      </w:r>
    </w:p>
    <w:p w14:paraId="66F780DB"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before="120" w:after="200" w:line="276" w:lineRule="auto"/>
        <w:jc w:val="left"/>
        <w:rPr>
          <w:szCs w:val="22"/>
        </w:rPr>
      </w:pPr>
      <w:r w:rsidRPr="0010424A">
        <w:rPr>
          <w:rFonts w:eastAsia="Calibri"/>
          <w:b/>
          <w:szCs w:val="22"/>
        </w:rPr>
        <w:t>Supprimer</w:t>
      </w:r>
      <w:r w:rsidRPr="0010424A">
        <w:rPr>
          <w:rFonts w:eastAsia="Calibri"/>
          <w:szCs w:val="22"/>
        </w:rPr>
        <w:t xml:space="preserve"> toutes les instructions en </w:t>
      </w:r>
      <w:r w:rsidRPr="0010424A">
        <w:rPr>
          <w:rFonts w:eastAsia="Calibri"/>
          <w:szCs w:val="22"/>
          <w:highlight w:val="yellow"/>
        </w:rPr>
        <w:t>jaune</w:t>
      </w:r>
      <w:r w:rsidRPr="0010424A">
        <w:rPr>
          <w:rFonts w:eastAsia="Calibri"/>
          <w:szCs w:val="22"/>
        </w:rPr>
        <w:t xml:space="preserve"> et la présente zone de texte </w:t>
      </w:r>
    </w:p>
    <w:p w14:paraId="00404E7D" w14:textId="77777777" w:rsidR="0010424A" w:rsidRPr="0010424A" w:rsidRDefault="0010424A" w:rsidP="0010424A">
      <w:pPr>
        <w:spacing w:before="120" w:after="360"/>
        <w:ind w:left="431" w:hanging="431"/>
        <w:jc w:val="left"/>
        <w:rPr>
          <w:rFonts w:ascii="Arial" w:hAnsi="Arial" w:cs="Arial"/>
          <w:b/>
          <w:sz w:val="28"/>
          <w:u w:val="single"/>
        </w:rPr>
      </w:pPr>
      <w:r w:rsidRPr="0010424A">
        <w:rPr>
          <w:rFonts w:ascii="EYInterstate Light" w:hAnsi="EYInterstate Light"/>
          <w:b/>
          <w:sz w:val="28"/>
        </w:rPr>
        <w:br w:type="page"/>
      </w:r>
      <w:r w:rsidRPr="0010424A">
        <w:rPr>
          <w:rFonts w:ascii="Arial" w:hAnsi="Arial"/>
          <w:b/>
          <w:sz w:val="28"/>
          <w:u w:val="single"/>
        </w:rPr>
        <w:lastRenderedPageBreak/>
        <w:t xml:space="preserve">1. Contexte </w:t>
      </w:r>
    </w:p>
    <w:p w14:paraId="3E0FC3D6"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1.1. Brève description de l’action soumise à vérification</w:t>
      </w:r>
    </w:p>
    <w:p w14:paraId="7DD8CBF2" w14:textId="77777777" w:rsidR="0010424A" w:rsidRPr="0010424A" w:rsidRDefault="0010424A" w:rsidP="0010424A">
      <w:pPr>
        <w:spacing w:after="200" w:line="276" w:lineRule="auto"/>
        <w:jc w:val="left"/>
        <w:rPr>
          <w:rFonts w:eastAsia="Calibri"/>
          <w:szCs w:val="22"/>
        </w:rPr>
      </w:pPr>
    </w:p>
    <w:tbl>
      <w:tblPr>
        <w:tblW w:w="9214"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10424A" w:rsidRPr="0010424A" w14:paraId="5151E4BC" w14:textId="77777777" w:rsidTr="00C82B2D">
        <w:tc>
          <w:tcPr>
            <w:tcW w:w="3261" w:type="dxa"/>
            <w:shd w:val="clear" w:color="auto" w:fill="auto"/>
          </w:tcPr>
          <w:p w14:paraId="0114FE07"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Numéro et intitulé du contrat:</w:t>
            </w:r>
          </w:p>
        </w:tc>
        <w:tc>
          <w:tcPr>
            <w:tcW w:w="5953" w:type="dxa"/>
            <w:shd w:val="clear" w:color="auto" w:fill="auto"/>
          </w:tcPr>
          <w:p w14:paraId="1D61F071" w14:textId="77777777" w:rsidR="0010424A" w:rsidRPr="0010424A" w:rsidRDefault="0010424A" w:rsidP="0010424A">
            <w:pPr>
              <w:spacing w:before="120"/>
              <w:jc w:val="left"/>
              <w:rPr>
                <w:rFonts w:ascii="Arial" w:hAnsi="Arial" w:cs="Arial"/>
                <w:sz w:val="18"/>
                <w:szCs w:val="18"/>
              </w:rPr>
            </w:pPr>
          </w:p>
        </w:tc>
      </w:tr>
      <w:tr w:rsidR="0010424A" w:rsidRPr="0010424A" w14:paraId="732EDFA9" w14:textId="77777777" w:rsidTr="00C82B2D">
        <w:tc>
          <w:tcPr>
            <w:tcW w:w="3261" w:type="dxa"/>
            <w:shd w:val="clear" w:color="auto" w:fill="auto"/>
          </w:tcPr>
          <w:p w14:paraId="4DC0E2CA"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Type de contrat</w:t>
            </w:r>
          </w:p>
        </w:tc>
        <w:tc>
          <w:tcPr>
            <w:tcW w:w="5953" w:type="dxa"/>
            <w:shd w:val="clear" w:color="auto" w:fill="auto"/>
          </w:tcPr>
          <w:p w14:paraId="7BC9437C" w14:textId="7C483071" w:rsidR="0010424A" w:rsidRPr="0010424A" w:rsidRDefault="0010424A" w:rsidP="00C86A96">
            <w:pPr>
              <w:spacing w:before="120"/>
              <w:jc w:val="left"/>
              <w:rPr>
                <w:rFonts w:ascii="Arial" w:hAnsi="Arial" w:cs="Arial"/>
                <w:sz w:val="18"/>
                <w:szCs w:val="18"/>
              </w:rPr>
            </w:pPr>
            <w:r w:rsidRPr="0010424A">
              <w:rPr>
                <w:rFonts w:ascii="Arial" w:eastAsia="Calibri" w:hAnsi="Arial"/>
                <w:sz w:val="18"/>
                <w:szCs w:val="22"/>
                <w:highlight w:val="yellow"/>
              </w:rPr>
              <w:t>contrat de subvention</w:t>
            </w:r>
          </w:p>
        </w:tc>
      </w:tr>
      <w:tr w:rsidR="0010424A" w:rsidRPr="0064186E" w14:paraId="4F9CEB8B" w14:textId="77777777" w:rsidTr="00C82B2D">
        <w:tc>
          <w:tcPr>
            <w:tcW w:w="3261" w:type="dxa"/>
            <w:shd w:val="clear" w:color="auto" w:fill="auto"/>
          </w:tcPr>
          <w:p w14:paraId="68473AB9"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sz w:val="18"/>
                <w:szCs w:val="22"/>
              </w:rPr>
              <w:t>Rapport(s) financier(s) soumis à vérification</w:t>
            </w:r>
          </w:p>
        </w:tc>
        <w:tc>
          <w:tcPr>
            <w:tcW w:w="5953" w:type="dxa"/>
            <w:shd w:val="clear" w:color="auto" w:fill="auto"/>
          </w:tcPr>
          <w:p w14:paraId="0FA4AD71" w14:textId="77777777" w:rsidR="0010424A" w:rsidRPr="00C82B2D" w:rsidRDefault="0010424A" w:rsidP="0010424A">
            <w:pPr>
              <w:spacing w:before="120"/>
              <w:jc w:val="left"/>
              <w:rPr>
                <w:rFonts w:ascii="Arial" w:hAnsi="Arial" w:cs="Arial"/>
                <w:sz w:val="18"/>
                <w:szCs w:val="18"/>
                <w:highlight w:val="yellow"/>
                <w:lang w:val="es-ES"/>
              </w:rPr>
            </w:pPr>
            <w:r w:rsidRPr="00C82B2D">
              <w:rPr>
                <w:rFonts w:ascii="Arial" w:eastAsia="Calibri" w:hAnsi="Arial"/>
                <w:sz w:val="18"/>
                <w:szCs w:val="22"/>
                <w:highlight w:val="yellow"/>
                <w:lang w:val="es-ES"/>
              </w:rPr>
              <w:t>&lt;JJ/MM/AAAA-JJ/MM/AAAA&gt;</w:t>
            </w:r>
          </w:p>
          <w:p w14:paraId="3B9E808C" w14:textId="77777777" w:rsidR="0010424A" w:rsidRPr="00C82B2D" w:rsidRDefault="0010424A" w:rsidP="0010424A">
            <w:pPr>
              <w:spacing w:before="120"/>
              <w:jc w:val="left"/>
              <w:rPr>
                <w:rFonts w:ascii="Arial" w:hAnsi="Arial" w:cs="Arial"/>
                <w:sz w:val="18"/>
                <w:szCs w:val="18"/>
                <w:highlight w:val="yellow"/>
                <w:lang w:val="es-ES"/>
              </w:rPr>
            </w:pPr>
            <w:r w:rsidRPr="00C82B2D">
              <w:rPr>
                <w:rFonts w:ascii="Arial" w:eastAsia="Calibri" w:hAnsi="Arial"/>
                <w:sz w:val="18"/>
                <w:szCs w:val="22"/>
                <w:highlight w:val="yellow"/>
                <w:lang w:val="es-ES"/>
              </w:rPr>
              <w:t>&lt;JJ/MM/AAAA-JJ/MM/AAAA&gt;</w:t>
            </w:r>
          </w:p>
          <w:p w14:paraId="4AB6530D" w14:textId="77777777" w:rsidR="0010424A" w:rsidRPr="00C82B2D" w:rsidRDefault="0010424A" w:rsidP="0010424A">
            <w:pPr>
              <w:spacing w:before="120"/>
              <w:jc w:val="left"/>
              <w:rPr>
                <w:rFonts w:ascii="Arial" w:hAnsi="Arial" w:cs="Arial"/>
                <w:sz w:val="18"/>
                <w:szCs w:val="18"/>
                <w:lang w:val="es-ES"/>
              </w:rPr>
            </w:pPr>
            <w:r w:rsidRPr="00C82B2D">
              <w:rPr>
                <w:rFonts w:ascii="Arial" w:eastAsia="Calibri" w:hAnsi="Arial"/>
                <w:sz w:val="18"/>
                <w:szCs w:val="22"/>
                <w:highlight w:val="yellow"/>
                <w:lang w:val="es-ES"/>
              </w:rPr>
              <w:t>&lt;JJ/MM/AAAA-JJ/MM/AAAA&gt;</w:t>
            </w:r>
          </w:p>
        </w:tc>
      </w:tr>
      <w:tr w:rsidR="0010424A" w:rsidRPr="0010424A" w14:paraId="2150F7B8" w14:textId="77777777" w:rsidTr="00C82B2D">
        <w:tc>
          <w:tcPr>
            <w:tcW w:w="3261" w:type="dxa"/>
            <w:shd w:val="clear" w:color="auto" w:fill="auto"/>
          </w:tcPr>
          <w:p w14:paraId="52051AD2" w14:textId="186F1E23" w:rsidR="0010424A" w:rsidRPr="0010424A" w:rsidRDefault="00C86A96">
            <w:pPr>
              <w:spacing w:before="120"/>
              <w:jc w:val="left"/>
              <w:rPr>
                <w:rFonts w:ascii="Arial" w:hAnsi="Arial" w:cs="Arial"/>
                <w:b/>
                <w:sz w:val="18"/>
                <w:szCs w:val="18"/>
              </w:rPr>
            </w:pPr>
            <w:r w:rsidRPr="0064186E">
              <w:rPr>
                <w:rFonts w:ascii="Arial" w:eastAsia="Calibri" w:hAnsi="Arial"/>
                <w:b/>
                <w:sz w:val="18"/>
                <w:szCs w:val="22"/>
                <w:lang w:val="fr-BE"/>
              </w:rPr>
              <w:t>C</w:t>
            </w:r>
            <w:r w:rsidRPr="00C86A96">
              <w:rPr>
                <w:rFonts w:ascii="Arial" w:eastAsia="Calibri" w:hAnsi="Arial"/>
                <w:b/>
                <w:sz w:val="18"/>
                <w:szCs w:val="22"/>
              </w:rPr>
              <w:t xml:space="preserve">oordinateur </w:t>
            </w:r>
            <w:r w:rsidR="004F7834">
              <w:rPr>
                <w:rFonts w:ascii="Arial" w:eastAsia="Calibri" w:hAnsi="Arial"/>
                <w:b/>
                <w:sz w:val="18"/>
                <w:szCs w:val="22"/>
              </w:rPr>
              <w:t>et</w:t>
            </w:r>
            <w:r>
              <w:rPr>
                <w:rFonts w:ascii="Arial" w:eastAsia="Calibri" w:hAnsi="Arial"/>
                <w:b/>
                <w:sz w:val="18"/>
                <w:szCs w:val="22"/>
              </w:rPr>
              <w:t xml:space="preserve"> autres bénéficiaires et</w:t>
            </w:r>
            <w:r w:rsidRPr="00C86A96">
              <w:rPr>
                <w:rFonts w:ascii="Arial" w:eastAsia="Calibri" w:hAnsi="Arial"/>
                <w:b/>
                <w:sz w:val="18"/>
                <w:szCs w:val="22"/>
              </w:rPr>
              <w:t xml:space="preserve"> entités affiliées</w:t>
            </w:r>
          </w:p>
        </w:tc>
        <w:tc>
          <w:tcPr>
            <w:tcW w:w="5953" w:type="dxa"/>
            <w:shd w:val="clear" w:color="auto" w:fill="auto"/>
          </w:tcPr>
          <w:p w14:paraId="28E2D6A3" w14:textId="28D372A4" w:rsidR="0010424A" w:rsidRPr="0010424A" w:rsidRDefault="0010424A">
            <w:pPr>
              <w:spacing w:before="120"/>
              <w:jc w:val="left"/>
              <w:rPr>
                <w:rFonts w:ascii="Arial" w:hAnsi="Arial" w:cs="Arial"/>
                <w:sz w:val="18"/>
                <w:szCs w:val="18"/>
              </w:rPr>
            </w:pPr>
            <w:r w:rsidRPr="0010424A">
              <w:rPr>
                <w:rFonts w:ascii="Arial" w:eastAsia="Calibri" w:hAnsi="Arial"/>
                <w:sz w:val="18"/>
                <w:szCs w:val="22"/>
              </w:rPr>
              <w:t>&lt;</w:t>
            </w:r>
            <w:r w:rsidR="004F7834">
              <w:rPr>
                <w:rFonts w:ascii="Arial" w:eastAsia="Calibri" w:hAnsi="Arial"/>
                <w:sz w:val="18"/>
                <w:szCs w:val="22"/>
                <w:highlight w:val="yellow"/>
              </w:rPr>
              <w:t>Indiquer le nom du coordinateur</w:t>
            </w:r>
            <w:r w:rsidRPr="0010424A">
              <w:rPr>
                <w:rFonts w:ascii="Arial" w:eastAsia="Calibri" w:hAnsi="Arial"/>
                <w:sz w:val="18"/>
                <w:szCs w:val="22"/>
                <w:highlight w:val="yellow"/>
              </w:rPr>
              <w:t xml:space="preserve"> et </w:t>
            </w:r>
            <w:r w:rsidR="004F7834">
              <w:rPr>
                <w:rFonts w:ascii="Arial" w:eastAsia="Calibri" w:hAnsi="Arial"/>
                <w:sz w:val="18"/>
                <w:szCs w:val="22"/>
                <w:highlight w:val="yellow"/>
              </w:rPr>
              <w:t>d</w:t>
            </w:r>
            <w:r w:rsidRPr="0010424A">
              <w:rPr>
                <w:rFonts w:ascii="Arial" w:eastAsia="Calibri" w:hAnsi="Arial"/>
                <w:sz w:val="18"/>
                <w:szCs w:val="22"/>
                <w:highlight w:val="yellow"/>
              </w:rPr>
              <w:t>es autres</w:t>
            </w:r>
            <w:r w:rsidR="004F7834">
              <w:rPr>
                <w:rFonts w:ascii="Arial" w:eastAsia="Calibri" w:hAnsi="Arial"/>
                <w:sz w:val="18"/>
                <w:szCs w:val="22"/>
                <w:highlight w:val="yellow"/>
              </w:rPr>
              <w:t xml:space="preserve"> bénéficiaires et</w:t>
            </w:r>
            <w:r w:rsidRPr="0010424A">
              <w:rPr>
                <w:rFonts w:ascii="Arial" w:eastAsia="Calibri" w:hAnsi="Arial"/>
                <w:sz w:val="18"/>
                <w:szCs w:val="22"/>
                <w:highlight w:val="yellow"/>
              </w:rPr>
              <w:t xml:space="preserve"> entités</w:t>
            </w:r>
            <w:r w:rsidR="004F7834">
              <w:rPr>
                <w:rFonts w:ascii="Arial" w:eastAsia="Calibri" w:hAnsi="Arial"/>
                <w:sz w:val="18"/>
                <w:szCs w:val="22"/>
                <w:highlight w:val="yellow"/>
              </w:rPr>
              <w:t xml:space="preserve"> affiliées</w:t>
            </w:r>
            <w:r w:rsidRPr="0010424A">
              <w:rPr>
                <w:rFonts w:ascii="Arial" w:eastAsia="Calibri" w:hAnsi="Arial"/>
                <w:sz w:val="18"/>
                <w:szCs w:val="22"/>
                <w:highlight w:val="yellow"/>
              </w:rPr>
              <w:t xml:space="preserve"> et fourni</w:t>
            </w:r>
            <w:r w:rsidR="004F7834">
              <w:rPr>
                <w:rFonts w:ascii="Arial" w:eastAsia="Calibri" w:hAnsi="Arial"/>
                <w:sz w:val="18"/>
                <w:szCs w:val="22"/>
                <w:highlight w:val="yellow"/>
              </w:rPr>
              <w:t>r</w:t>
            </w:r>
            <w:r w:rsidRPr="0010424A">
              <w:rPr>
                <w:rFonts w:ascii="Arial" w:eastAsia="Calibri" w:hAnsi="Arial"/>
                <w:sz w:val="18"/>
                <w:szCs w:val="22"/>
                <w:highlight w:val="yellow"/>
              </w:rPr>
              <w:t xml:space="preserve"> les informations essentielles sur leur forme juridique, leur nationalité, leur taille, leur(s) domaine(s) d’activité principal/principaux et les autres éléments jugés pertinents –</w:t>
            </w:r>
            <w:r w:rsidRPr="0010424A">
              <w:rPr>
                <w:rFonts w:ascii="Arial" w:eastAsia="Calibri" w:hAnsi="Arial"/>
                <w:sz w:val="18"/>
                <w:szCs w:val="22"/>
              </w:rPr>
              <w:t xml:space="preserve"> </w:t>
            </w:r>
            <w:r w:rsidRPr="0010424A">
              <w:rPr>
                <w:rFonts w:ascii="Arial" w:eastAsia="Calibri" w:hAnsi="Arial"/>
                <w:sz w:val="18"/>
                <w:szCs w:val="22"/>
                <w:highlight w:val="yellow"/>
              </w:rPr>
              <w:t>200 mots maximum</w:t>
            </w:r>
            <w:r w:rsidRPr="0010424A">
              <w:rPr>
                <w:rFonts w:ascii="Arial" w:eastAsia="Calibri" w:hAnsi="Arial"/>
                <w:sz w:val="18"/>
                <w:szCs w:val="22"/>
              </w:rPr>
              <w:t>&gt;</w:t>
            </w:r>
          </w:p>
        </w:tc>
      </w:tr>
      <w:tr w:rsidR="0010424A" w:rsidRPr="0010424A" w14:paraId="502F80C8" w14:textId="77777777" w:rsidTr="00C82B2D">
        <w:tc>
          <w:tcPr>
            <w:tcW w:w="3261" w:type="dxa"/>
            <w:shd w:val="clear" w:color="auto" w:fill="auto"/>
          </w:tcPr>
          <w:p w14:paraId="3A3C12C7"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Lieu(x) où le contrat est mis en œuvre</w:t>
            </w:r>
          </w:p>
        </w:tc>
        <w:tc>
          <w:tcPr>
            <w:tcW w:w="5953" w:type="dxa"/>
            <w:shd w:val="clear" w:color="auto" w:fill="auto"/>
          </w:tcPr>
          <w:p w14:paraId="2DA93A54" w14:textId="77777777" w:rsidR="0010424A" w:rsidRPr="0010424A" w:rsidRDefault="0010424A" w:rsidP="0010424A">
            <w:pPr>
              <w:spacing w:before="120"/>
              <w:jc w:val="left"/>
              <w:rPr>
                <w:rFonts w:ascii="Arial" w:hAnsi="Arial" w:cs="Arial"/>
                <w:sz w:val="18"/>
                <w:szCs w:val="18"/>
              </w:rPr>
            </w:pPr>
          </w:p>
        </w:tc>
      </w:tr>
      <w:tr w:rsidR="0010424A" w:rsidRPr="0010424A" w14:paraId="74B04B1E" w14:textId="77777777" w:rsidTr="00C82B2D">
        <w:tc>
          <w:tcPr>
            <w:tcW w:w="3261" w:type="dxa"/>
            <w:shd w:val="clear" w:color="auto" w:fill="auto"/>
          </w:tcPr>
          <w:p w14:paraId="496C5172"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Période d’exécution du contrat</w:t>
            </w:r>
          </w:p>
        </w:tc>
        <w:tc>
          <w:tcPr>
            <w:tcW w:w="5953" w:type="dxa"/>
            <w:shd w:val="clear" w:color="auto" w:fill="auto"/>
          </w:tcPr>
          <w:p w14:paraId="5B7D659E" w14:textId="77777777" w:rsidR="0010424A" w:rsidRPr="0010424A" w:rsidRDefault="0010424A" w:rsidP="0010424A">
            <w:pPr>
              <w:spacing w:before="120"/>
              <w:jc w:val="left"/>
              <w:rPr>
                <w:rFonts w:ascii="Arial" w:hAnsi="Arial" w:cs="Arial"/>
                <w:sz w:val="18"/>
                <w:szCs w:val="18"/>
              </w:rPr>
            </w:pPr>
          </w:p>
        </w:tc>
      </w:tr>
      <w:tr w:rsidR="0010424A" w:rsidRPr="0010424A" w14:paraId="3EF9AFA1" w14:textId="77777777" w:rsidTr="00C82B2D">
        <w:tc>
          <w:tcPr>
            <w:tcW w:w="3261" w:type="dxa"/>
            <w:shd w:val="clear" w:color="auto" w:fill="auto"/>
          </w:tcPr>
          <w:p w14:paraId="2A3EAD3E"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Stade de la mise en œuvre du contrat</w:t>
            </w:r>
          </w:p>
        </w:tc>
        <w:tc>
          <w:tcPr>
            <w:tcW w:w="5953" w:type="dxa"/>
            <w:shd w:val="clear" w:color="auto" w:fill="auto"/>
          </w:tcPr>
          <w:p w14:paraId="4188FA5E" w14:textId="77777777" w:rsidR="0010424A" w:rsidRPr="0010424A" w:rsidRDefault="0010424A" w:rsidP="0010424A">
            <w:pPr>
              <w:spacing w:before="120"/>
              <w:jc w:val="left"/>
              <w:rPr>
                <w:rFonts w:ascii="Arial" w:hAnsi="Arial" w:cs="Arial"/>
                <w:sz w:val="18"/>
                <w:szCs w:val="18"/>
              </w:rPr>
            </w:pPr>
            <w:r w:rsidRPr="0010424A">
              <w:rPr>
                <w:rFonts w:ascii="Arial" w:eastAsia="Calibri" w:hAnsi="Arial"/>
                <w:sz w:val="18"/>
                <w:szCs w:val="22"/>
              </w:rPr>
              <w:t>&lt;</w:t>
            </w:r>
            <w:r w:rsidRPr="0010424A">
              <w:rPr>
                <w:rFonts w:ascii="Arial" w:eastAsia="Calibri" w:hAnsi="Arial"/>
                <w:sz w:val="18"/>
                <w:szCs w:val="22"/>
                <w:highlight w:val="yellow"/>
              </w:rPr>
              <w:t>indiquer en cours ou terminé</w:t>
            </w:r>
            <w:r w:rsidRPr="0010424A">
              <w:rPr>
                <w:rFonts w:ascii="Arial" w:eastAsia="Calibri" w:hAnsi="Arial"/>
                <w:sz w:val="18"/>
                <w:szCs w:val="22"/>
              </w:rPr>
              <w:t>&gt;</w:t>
            </w:r>
          </w:p>
        </w:tc>
      </w:tr>
      <w:tr w:rsidR="0010424A" w:rsidRPr="0010424A" w14:paraId="4819EBDD" w14:textId="77777777" w:rsidTr="00C82B2D">
        <w:tc>
          <w:tcPr>
            <w:tcW w:w="3261" w:type="dxa"/>
            <w:shd w:val="clear" w:color="auto" w:fill="auto"/>
          </w:tcPr>
          <w:p w14:paraId="0BD39845"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Objectifs généraux et spécifiques du contrat</w:t>
            </w:r>
          </w:p>
        </w:tc>
        <w:tc>
          <w:tcPr>
            <w:tcW w:w="5953" w:type="dxa"/>
            <w:shd w:val="clear" w:color="auto" w:fill="auto"/>
          </w:tcPr>
          <w:p w14:paraId="4F854E4E" w14:textId="77777777" w:rsidR="0010424A" w:rsidRPr="0010424A" w:rsidRDefault="0010424A" w:rsidP="0010424A">
            <w:pPr>
              <w:spacing w:before="120"/>
              <w:jc w:val="left"/>
              <w:rPr>
                <w:rFonts w:ascii="Arial" w:hAnsi="Arial" w:cs="Arial"/>
                <w:b/>
                <w:sz w:val="18"/>
                <w:szCs w:val="18"/>
              </w:rPr>
            </w:pPr>
          </w:p>
        </w:tc>
      </w:tr>
      <w:tr w:rsidR="0010424A" w:rsidRPr="0010424A" w14:paraId="5969A41C" w14:textId="77777777" w:rsidTr="00C82B2D">
        <w:tc>
          <w:tcPr>
            <w:tcW w:w="3261" w:type="dxa"/>
            <w:shd w:val="clear" w:color="auto" w:fill="auto"/>
          </w:tcPr>
          <w:p w14:paraId="257A5BD9"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 xml:space="preserve">Description synthétique des activités, des résultats et du groupe cible </w:t>
            </w:r>
          </w:p>
        </w:tc>
        <w:tc>
          <w:tcPr>
            <w:tcW w:w="5953" w:type="dxa"/>
            <w:shd w:val="clear" w:color="auto" w:fill="auto"/>
          </w:tcPr>
          <w:p w14:paraId="62225026" w14:textId="77777777" w:rsidR="0010424A" w:rsidRPr="0010424A" w:rsidRDefault="0010424A" w:rsidP="0010424A">
            <w:pPr>
              <w:spacing w:before="120"/>
              <w:jc w:val="left"/>
              <w:rPr>
                <w:rFonts w:ascii="Arial" w:hAnsi="Arial" w:cs="Arial"/>
                <w:sz w:val="18"/>
                <w:szCs w:val="18"/>
              </w:rPr>
            </w:pPr>
            <w:r w:rsidRPr="0010424A">
              <w:rPr>
                <w:rFonts w:ascii="Arial" w:eastAsia="Calibri" w:hAnsi="Arial"/>
                <w:sz w:val="18"/>
                <w:szCs w:val="22"/>
              </w:rPr>
              <w:t>&lt;</w:t>
            </w:r>
            <w:r w:rsidRPr="0010424A">
              <w:rPr>
                <w:rFonts w:ascii="Arial" w:eastAsia="Calibri" w:hAnsi="Arial"/>
                <w:sz w:val="18"/>
                <w:szCs w:val="22"/>
                <w:highlight w:val="yellow"/>
              </w:rPr>
              <w:t>300 mots maximum</w:t>
            </w:r>
            <w:r w:rsidRPr="0010424A">
              <w:rPr>
                <w:rFonts w:ascii="Arial" w:eastAsia="Calibri" w:hAnsi="Arial"/>
                <w:sz w:val="18"/>
                <w:szCs w:val="22"/>
              </w:rPr>
              <w:t>&gt;</w:t>
            </w:r>
          </w:p>
        </w:tc>
      </w:tr>
    </w:tbl>
    <w:p w14:paraId="44C9AC00" w14:textId="77777777" w:rsidR="0010424A" w:rsidRPr="0010424A" w:rsidRDefault="0010424A" w:rsidP="0010424A">
      <w:pPr>
        <w:spacing w:line="276" w:lineRule="auto"/>
        <w:jc w:val="left"/>
        <w:rPr>
          <w:rFonts w:eastAsia="Calibri"/>
          <w:i/>
          <w:szCs w:val="22"/>
        </w:rPr>
      </w:pPr>
    </w:p>
    <w:p w14:paraId="07D85013" w14:textId="77777777" w:rsidR="0010424A" w:rsidRPr="0010424A" w:rsidRDefault="0010424A" w:rsidP="0010424A">
      <w:pPr>
        <w:spacing w:line="276" w:lineRule="auto"/>
        <w:jc w:val="left"/>
        <w:rPr>
          <w:rFonts w:eastAsia="Calibri"/>
          <w:i/>
          <w:szCs w:val="22"/>
        </w:rPr>
      </w:pPr>
    </w:p>
    <w:p w14:paraId="108494BD" w14:textId="77777777" w:rsidR="0010424A" w:rsidRPr="0010424A" w:rsidRDefault="0010424A" w:rsidP="0010424A">
      <w:pPr>
        <w:keepNext/>
        <w:keepLines/>
        <w:numPr>
          <w:ilvl w:val="0"/>
          <w:numId w:val="30"/>
        </w:numPr>
        <w:spacing w:before="200" w:after="200" w:line="276" w:lineRule="auto"/>
        <w:ind w:left="0" w:firstLine="0"/>
        <w:jc w:val="left"/>
        <w:outlineLvl w:val="1"/>
        <w:rPr>
          <w:rFonts w:ascii="Arial" w:hAnsi="Arial" w:cs="Arial"/>
          <w:b/>
          <w:bCs/>
          <w:i/>
          <w:sz w:val="26"/>
          <w:szCs w:val="26"/>
        </w:rPr>
      </w:pPr>
      <w:r w:rsidRPr="0010424A">
        <w:rPr>
          <w:rFonts w:ascii="Arial" w:hAnsi="Arial"/>
          <w:b/>
          <w:bCs/>
          <w:i/>
          <w:szCs w:val="26"/>
        </w:rPr>
        <w:t>1.2. Informations financières de base sur le contrat (au moment de la vérification)</w:t>
      </w:r>
    </w:p>
    <w:p w14:paraId="494AD41A" w14:textId="77777777" w:rsidR="0010424A" w:rsidRPr="0064186E" w:rsidRDefault="0010424A" w:rsidP="0010424A">
      <w:pPr>
        <w:numPr>
          <w:ilvl w:val="0"/>
          <w:numId w:val="31"/>
        </w:numPr>
        <w:spacing w:before="120" w:after="360" w:line="276" w:lineRule="auto"/>
        <w:jc w:val="left"/>
        <w:rPr>
          <w:rFonts w:ascii="EYInterstate Light" w:hAnsi="EYInterstate Light"/>
          <w:b/>
          <w:snapToGrid w:val="0"/>
          <w:vanish/>
          <w:sz w:val="28"/>
          <w:lang w:val="fr-BE" w:eastAsia="en-US" w:bidi="ar-SA"/>
        </w:rPr>
      </w:pPr>
    </w:p>
    <w:p w14:paraId="56B7C12F" w14:textId="77777777" w:rsidR="0010424A" w:rsidRPr="0064186E" w:rsidRDefault="0010424A" w:rsidP="0010424A">
      <w:pPr>
        <w:numPr>
          <w:ilvl w:val="1"/>
          <w:numId w:val="31"/>
        </w:numPr>
        <w:spacing w:before="120" w:after="180" w:line="276" w:lineRule="auto"/>
        <w:jc w:val="left"/>
        <w:rPr>
          <w:rFonts w:ascii="EYInterstate Light" w:hAnsi="EYInterstate Light"/>
          <w:b/>
          <w:snapToGrid w:val="0"/>
          <w:vanish/>
          <w:lang w:val="fr-BE" w:eastAsia="en-US" w:bidi="ar-SA"/>
        </w:rPr>
      </w:pPr>
    </w:p>
    <w:p w14:paraId="627B1CD0" w14:textId="77777777" w:rsidR="0010424A" w:rsidRPr="0064186E" w:rsidRDefault="0010424A" w:rsidP="0010424A">
      <w:pPr>
        <w:numPr>
          <w:ilvl w:val="1"/>
          <w:numId w:val="31"/>
        </w:numPr>
        <w:spacing w:before="120" w:after="180" w:line="276" w:lineRule="auto"/>
        <w:jc w:val="left"/>
        <w:rPr>
          <w:rFonts w:ascii="EYInterstate Light" w:hAnsi="EYInterstate Light"/>
          <w:b/>
          <w:snapToGrid w:val="0"/>
          <w:vanish/>
          <w:lang w:val="fr-BE" w:eastAsia="en-US" w:bidi="ar-SA"/>
        </w:rPr>
      </w:pPr>
    </w:p>
    <w:p w14:paraId="280D3141" w14:textId="77777777" w:rsidR="0010424A" w:rsidRPr="0010424A" w:rsidRDefault="0010424A" w:rsidP="0010424A">
      <w:pPr>
        <w:numPr>
          <w:ilvl w:val="2"/>
          <w:numId w:val="0"/>
        </w:numPr>
        <w:tabs>
          <w:tab w:val="num" w:pos="851"/>
        </w:tabs>
        <w:spacing w:before="120"/>
        <w:ind w:left="851" w:hanging="851"/>
        <w:jc w:val="left"/>
        <w:rPr>
          <w:rFonts w:ascii="EYInterstate Light" w:hAnsi="EYInterstate Light" w:cs="Arial"/>
          <w:i/>
          <w:snapToGrid w:val="0"/>
          <w:szCs w:val="22"/>
          <w:lang w:val="fr-BE" w:eastAsia="en-US" w:bidi="ar-SA"/>
        </w:rPr>
      </w:pPr>
      <w:r w:rsidRPr="0010424A">
        <w:rPr>
          <w:rFonts w:ascii="EYInterstate Light" w:hAnsi="EYInterstate Light" w:cs="Arial"/>
          <w:i/>
          <w:snapToGrid w:val="0"/>
          <w:szCs w:val="22"/>
          <w:lang w:val="fr-BE" w:eastAsia="en-US" w:bidi="ar-SA"/>
        </w:rPr>
        <w:t>Dépenses</w:t>
      </w:r>
    </w:p>
    <w:tbl>
      <w:tblPr>
        <w:tblW w:w="8880" w:type="dxa"/>
        <w:tblInd w:w="93" w:type="dxa"/>
        <w:tblLook w:val="04A0" w:firstRow="1" w:lastRow="0" w:firstColumn="1" w:lastColumn="0" w:noHBand="0" w:noVBand="1"/>
      </w:tblPr>
      <w:tblGrid>
        <w:gridCol w:w="3320"/>
        <w:gridCol w:w="2780"/>
        <w:gridCol w:w="2780"/>
      </w:tblGrid>
      <w:tr w:rsidR="0010424A" w:rsidRPr="0010424A" w14:paraId="4C0FCF9F"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4E5A"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Postes budgétaires</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07F58DF8"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Dépenses prévues </w:t>
            </w:r>
          </w:p>
          <w:p w14:paraId="72540A34"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D18660D"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Dépenses déclarées (montant)</w:t>
            </w:r>
          </w:p>
        </w:tc>
      </w:tr>
      <w:tr w:rsidR="0010424A" w:rsidRPr="0010424A" w14:paraId="6C7ADA62"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59CEADE"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lastRenderedPageBreak/>
              <w:t>Poste budgétaire "…"</w:t>
            </w:r>
          </w:p>
        </w:tc>
        <w:tc>
          <w:tcPr>
            <w:tcW w:w="2780" w:type="dxa"/>
            <w:tcBorders>
              <w:top w:val="nil"/>
              <w:left w:val="nil"/>
              <w:bottom w:val="single" w:sz="4" w:space="0" w:color="auto"/>
              <w:right w:val="single" w:sz="4" w:space="0" w:color="auto"/>
            </w:tcBorders>
            <w:shd w:val="clear" w:color="auto" w:fill="auto"/>
            <w:noWrap/>
            <w:vAlign w:val="center"/>
            <w:hideMark/>
          </w:tcPr>
          <w:p w14:paraId="3FEB13E6"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86742C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B81AA81"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018E3F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15EEC9C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04BEEC7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F6FDC3A"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876EF95"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75D1DD00"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0F1839D8"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71605EDB" w14:textId="77777777" w:rsidR="0010424A" w:rsidRPr="0010424A" w:rsidRDefault="0010424A" w:rsidP="0010424A">
      <w:pPr>
        <w:spacing w:before="240" w:after="240"/>
        <w:ind w:left="851"/>
        <w:jc w:val="left"/>
        <w:rPr>
          <w:rFonts w:ascii="EYInterstate Light" w:hAnsi="EYInterstate Light" w:cs="Arial"/>
          <w:i/>
          <w:snapToGrid w:val="0"/>
          <w:szCs w:val="22"/>
          <w:lang w:val="fr-BE" w:eastAsia="en-GB" w:bidi="ar-SA"/>
        </w:rPr>
      </w:pPr>
    </w:p>
    <w:p w14:paraId="1923E3D5" w14:textId="77777777" w:rsidR="0010424A" w:rsidRPr="0010424A" w:rsidRDefault="0010424A" w:rsidP="0010424A">
      <w:pPr>
        <w:numPr>
          <w:ilvl w:val="2"/>
          <w:numId w:val="31"/>
        </w:numPr>
        <w:spacing w:before="240" w:after="240" w:line="276" w:lineRule="auto"/>
        <w:jc w:val="left"/>
        <w:rPr>
          <w:rFonts w:ascii="EYInterstate Light" w:hAnsi="EYInterstate Light" w:cs="Arial"/>
          <w:i/>
          <w:snapToGrid w:val="0"/>
          <w:szCs w:val="22"/>
          <w:lang w:val="fr-BE" w:eastAsia="en-GB" w:bidi="ar-SA"/>
        </w:rPr>
      </w:pPr>
      <w:r w:rsidRPr="0010424A">
        <w:rPr>
          <w:rFonts w:ascii="EYInterstate Light" w:hAnsi="EYInterstate Light" w:cs="Arial"/>
          <w:i/>
          <w:snapToGrid w:val="0"/>
          <w:szCs w:val="22"/>
          <w:lang w:val="fr-BE" w:eastAsia="en-GB" w:bidi="ar-SA"/>
        </w:rPr>
        <w:t xml:space="preserve">Contributions </w:t>
      </w:r>
    </w:p>
    <w:tbl>
      <w:tblPr>
        <w:tblW w:w="8880" w:type="dxa"/>
        <w:tblInd w:w="93" w:type="dxa"/>
        <w:tblLook w:val="04A0" w:firstRow="1" w:lastRow="0" w:firstColumn="1" w:lastColumn="0" w:noHBand="0" w:noVBand="1"/>
      </w:tblPr>
      <w:tblGrid>
        <w:gridCol w:w="3320"/>
        <w:gridCol w:w="2780"/>
        <w:gridCol w:w="2780"/>
      </w:tblGrid>
      <w:tr w:rsidR="0010424A" w:rsidRPr="0010424A" w14:paraId="616D91F2" w14:textId="77777777" w:rsidTr="00C82B2D">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10E827FE"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Origine de la contribution</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2E4EF"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Contribution prévue (montant)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48257E5D"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Contribution effective </w:t>
            </w:r>
            <w:r w:rsidRPr="0010424A">
              <w:rPr>
                <w:rFonts w:ascii="Calibri" w:hAnsi="Calibri"/>
                <w:b/>
                <w:bCs/>
                <w:color w:val="000000"/>
                <w:szCs w:val="22"/>
                <w:lang w:val="fr-BE" w:eastAsia="en-GB" w:bidi="ar-SA"/>
              </w:rPr>
              <w:br/>
              <w:t>(montant)</w:t>
            </w:r>
          </w:p>
        </w:tc>
      </w:tr>
      <w:tr w:rsidR="0010424A" w:rsidRPr="0010424A" w14:paraId="510A04C3"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4DAC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UE</w:t>
            </w:r>
          </w:p>
        </w:tc>
        <w:tc>
          <w:tcPr>
            <w:tcW w:w="2780" w:type="dxa"/>
            <w:tcBorders>
              <w:top w:val="nil"/>
              <w:left w:val="nil"/>
              <w:bottom w:val="single" w:sz="4" w:space="0" w:color="auto"/>
              <w:right w:val="single" w:sz="4" w:space="0" w:color="auto"/>
            </w:tcBorders>
            <w:shd w:val="clear" w:color="auto" w:fill="auto"/>
            <w:noWrap/>
            <w:vAlign w:val="center"/>
            <w:hideMark/>
          </w:tcPr>
          <w:p w14:paraId="5ACA441C"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CA3C00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700EBC8" w14:textId="77777777" w:rsidTr="0064186E">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tcPr>
          <w:p w14:paraId="0865863C" w14:textId="52E1D086" w:rsidR="0010424A" w:rsidRPr="0010424A" w:rsidRDefault="00C86A96" w:rsidP="0010424A">
            <w:pPr>
              <w:spacing w:after="0"/>
              <w:jc w:val="left"/>
              <w:rPr>
                <w:rFonts w:ascii="Calibri" w:hAnsi="Calibri"/>
                <w:color w:val="000000"/>
                <w:szCs w:val="22"/>
                <w:lang w:val="fr-BE" w:eastAsia="en-GB" w:bidi="ar-SA"/>
              </w:rPr>
            </w:pPr>
            <w:r>
              <w:rPr>
                <w:rFonts w:ascii="Calibri" w:hAnsi="Calibri"/>
                <w:color w:val="000000"/>
                <w:szCs w:val="22"/>
                <w:lang w:val="fr-BE" w:eastAsia="en-GB" w:bidi="ar-SA"/>
              </w:rPr>
              <w:t>Coordinateur</w:t>
            </w:r>
          </w:p>
        </w:tc>
        <w:tc>
          <w:tcPr>
            <w:tcW w:w="2780" w:type="dxa"/>
            <w:tcBorders>
              <w:top w:val="nil"/>
              <w:left w:val="nil"/>
              <w:bottom w:val="single" w:sz="4" w:space="0" w:color="auto"/>
              <w:right w:val="single" w:sz="4" w:space="0" w:color="auto"/>
            </w:tcBorders>
            <w:shd w:val="clear" w:color="auto" w:fill="auto"/>
            <w:noWrap/>
            <w:vAlign w:val="center"/>
            <w:hideMark/>
          </w:tcPr>
          <w:p w14:paraId="39DB53A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2E254626"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5175DE24" w14:textId="77777777" w:rsidTr="0064186E">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tcPr>
          <w:p w14:paraId="2962388A" w14:textId="06C03098" w:rsidR="0010424A" w:rsidRPr="0010424A" w:rsidRDefault="004F7834">
            <w:pPr>
              <w:spacing w:after="0"/>
              <w:jc w:val="left"/>
              <w:rPr>
                <w:rFonts w:ascii="Calibri" w:hAnsi="Calibri"/>
                <w:color w:val="000000"/>
                <w:szCs w:val="22"/>
                <w:lang w:val="fr-BE" w:eastAsia="en-GB" w:bidi="ar-SA"/>
              </w:rPr>
            </w:pPr>
            <w:r>
              <w:rPr>
                <w:rFonts w:ascii="Calibri" w:hAnsi="Calibri"/>
                <w:color w:val="000000"/>
                <w:szCs w:val="22"/>
                <w:lang w:val="fr-BE" w:eastAsia="en-GB" w:bidi="ar-SA"/>
              </w:rPr>
              <w:t>A</w:t>
            </w:r>
            <w:r w:rsidR="00C86A96" w:rsidRPr="00C86A96">
              <w:rPr>
                <w:rFonts w:ascii="Calibri" w:hAnsi="Calibri"/>
                <w:color w:val="000000"/>
                <w:szCs w:val="22"/>
                <w:lang w:val="fr-BE" w:eastAsia="en-GB" w:bidi="ar-SA"/>
              </w:rPr>
              <w:t>utres bénéficiaires et entités affiliées</w:t>
            </w:r>
          </w:p>
        </w:tc>
        <w:tc>
          <w:tcPr>
            <w:tcW w:w="2780" w:type="dxa"/>
            <w:tcBorders>
              <w:top w:val="nil"/>
              <w:left w:val="nil"/>
              <w:bottom w:val="single" w:sz="4" w:space="0" w:color="auto"/>
              <w:right w:val="single" w:sz="4" w:space="0" w:color="auto"/>
            </w:tcBorders>
            <w:shd w:val="clear" w:color="auto" w:fill="auto"/>
            <w:noWrap/>
            <w:vAlign w:val="center"/>
            <w:hideMark/>
          </w:tcPr>
          <w:p w14:paraId="381FDAA7"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9140E5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3285EC99"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1D7E511"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427B9CC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B3A9C2B"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3EE9D388"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56D26E4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Autre donateur 1</w:t>
            </w:r>
          </w:p>
        </w:tc>
        <w:tc>
          <w:tcPr>
            <w:tcW w:w="2780" w:type="dxa"/>
            <w:tcBorders>
              <w:top w:val="nil"/>
              <w:left w:val="nil"/>
              <w:bottom w:val="single" w:sz="4" w:space="0" w:color="auto"/>
              <w:right w:val="single" w:sz="4" w:space="0" w:color="auto"/>
            </w:tcBorders>
            <w:shd w:val="clear" w:color="auto" w:fill="auto"/>
            <w:noWrap/>
            <w:vAlign w:val="center"/>
            <w:hideMark/>
          </w:tcPr>
          <w:p w14:paraId="61DDFC6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C27D382"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427ECCF3"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B64CFD1"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55853C5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7369F23C"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710A2E6"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5896883"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537B2216"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5D77E2F"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44461285" w14:textId="77777777" w:rsidR="0010424A" w:rsidRPr="0010424A" w:rsidRDefault="0010424A" w:rsidP="0010424A">
      <w:pPr>
        <w:spacing w:before="240" w:after="240"/>
        <w:ind w:left="851"/>
        <w:jc w:val="left"/>
        <w:rPr>
          <w:rFonts w:ascii="EYInterstate Light" w:hAnsi="EYInterstate Light" w:cs="Arial"/>
          <w:i/>
          <w:snapToGrid w:val="0"/>
          <w:szCs w:val="22"/>
          <w:lang w:val="fr-BE" w:eastAsia="en-GB" w:bidi="ar-SA"/>
        </w:rPr>
      </w:pPr>
    </w:p>
    <w:p w14:paraId="4F413E4C" w14:textId="77777777" w:rsidR="0010424A" w:rsidRPr="0010424A" w:rsidRDefault="0010424A" w:rsidP="0010424A">
      <w:pPr>
        <w:numPr>
          <w:ilvl w:val="2"/>
          <w:numId w:val="31"/>
        </w:numPr>
        <w:spacing w:before="240" w:after="240" w:line="276" w:lineRule="auto"/>
        <w:jc w:val="left"/>
        <w:rPr>
          <w:rFonts w:ascii="EYInterstate Light" w:hAnsi="EYInterstate Light" w:cs="Arial"/>
          <w:i/>
          <w:snapToGrid w:val="0"/>
          <w:szCs w:val="22"/>
          <w:lang w:val="fr-BE" w:eastAsia="en-GB" w:bidi="ar-SA"/>
        </w:rPr>
      </w:pPr>
      <w:r w:rsidRPr="0010424A">
        <w:rPr>
          <w:rFonts w:ascii="EYInterstate Light" w:hAnsi="EYInterstate Light" w:cs="Arial"/>
          <w:i/>
          <w:snapToGrid w:val="0"/>
          <w:szCs w:val="22"/>
          <w:lang w:val="fr-BE" w:eastAsia="en-GB" w:bidi="ar-SA"/>
        </w:rPr>
        <w:t>Recettes</w:t>
      </w:r>
    </w:p>
    <w:tbl>
      <w:tblPr>
        <w:tblW w:w="8880" w:type="dxa"/>
        <w:tblInd w:w="93" w:type="dxa"/>
        <w:tblLook w:val="04A0" w:firstRow="1" w:lastRow="0" w:firstColumn="1" w:lastColumn="0" w:noHBand="0" w:noVBand="1"/>
      </w:tblPr>
      <w:tblGrid>
        <w:gridCol w:w="3320"/>
        <w:gridCol w:w="2780"/>
        <w:gridCol w:w="2780"/>
      </w:tblGrid>
      <w:tr w:rsidR="0010424A" w:rsidRPr="0010424A" w14:paraId="59378892" w14:textId="77777777" w:rsidTr="00C82B2D">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14FFDC7A"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Types de recette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F941"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Recettes prévues </w:t>
            </w:r>
            <w:r w:rsidRPr="0010424A">
              <w:rPr>
                <w:rFonts w:ascii="Calibri" w:hAnsi="Calibri"/>
                <w:b/>
                <w:bCs/>
                <w:color w:val="000000"/>
                <w:szCs w:val="22"/>
                <w:lang w:val="fr-BE" w:eastAsia="en-GB" w:bidi="ar-SA"/>
              </w:rPr>
              <w:br/>
              <w:t>(montant)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79C10A7"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Recettes effectives </w:t>
            </w:r>
            <w:r w:rsidRPr="0010424A">
              <w:rPr>
                <w:rFonts w:ascii="Calibri" w:hAnsi="Calibri"/>
                <w:b/>
                <w:bCs/>
                <w:color w:val="000000"/>
                <w:szCs w:val="22"/>
                <w:lang w:val="fr-BE" w:eastAsia="en-GB" w:bidi="ar-SA"/>
              </w:rPr>
              <w:br/>
              <w:t>(montant)</w:t>
            </w:r>
          </w:p>
        </w:tc>
      </w:tr>
      <w:tr w:rsidR="0010424A" w:rsidRPr="0010424A" w14:paraId="132F4F29"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F21D4"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2241A53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4B6C421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8C603F0"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8FC883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2B02D29E"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2656BE0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B978E80"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F91FAC3"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6E4DC5E1"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8AD4E0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7A7EE8E7"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042BF89"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0BBAA824"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2D1177E"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71B9E598" w14:textId="77777777" w:rsidR="0010424A" w:rsidRPr="0010424A" w:rsidRDefault="0010424A" w:rsidP="0010424A">
      <w:pPr>
        <w:spacing w:before="120"/>
        <w:ind w:left="-120"/>
        <w:rPr>
          <w:rFonts w:eastAsia="Calibri"/>
          <w:szCs w:val="22"/>
          <w:lang w:val="fr-BE" w:eastAsia="en-US" w:bidi="ar-SA"/>
        </w:rPr>
      </w:pPr>
    </w:p>
    <w:p w14:paraId="03A9E5D8" w14:textId="77777777" w:rsidR="0010424A" w:rsidRPr="0010424A" w:rsidRDefault="0010424A" w:rsidP="0010424A">
      <w:pPr>
        <w:spacing w:before="120"/>
        <w:ind w:left="-120"/>
        <w:rPr>
          <w:snapToGrid w:val="0"/>
          <w:szCs w:val="22"/>
          <w:lang w:val="fr-BE"/>
        </w:rPr>
      </w:pPr>
    </w:p>
    <w:p w14:paraId="27E3390E" w14:textId="1614E8E6"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 w:val="26"/>
          <w:szCs w:val="26"/>
        </w:rPr>
      </w:pPr>
      <w:r w:rsidRPr="0010424A">
        <w:rPr>
          <w:rFonts w:ascii="Arial" w:hAnsi="Arial"/>
          <w:b/>
          <w:bCs/>
          <w:i/>
          <w:szCs w:val="26"/>
        </w:rPr>
        <w:lastRenderedPageBreak/>
        <w:t>1.3.</w:t>
      </w:r>
      <w:r w:rsidR="00C86A96">
        <w:rPr>
          <w:rFonts w:ascii="Arial" w:hAnsi="Arial"/>
          <w:b/>
          <w:bCs/>
          <w:i/>
          <w:szCs w:val="26"/>
        </w:rPr>
        <w:t xml:space="preserve"> </w:t>
      </w:r>
      <w:r w:rsidRPr="0010424A">
        <w:rPr>
          <w:rFonts w:ascii="Arial" w:hAnsi="Arial"/>
          <w:b/>
          <w:bCs/>
          <w:i/>
          <w:szCs w:val="26"/>
        </w:rPr>
        <w:t>Rapports financiers vérifiés</w:t>
      </w:r>
    </w:p>
    <w:p w14:paraId="5310A0A8" w14:textId="77777777" w:rsidR="0010424A" w:rsidRPr="0010424A" w:rsidRDefault="0010424A" w:rsidP="0010424A">
      <w:pPr>
        <w:spacing w:after="200" w:line="276" w:lineRule="auto"/>
        <w:jc w:val="left"/>
        <w:rPr>
          <w:rFonts w:ascii="Calibri" w:eastAsia="Calibri" w:hAnsi="Calibri"/>
          <w:szCs w:val="22"/>
        </w:rPr>
      </w:pPr>
    </w:p>
    <w:p w14:paraId="3FF02D50" w14:textId="77777777" w:rsidR="0010424A" w:rsidRPr="0010424A" w:rsidRDefault="0010424A" w:rsidP="0010424A">
      <w:pPr>
        <w:spacing w:after="200" w:line="276" w:lineRule="auto"/>
        <w:rPr>
          <w:rFonts w:eastAsia="Calibri"/>
          <w:szCs w:val="22"/>
        </w:rPr>
      </w:pPr>
      <w:r w:rsidRPr="0010424A">
        <w:rPr>
          <w:rFonts w:eastAsia="Calibri"/>
          <w:szCs w:val="22"/>
        </w:rPr>
        <w:t>Voir l’annexe 3.1.</w:t>
      </w:r>
    </w:p>
    <w:p w14:paraId="7C073F8F"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t>2. Analyse des risques</w:t>
      </w:r>
    </w:p>
    <w:p w14:paraId="3D1E4790"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2.1. Résultat de l’analyse des risques</w:t>
      </w:r>
    </w:p>
    <w:p w14:paraId="4DAC2778" w14:textId="77777777" w:rsidR="0010424A" w:rsidRPr="0010424A" w:rsidRDefault="0010424A" w:rsidP="0010424A">
      <w:pPr>
        <w:spacing w:after="200" w:line="276" w:lineRule="auto"/>
        <w:jc w:val="left"/>
        <w:rPr>
          <w:rFonts w:eastAsia="Calibri"/>
          <w:szCs w:val="22"/>
        </w:rPr>
      </w:pPr>
    </w:p>
    <w:p w14:paraId="6072FD5C" w14:textId="77777777" w:rsidR="0010424A" w:rsidRPr="0010424A" w:rsidRDefault="0010424A" w:rsidP="0010424A">
      <w:pPr>
        <w:spacing w:after="200" w:line="276" w:lineRule="auto"/>
        <w:rPr>
          <w:rFonts w:eastAsia="Calibri"/>
          <w:szCs w:val="22"/>
        </w:rPr>
      </w:pPr>
      <w:r w:rsidRPr="0010424A">
        <w:rPr>
          <w:rFonts w:eastAsia="Calibri"/>
          <w:szCs w:val="22"/>
        </w:rPr>
        <w:t>À partir de l’analyse des risques effectuée conformément aux termes de référence, indiquez succinctement les risques identifiés susceptibles d’avoir une incidence sur le rapport vérifié, sur l’action, le contexte dans lequel celle-ci est mise en œuvre, les bénéficiaires et le groupe cible.</w:t>
      </w:r>
    </w:p>
    <w:p w14:paraId="366E994D" w14:textId="77777777" w:rsidR="0010424A" w:rsidRPr="0010424A" w:rsidRDefault="0010424A" w:rsidP="0010424A">
      <w:pPr>
        <w:spacing w:after="200" w:line="276" w:lineRule="auto"/>
        <w:rPr>
          <w:rFonts w:ascii="Calibri" w:eastAsia="Calibri" w:hAnsi="Calibri"/>
          <w:szCs w:val="22"/>
          <w:highlight w:val="yellow"/>
        </w:rPr>
      </w:pPr>
      <w:r w:rsidRPr="0010424A">
        <w:rPr>
          <w:rFonts w:ascii="Calibri" w:eastAsia="Calibri" w:hAnsi="Calibri"/>
          <w:szCs w:val="22"/>
          <w:highlight w:val="yellow"/>
        </w:rPr>
        <w:t>&lt;Par ex. action mise en œuvre via des procédures complexes de passation de marchés, soutien financier à des tiers (subventions en cascade) ou fonds renouvelables, transactions effectuées en plusieurs devises, complexité technique, indice de perception de la corruption élevé, cas d’interférence politique, prédominance des paiements en espèces, nombre de parties concernées, partenaires manquant de capacités administratives, faiblesses notoires des systèmes de contrôle interne, manque de participation ou de coopération du groupe cible, antécédents de fraude. (</w:t>
      </w:r>
      <w:r w:rsidRPr="0010424A">
        <w:rPr>
          <w:rFonts w:ascii="Calibri" w:eastAsia="Calibri" w:hAnsi="Calibri"/>
          <w:i/>
          <w:szCs w:val="22"/>
          <w:highlight w:val="yellow"/>
        </w:rPr>
        <w:t>300 mots maximum)</w:t>
      </w:r>
      <w:r w:rsidRPr="0010424A">
        <w:rPr>
          <w:rFonts w:ascii="Calibri" w:eastAsia="Calibri" w:hAnsi="Calibri"/>
          <w:szCs w:val="22"/>
          <w:highlight w:val="yellow"/>
        </w:rPr>
        <w:t>&gt;</w:t>
      </w:r>
    </w:p>
    <w:p w14:paraId="4BFBE182" w14:textId="77777777" w:rsidR="0010424A" w:rsidRPr="0010424A" w:rsidRDefault="0010424A" w:rsidP="0010424A">
      <w:pPr>
        <w:spacing w:after="200" w:line="276" w:lineRule="auto"/>
        <w:rPr>
          <w:rFonts w:eastAsia="Calibri"/>
          <w:szCs w:val="22"/>
        </w:rPr>
      </w:pPr>
      <w:r w:rsidRPr="0010424A">
        <w:rPr>
          <w:rFonts w:eastAsia="Calibri"/>
          <w:szCs w:val="22"/>
        </w:rPr>
        <w:t>Veuillez également indiquer les éventuels facteurs atténuants.</w:t>
      </w:r>
    </w:p>
    <w:p w14:paraId="4101D431" w14:textId="157F5C37" w:rsidR="0010424A" w:rsidRPr="0010424A" w:rsidRDefault="0010424A" w:rsidP="0064186E">
      <w:pPr>
        <w:spacing w:after="200" w:line="276" w:lineRule="auto"/>
        <w:rPr>
          <w:rFonts w:ascii="Arial" w:hAnsi="Arial"/>
          <w:b/>
          <w:bCs/>
          <w:i/>
          <w:szCs w:val="26"/>
        </w:rPr>
      </w:pPr>
      <w:r w:rsidRPr="0010424A">
        <w:rPr>
          <w:rFonts w:ascii="Calibri" w:eastAsia="Calibri" w:hAnsi="Calibri"/>
          <w:szCs w:val="22"/>
          <w:highlight w:val="yellow"/>
        </w:rPr>
        <w:t xml:space="preserve">&lt;Par ex. travaux d’audit ou de vérification antérieurs, preuves d’un suivi étroit par </w:t>
      </w:r>
      <w:r w:rsidR="009B22FE">
        <w:rPr>
          <w:rFonts w:ascii="Calibri" w:eastAsia="Calibri" w:hAnsi="Calibri"/>
          <w:szCs w:val="22"/>
          <w:highlight w:val="yellow"/>
        </w:rPr>
        <w:t>l’administration contractante</w:t>
      </w:r>
      <w:r w:rsidRPr="0010424A">
        <w:rPr>
          <w:rFonts w:ascii="Calibri" w:eastAsia="Calibri" w:hAnsi="Calibri"/>
          <w:szCs w:val="22"/>
          <w:highlight w:val="yellow"/>
        </w:rPr>
        <w:t>, bons résultats obtenus par le partenaire de mise en œuvre dans le passé, etc. (</w:t>
      </w:r>
      <w:r w:rsidRPr="0010424A">
        <w:rPr>
          <w:rFonts w:ascii="Calibri" w:eastAsia="Calibri" w:hAnsi="Calibri"/>
          <w:i/>
          <w:szCs w:val="22"/>
          <w:highlight w:val="yellow"/>
        </w:rPr>
        <w:t>150 mots maximum)</w:t>
      </w:r>
      <w:r w:rsidRPr="0010424A">
        <w:rPr>
          <w:rFonts w:ascii="Calibri" w:eastAsia="Calibri" w:hAnsi="Calibri"/>
          <w:szCs w:val="22"/>
          <w:highlight w:val="yellow"/>
        </w:rPr>
        <w:t>&gt;</w:t>
      </w:r>
    </w:p>
    <w:p w14:paraId="7E362899"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2.2 Conséquences sur l’échantillonnage</w:t>
      </w:r>
    </w:p>
    <w:p w14:paraId="7EC07CC0" w14:textId="77777777" w:rsidR="0010424A" w:rsidRPr="0010424A" w:rsidRDefault="0010424A" w:rsidP="0010424A">
      <w:pPr>
        <w:spacing w:after="200" w:line="276" w:lineRule="auto"/>
        <w:jc w:val="left"/>
        <w:rPr>
          <w:rFonts w:eastAsia="Calibri"/>
          <w:szCs w:val="22"/>
        </w:rPr>
      </w:pPr>
    </w:p>
    <w:p w14:paraId="397EC5AA" w14:textId="77777777" w:rsidR="0010424A" w:rsidRPr="0010424A" w:rsidRDefault="0010424A" w:rsidP="0010424A">
      <w:pPr>
        <w:spacing w:after="200" w:line="276" w:lineRule="auto"/>
        <w:rPr>
          <w:rFonts w:eastAsia="Calibri"/>
          <w:szCs w:val="22"/>
        </w:rPr>
      </w:pPr>
      <w:r w:rsidRPr="0010424A">
        <w:rPr>
          <w:rFonts w:eastAsia="Calibri"/>
          <w:szCs w:val="22"/>
        </w:rPr>
        <w:t>Indiquez comment les facteurs de risque identifiés sont reflétés dans la structure et la taille de l’échantillon.</w:t>
      </w:r>
    </w:p>
    <w:p w14:paraId="4F71E499" w14:textId="77777777" w:rsidR="0010424A" w:rsidRPr="0010424A" w:rsidRDefault="0010424A" w:rsidP="0010424A">
      <w:pPr>
        <w:spacing w:before="120" w:line="276" w:lineRule="auto"/>
        <w:rPr>
          <w:rFonts w:ascii="Calibri" w:eastAsia="Calibri" w:hAnsi="Calibri"/>
          <w:szCs w:val="22"/>
        </w:rPr>
      </w:pPr>
      <w:r w:rsidRPr="0010424A">
        <w:rPr>
          <w:rFonts w:ascii="Calibri" w:eastAsia="Calibri" w:hAnsi="Calibri"/>
          <w:szCs w:val="22"/>
          <w:highlight w:val="yellow"/>
        </w:rPr>
        <w:t>&lt;À partir des facteurs de risque identifiés, expliquez comment l’échantillon a été choisi (par exemple par échantillonnage statistique/libre, par stratification, etc.), à quel type de transactions la priorité a été accordée (par exemple aux transactions d’un montant supérieur à xx EUR, aux dépenses déclarées par le co-bénéficiaire XY, aux dépenses de personnel, aux paiements aux bénéficiaires de subventions en cascade, etc.), quel est le ratio de couverture en montant et en nombre de transactions.(</w:t>
      </w:r>
      <w:r w:rsidRPr="0010424A">
        <w:rPr>
          <w:rFonts w:ascii="Calibri" w:eastAsia="Calibri" w:hAnsi="Calibri"/>
          <w:i/>
          <w:szCs w:val="22"/>
          <w:highlight w:val="yellow"/>
        </w:rPr>
        <w:t>200 mots maximum)</w:t>
      </w:r>
      <w:r w:rsidRPr="0010424A">
        <w:rPr>
          <w:rFonts w:ascii="Calibri" w:eastAsia="Calibri" w:hAnsi="Calibri"/>
          <w:szCs w:val="22"/>
          <w:highlight w:val="yellow"/>
        </w:rPr>
        <w:t>&gt;</w:t>
      </w:r>
    </w:p>
    <w:p w14:paraId="5F5B9341"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t>3. Population des transactions et échantillon</w:t>
      </w:r>
    </w:p>
    <w:p w14:paraId="572CFE00" w14:textId="52015729"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Eléments clés/vue d’ensemble de l’échantillonnage</w:t>
      </w:r>
    </w:p>
    <w:p w14:paraId="74193A96" w14:textId="77777777" w:rsidR="0010424A" w:rsidRPr="0010424A" w:rsidRDefault="0010424A" w:rsidP="0010424A">
      <w:pPr>
        <w:spacing w:after="0" w:line="276" w:lineRule="auto"/>
        <w:jc w:val="left"/>
        <w:rPr>
          <w:rFonts w:eastAsia="Calibri"/>
          <w:szCs w:val="22"/>
        </w:rPr>
      </w:pPr>
    </w:p>
    <w:p w14:paraId="06E97E9D" w14:textId="77777777" w:rsidR="0010424A" w:rsidRPr="0010424A" w:rsidRDefault="0010424A" w:rsidP="0010424A">
      <w:pPr>
        <w:spacing w:after="200" w:line="276" w:lineRule="auto"/>
        <w:rPr>
          <w:rFonts w:eastAsia="Calibri"/>
          <w:szCs w:val="22"/>
        </w:rPr>
      </w:pPr>
      <w:r w:rsidRPr="0010424A">
        <w:rPr>
          <w:rFonts w:eastAsia="Calibri"/>
          <w:szCs w:val="22"/>
        </w:rPr>
        <w:lastRenderedPageBreak/>
        <w:t>La taille de l’échantillon a été déterminée sur la base d’un seuil de signification de 2 % du montant total des dépenses déclarées, avec un niveau de confiance de 95 % et en tenant compte de l’analyse des risques présentée ci-dessus.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17"/>
        <w:gridCol w:w="2921"/>
      </w:tblGrid>
      <w:tr w:rsidR="0010424A" w:rsidRPr="0010424A" w14:paraId="272E8B0F" w14:textId="77777777" w:rsidTr="00C86A96">
        <w:tc>
          <w:tcPr>
            <w:tcW w:w="8767" w:type="dxa"/>
            <w:gridSpan w:val="3"/>
            <w:shd w:val="clear" w:color="auto" w:fill="auto"/>
          </w:tcPr>
          <w:p w14:paraId="46AAF2B9"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t>Rapport/facture: &lt;</w:t>
            </w:r>
            <w:r w:rsidRPr="0010424A">
              <w:rPr>
                <w:rFonts w:ascii="Arial" w:eastAsia="Calibri" w:hAnsi="Arial"/>
                <w:b/>
                <w:sz w:val="18"/>
                <w:szCs w:val="22"/>
                <w:highlight w:val="yellow"/>
              </w:rPr>
              <w:t>indiquez le numéro du rapport/de la facture et les dates de clôture des comptes</w:t>
            </w:r>
            <w:r w:rsidRPr="0010424A">
              <w:rPr>
                <w:rFonts w:ascii="Arial" w:eastAsia="Calibri" w:hAnsi="Arial"/>
                <w:b/>
                <w:sz w:val="18"/>
                <w:szCs w:val="22"/>
              </w:rPr>
              <w:t>&gt;</w:t>
            </w:r>
          </w:p>
        </w:tc>
      </w:tr>
      <w:tr w:rsidR="0010424A" w:rsidRPr="0010424A" w14:paraId="70958B7F" w14:textId="77777777" w:rsidTr="00C86A96">
        <w:tc>
          <w:tcPr>
            <w:tcW w:w="2929" w:type="dxa"/>
            <w:shd w:val="clear" w:color="auto" w:fill="auto"/>
          </w:tcPr>
          <w:p w14:paraId="3F998ED9" w14:textId="77777777" w:rsidR="0010424A" w:rsidRPr="0010424A" w:rsidRDefault="0010424A" w:rsidP="0010424A">
            <w:pPr>
              <w:keepNext/>
              <w:spacing w:before="120" w:line="276" w:lineRule="auto"/>
              <w:ind w:left="-120"/>
              <w:jc w:val="center"/>
              <w:rPr>
                <w:rFonts w:ascii="Arial" w:eastAsia="Calibri" w:hAnsi="Arial" w:cs="Arial"/>
                <w:b/>
                <w:sz w:val="18"/>
                <w:szCs w:val="18"/>
              </w:rPr>
            </w:pPr>
          </w:p>
        </w:tc>
        <w:tc>
          <w:tcPr>
            <w:tcW w:w="2917" w:type="dxa"/>
            <w:shd w:val="clear" w:color="auto" w:fill="auto"/>
          </w:tcPr>
          <w:p w14:paraId="0109F0DB"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t>Population</w:t>
            </w:r>
          </w:p>
        </w:tc>
        <w:tc>
          <w:tcPr>
            <w:tcW w:w="2921" w:type="dxa"/>
            <w:shd w:val="clear" w:color="auto" w:fill="auto"/>
          </w:tcPr>
          <w:p w14:paraId="7569A2C0"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t>Échantillon vérifié</w:t>
            </w:r>
          </w:p>
        </w:tc>
      </w:tr>
      <w:tr w:rsidR="0010424A" w:rsidRPr="0010424A" w14:paraId="6F000E47" w14:textId="77777777" w:rsidTr="00C86A96">
        <w:tc>
          <w:tcPr>
            <w:tcW w:w="2929" w:type="dxa"/>
            <w:shd w:val="clear" w:color="auto" w:fill="auto"/>
          </w:tcPr>
          <w:p w14:paraId="34157429" w14:textId="77777777" w:rsidR="0010424A" w:rsidRPr="0010424A" w:rsidRDefault="0010424A" w:rsidP="0010424A">
            <w:pPr>
              <w:keepNext/>
              <w:spacing w:before="120" w:line="276" w:lineRule="auto"/>
              <w:ind w:left="-120"/>
              <w:jc w:val="left"/>
              <w:rPr>
                <w:rFonts w:ascii="Arial" w:eastAsia="Calibri" w:hAnsi="Arial" w:cs="Arial"/>
                <w:b/>
                <w:sz w:val="18"/>
                <w:szCs w:val="18"/>
              </w:rPr>
            </w:pPr>
            <w:r w:rsidRPr="0010424A">
              <w:rPr>
                <w:rFonts w:ascii="Arial" w:eastAsia="Calibri" w:hAnsi="Arial"/>
                <w:b/>
                <w:sz w:val="18"/>
                <w:szCs w:val="22"/>
              </w:rPr>
              <w:t>Nombre de transactions</w:t>
            </w:r>
          </w:p>
        </w:tc>
        <w:tc>
          <w:tcPr>
            <w:tcW w:w="2917" w:type="dxa"/>
            <w:shd w:val="clear" w:color="auto" w:fill="auto"/>
          </w:tcPr>
          <w:p w14:paraId="36160776"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c>
          <w:tcPr>
            <w:tcW w:w="2921" w:type="dxa"/>
            <w:shd w:val="clear" w:color="auto" w:fill="auto"/>
          </w:tcPr>
          <w:p w14:paraId="0629070C"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r>
      <w:tr w:rsidR="0010424A" w:rsidRPr="0010424A" w14:paraId="4A62D441" w14:textId="77777777" w:rsidTr="00C86A96">
        <w:tc>
          <w:tcPr>
            <w:tcW w:w="2929" w:type="dxa"/>
            <w:shd w:val="clear" w:color="auto" w:fill="auto"/>
          </w:tcPr>
          <w:p w14:paraId="7030BF76" w14:textId="77777777" w:rsidR="0010424A" w:rsidRPr="0010424A" w:rsidRDefault="0010424A" w:rsidP="0010424A">
            <w:pPr>
              <w:keepNext/>
              <w:spacing w:before="120" w:line="276" w:lineRule="auto"/>
              <w:ind w:left="-120"/>
              <w:jc w:val="left"/>
              <w:rPr>
                <w:rFonts w:ascii="Arial" w:eastAsia="Calibri" w:hAnsi="Arial" w:cs="Arial"/>
                <w:b/>
                <w:sz w:val="18"/>
                <w:szCs w:val="18"/>
              </w:rPr>
            </w:pPr>
            <w:r w:rsidRPr="0010424A">
              <w:rPr>
                <w:rFonts w:ascii="Arial" w:eastAsia="Calibri" w:hAnsi="Arial"/>
                <w:b/>
                <w:sz w:val="18"/>
                <w:szCs w:val="22"/>
              </w:rPr>
              <w:t>Valeur des transactions en EUR</w:t>
            </w:r>
          </w:p>
        </w:tc>
        <w:tc>
          <w:tcPr>
            <w:tcW w:w="2917" w:type="dxa"/>
            <w:shd w:val="clear" w:color="auto" w:fill="auto"/>
          </w:tcPr>
          <w:p w14:paraId="192E13DF"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c>
          <w:tcPr>
            <w:tcW w:w="2921" w:type="dxa"/>
            <w:shd w:val="clear" w:color="auto" w:fill="auto"/>
          </w:tcPr>
          <w:p w14:paraId="17BD0B2F"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r>
    </w:tbl>
    <w:p w14:paraId="4C7594B5" w14:textId="42397241" w:rsidR="0010424A" w:rsidRPr="0064186E" w:rsidRDefault="00C86A96" w:rsidP="0010424A">
      <w:pPr>
        <w:keepLines/>
        <w:spacing w:after="200" w:line="276" w:lineRule="auto"/>
        <w:jc w:val="left"/>
        <w:rPr>
          <w:rFonts w:ascii="Arial" w:eastAsia="Calibri" w:hAnsi="Arial" w:cs="Arial"/>
          <w:sz w:val="18"/>
          <w:szCs w:val="18"/>
          <w:highlight w:val="lightGray"/>
        </w:rPr>
      </w:pPr>
      <w:r w:rsidRPr="0064186E">
        <w:rPr>
          <w:rFonts w:ascii="Tahoma" w:eastAsia="Calibri" w:hAnsi="Tahoma" w:cs="Tahoma"/>
          <w:sz w:val="18"/>
          <w:szCs w:val="22"/>
          <w:highlight w:val="lightGray"/>
        </w:rPr>
        <w:t>﻿</w:t>
      </w:r>
      <w:r w:rsidRPr="0064186E">
        <w:rPr>
          <w:rFonts w:ascii="Arial" w:eastAsia="Calibri" w:hAnsi="Arial"/>
          <w:sz w:val="18"/>
          <w:szCs w:val="22"/>
          <w:highlight w:val="lightGray"/>
        </w:rPr>
        <w:t>[Rempli</w:t>
      </w:r>
      <w:r w:rsidR="003779E2">
        <w:rPr>
          <w:rFonts w:ascii="Arial" w:eastAsia="Calibri" w:hAnsi="Arial"/>
          <w:sz w:val="18"/>
          <w:szCs w:val="22"/>
          <w:highlight w:val="lightGray"/>
        </w:rPr>
        <w:t>r</w:t>
      </w:r>
      <w:r w:rsidRPr="0064186E">
        <w:rPr>
          <w:rFonts w:ascii="Arial" w:eastAsia="Calibri" w:hAnsi="Arial"/>
          <w:sz w:val="18"/>
          <w:szCs w:val="22"/>
          <w:highlight w:val="lightGray"/>
        </w:rPr>
        <w:t xml:space="preserve"> </w:t>
      </w:r>
      <w:r w:rsidR="0053614E">
        <w:rPr>
          <w:rFonts w:ascii="Arial" w:eastAsia="Calibri" w:hAnsi="Arial"/>
          <w:sz w:val="18"/>
          <w:szCs w:val="22"/>
          <w:highlight w:val="lightGray"/>
        </w:rPr>
        <w:t>un</w:t>
      </w:r>
      <w:r w:rsidRPr="0064186E">
        <w:rPr>
          <w:rFonts w:ascii="Arial" w:eastAsia="Calibri" w:hAnsi="Arial"/>
          <w:sz w:val="18"/>
          <w:szCs w:val="22"/>
          <w:highlight w:val="lightGray"/>
        </w:rPr>
        <w:t xml:space="preserve"> tableau </w:t>
      </w:r>
      <w:r w:rsidR="0053614E">
        <w:rPr>
          <w:rFonts w:ascii="Arial" w:eastAsia="Calibri" w:hAnsi="Arial"/>
          <w:sz w:val="18"/>
          <w:szCs w:val="22"/>
          <w:highlight w:val="lightGray"/>
        </w:rPr>
        <w:t>par</w:t>
      </w:r>
      <w:r w:rsidRPr="0064186E">
        <w:rPr>
          <w:rFonts w:ascii="Arial" w:eastAsia="Calibri" w:hAnsi="Arial"/>
          <w:sz w:val="18"/>
          <w:szCs w:val="22"/>
          <w:highlight w:val="lightGray"/>
        </w:rPr>
        <w:t xml:space="preserve"> ra</w:t>
      </w:r>
      <w:r w:rsidRPr="00C86A96">
        <w:rPr>
          <w:rFonts w:ascii="Arial" w:eastAsia="Calibri" w:hAnsi="Arial"/>
          <w:sz w:val="18"/>
          <w:szCs w:val="22"/>
          <w:highlight w:val="lightGray"/>
        </w:rPr>
        <w:t>pport financier/facture vérifié</w:t>
      </w:r>
      <w:r w:rsidRPr="0064186E">
        <w:rPr>
          <w:rFonts w:ascii="Arial" w:eastAsia="Calibri" w:hAnsi="Arial"/>
          <w:sz w:val="18"/>
          <w:szCs w:val="22"/>
          <w:highlight w:val="lightGray"/>
        </w:rPr>
        <w:t>(e)]</w:t>
      </w:r>
    </w:p>
    <w:p w14:paraId="55D6CE73" w14:textId="30E10B92" w:rsidR="0010424A" w:rsidRPr="0010424A" w:rsidRDefault="0010424A" w:rsidP="0010424A">
      <w:pPr>
        <w:spacing w:line="276" w:lineRule="auto"/>
        <w:rPr>
          <w:rFonts w:eastAsia="Calibri"/>
          <w:szCs w:val="22"/>
        </w:rPr>
      </w:pPr>
      <w:r w:rsidRPr="0010424A">
        <w:rPr>
          <w:rFonts w:eastAsia="Calibri"/>
          <w:szCs w:val="22"/>
        </w:rPr>
        <w:t>Une liste complète des transactions comprises dans la population doit être jointe à l’annexe 3.</w:t>
      </w:r>
      <w:r w:rsidR="00C86A96">
        <w:rPr>
          <w:rFonts w:eastAsia="Calibri"/>
          <w:szCs w:val="22"/>
        </w:rPr>
        <w:t>3</w:t>
      </w:r>
      <w:r w:rsidRPr="0010424A">
        <w:rPr>
          <w:rFonts w:eastAsia="Calibri"/>
          <w:szCs w:val="22"/>
        </w:rPr>
        <w:t>.</w:t>
      </w:r>
    </w:p>
    <w:p w14:paraId="1030C0FC" w14:textId="77777777" w:rsidR="0010424A" w:rsidRPr="0010424A" w:rsidRDefault="0010424A" w:rsidP="0064186E">
      <w:pPr>
        <w:keepLines/>
        <w:spacing w:after="200" w:line="276" w:lineRule="auto"/>
        <w:rPr>
          <w:rFonts w:ascii="Arial" w:hAnsi="Arial" w:cs="Arial"/>
          <w:b/>
          <w:bCs/>
          <w:sz w:val="28"/>
          <w:szCs w:val="28"/>
          <w:u w:val="single"/>
        </w:rPr>
      </w:pPr>
      <w:r w:rsidRPr="0010424A">
        <w:rPr>
          <w:rFonts w:ascii="Arial" w:hAnsi="Arial"/>
          <w:b/>
          <w:bCs/>
          <w:sz w:val="28"/>
          <w:szCs w:val="28"/>
          <w:u w:val="single"/>
        </w:rPr>
        <w:t xml:space="preserve">4. Tests de validation </w:t>
      </w:r>
    </w:p>
    <w:p w14:paraId="3968385F" w14:textId="728C4103"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Brève description de la procédure des tests de validation</w:t>
      </w:r>
    </w:p>
    <w:p w14:paraId="45B4A09E" w14:textId="77777777" w:rsidR="0010424A" w:rsidRPr="0010424A" w:rsidRDefault="0010424A" w:rsidP="0010424A">
      <w:pPr>
        <w:spacing w:after="200" w:line="276" w:lineRule="auto"/>
        <w:rPr>
          <w:rFonts w:eastAsia="Calibri"/>
          <w:szCs w:val="22"/>
        </w:rPr>
      </w:pPr>
      <w:r w:rsidRPr="0010424A">
        <w:rPr>
          <w:rFonts w:eastAsia="Calibri"/>
          <w:szCs w:val="22"/>
        </w:rPr>
        <w:t>Conformité aux termes de référence et à la norme internationale de services connexes, the International Standard on Related Services ("ISRS") 4400.</w:t>
      </w:r>
    </w:p>
    <w:p w14:paraId="3D82A271" w14:textId="77777777" w:rsidR="0010424A" w:rsidRPr="0010424A" w:rsidRDefault="0010424A" w:rsidP="0010424A">
      <w:pPr>
        <w:spacing w:after="200" w:line="276" w:lineRule="auto"/>
        <w:rPr>
          <w:rFonts w:eastAsia="Calibri"/>
          <w:szCs w:val="22"/>
        </w:rPr>
      </w:pPr>
      <w:r w:rsidRPr="0010424A">
        <w:rPr>
          <w:rFonts w:eastAsia="Calibri"/>
          <w:szCs w:val="22"/>
          <w:highlight w:val="yellow"/>
        </w:rPr>
        <w:t>&lt;Confirmez que les procédures de test définies à l’annexe 2 des termes de référence ont été pleinement appliquées ou indiquez toute limitation de leur champ d’application. Confirmez également que les tests ont été effectués conformément à la norme internationale de services connexes ("ISRS") 4400, missions de procédures convenues relatives aux informations financières (Engagements to perform Agreed-upon Procedures regarding Financial Information»).</w:t>
      </w:r>
    </w:p>
    <w:p w14:paraId="579EA91C" w14:textId="77777777" w:rsidR="0010424A" w:rsidRPr="0010424A" w:rsidRDefault="0010424A" w:rsidP="0010424A">
      <w:pPr>
        <w:spacing w:after="200" w:line="276" w:lineRule="auto"/>
        <w:rPr>
          <w:rFonts w:eastAsia="Calibri"/>
          <w:szCs w:val="22"/>
        </w:rPr>
      </w:pPr>
      <w:r w:rsidRPr="0010424A">
        <w:rPr>
          <w:rFonts w:eastAsia="Calibri"/>
          <w:szCs w:val="22"/>
        </w:rPr>
        <w:t>Informations essentielles sur la procédure de test.</w:t>
      </w:r>
    </w:p>
    <w:p w14:paraId="7CCA6BC3" w14:textId="77777777" w:rsidR="0010424A" w:rsidRPr="0010424A" w:rsidRDefault="0010424A" w:rsidP="0010424A">
      <w:pPr>
        <w:spacing w:after="200" w:line="276" w:lineRule="auto"/>
        <w:rPr>
          <w:rFonts w:eastAsia="Calibri"/>
          <w:szCs w:val="22"/>
          <w:highlight w:val="yellow"/>
        </w:rPr>
      </w:pPr>
      <w:r w:rsidRPr="0010424A">
        <w:rPr>
          <w:rFonts w:eastAsia="Calibri"/>
          <w:szCs w:val="22"/>
          <w:highlight w:val="yellow"/>
        </w:rPr>
        <w:t>&lt;Par ex. indiquez si les travaux de vérification ont eu lieu dans les locaux du partenaire chargé de la mise en œuvre, si des représentants qualifiés de l’entité déclarante étaient présents, s’ils se sont montrés coopératifs, si les pièces justificatives étaient disponibles dans leur intégralité, si des documents supplémentaires ont dû être reçus après la mission sur le terrain, si des preuves de la transmission du matériel sont disponibles, si des contrôles physiques ont été effectués, s’il y a eu des limitations du champ d’application, etc. (300 mots maximum)&gt;</w:t>
      </w:r>
    </w:p>
    <w:p w14:paraId="7C951AD0"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t>5. Résumé des résultats</w:t>
      </w:r>
    </w:p>
    <w:p w14:paraId="7F328AE1"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5.1. Résumé des erreurs détectées</w:t>
      </w:r>
    </w:p>
    <w:p w14:paraId="5106DA8A" w14:textId="77777777" w:rsidR="0010424A" w:rsidRPr="0010424A" w:rsidRDefault="0010424A" w:rsidP="0010424A">
      <w:pPr>
        <w:spacing w:line="276" w:lineRule="auto"/>
        <w:rPr>
          <w:rFonts w:eastAsia="Calibri"/>
          <w:szCs w:val="22"/>
          <w:highlight w:val="yellow"/>
        </w:rPr>
      </w:pPr>
    </w:p>
    <w:p w14:paraId="3DF1D3BF" w14:textId="55E9E3D5" w:rsidR="0010424A" w:rsidRPr="0010424A" w:rsidRDefault="0010424A" w:rsidP="0064186E">
      <w:pPr>
        <w:keepNext/>
        <w:keepLines/>
        <w:spacing w:before="200" w:after="0" w:line="276" w:lineRule="auto"/>
        <w:jc w:val="left"/>
        <w:outlineLvl w:val="1"/>
        <w:rPr>
          <w:rFonts w:ascii="Calibri" w:eastAsia="Calibri" w:hAnsi="Calibri"/>
          <w:szCs w:val="22"/>
        </w:rPr>
      </w:pPr>
      <w:r w:rsidRPr="0010424A">
        <w:rPr>
          <w:rFonts w:eastAsia="Calibri"/>
          <w:szCs w:val="22"/>
          <w:highlight w:val="yellow"/>
        </w:rPr>
        <w:t>&lt;Description des principaux résultats des tests effectués sur les transactions (par exemple type d’erreurs détectées, type de transactions, étendue géographique, secteur, partenaires chargés de la mise en œuvre, etc.). (</w:t>
      </w:r>
      <w:r w:rsidRPr="0010424A">
        <w:rPr>
          <w:rFonts w:eastAsia="Calibri"/>
          <w:i/>
          <w:szCs w:val="22"/>
          <w:highlight w:val="yellow"/>
        </w:rPr>
        <w:t>200 mots maximum)</w:t>
      </w:r>
      <w:r w:rsidRPr="0010424A">
        <w:rPr>
          <w:rFonts w:eastAsia="Calibri"/>
          <w:szCs w:val="22"/>
          <w:highlight w:val="yellow"/>
        </w:rPr>
        <w:t>&gt;</w:t>
      </w:r>
    </w:p>
    <w:p w14:paraId="015518D0" w14:textId="08D63E78"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color w:val="4F81BD"/>
          <w:sz w:val="26"/>
          <w:szCs w:val="26"/>
        </w:rPr>
      </w:pPr>
      <w:r w:rsidRPr="0010424A">
        <w:rPr>
          <w:rFonts w:ascii="Arial" w:hAnsi="Arial"/>
          <w:b/>
          <w:bCs/>
          <w:i/>
          <w:szCs w:val="26"/>
        </w:rPr>
        <w:t>5.</w:t>
      </w:r>
      <w:r w:rsidR="00277857">
        <w:rPr>
          <w:rFonts w:ascii="Arial" w:hAnsi="Arial"/>
          <w:b/>
          <w:bCs/>
          <w:i/>
          <w:szCs w:val="26"/>
        </w:rPr>
        <w:t>2</w:t>
      </w:r>
      <w:r w:rsidRPr="0010424A">
        <w:rPr>
          <w:rFonts w:ascii="Arial" w:hAnsi="Arial"/>
          <w:b/>
          <w:bCs/>
          <w:i/>
          <w:szCs w:val="26"/>
        </w:rPr>
        <w:t xml:space="preserve"> Équipe d’audit</w:t>
      </w:r>
    </w:p>
    <w:p w14:paraId="38A58F8C" w14:textId="77777777" w:rsidR="0010424A" w:rsidRPr="0010424A" w:rsidRDefault="0010424A" w:rsidP="0010424A">
      <w:pPr>
        <w:spacing w:after="200" w:line="276" w:lineRule="auto"/>
        <w:jc w:val="left"/>
        <w:rPr>
          <w:rFonts w:ascii="Calibri" w:eastAsia="Calibri" w:hAnsi="Calibri"/>
          <w:szCs w:val="22"/>
        </w:rPr>
      </w:pPr>
      <w:r w:rsidRPr="0010424A">
        <w:rPr>
          <w:rFonts w:ascii="Calibri" w:eastAsia="Calibri" w:hAnsi="Calibri"/>
          <w:szCs w:val="22"/>
          <w:highlight w:val="yellow"/>
        </w:rPr>
        <w:t>&lt;Énumérez les noms et catégories des experts employés pour ce rapport.&gt;</w:t>
      </w:r>
    </w:p>
    <w:p w14:paraId="4280B93D" w14:textId="77777777" w:rsidR="0010424A" w:rsidRPr="0010424A" w:rsidRDefault="0010424A" w:rsidP="0010424A">
      <w:pPr>
        <w:tabs>
          <w:tab w:val="left" w:pos="720"/>
          <w:tab w:val="center" w:pos="4153"/>
          <w:tab w:val="right" w:pos="8306"/>
        </w:tabs>
        <w:spacing w:before="120" w:after="0"/>
        <w:ind w:left="-120"/>
        <w:jc w:val="left"/>
        <w:rPr>
          <w:rFonts w:ascii="Arial" w:hAnsi="Arial" w:cs="Arial"/>
          <w:sz w:val="20"/>
        </w:rPr>
      </w:pPr>
      <w:r w:rsidRPr="0010424A">
        <w:rPr>
          <w:rFonts w:ascii="Arial" w:eastAsia="Calibri" w:hAnsi="Arial"/>
          <w:sz w:val="20"/>
          <w:szCs w:val="22"/>
        </w:rPr>
        <w:lastRenderedPageBreak/>
        <w:t>&lt;</w:t>
      </w:r>
      <w:r w:rsidRPr="0010424A">
        <w:rPr>
          <w:rFonts w:ascii="Arial" w:eastAsia="Calibri" w:hAnsi="Arial"/>
          <w:sz w:val="20"/>
          <w:szCs w:val="22"/>
          <w:highlight w:val="yellow"/>
        </w:rPr>
        <w:t>Nom et signature du Vérificateur</w:t>
      </w:r>
      <w:r w:rsidRPr="0010424A">
        <w:rPr>
          <w:rFonts w:ascii="Arial" w:eastAsia="Calibri" w:hAnsi="Arial"/>
          <w:sz w:val="20"/>
          <w:szCs w:val="22"/>
        </w:rPr>
        <w:t>&gt;</w:t>
      </w:r>
    </w:p>
    <w:p w14:paraId="5F4F341F" w14:textId="77777777" w:rsidR="0010424A" w:rsidRPr="0010424A" w:rsidRDefault="0010424A" w:rsidP="0010424A">
      <w:pPr>
        <w:tabs>
          <w:tab w:val="left" w:pos="720"/>
          <w:tab w:val="center" w:pos="4153"/>
          <w:tab w:val="right" w:pos="8306"/>
        </w:tabs>
        <w:spacing w:before="120" w:after="0"/>
        <w:ind w:left="-120"/>
        <w:jc w:val="left"/>
        <w:rPr>
          <w:rFonts w:ascii="Arial" w:hAnsi="Arial" w:cs="Arial"/>
          <w:sz w:val="20"/>
        </w:rPr>
      </w:pPr>
      <w:r w:rsidRPr="0010424A">
        <w:rPr>
          <w:rFonts w:ascii="Arial" w:eastAsia="Calibri" w:hAnsi="Arial"/>
          <w:sz w:val="20"/>
          <w:szCs w:val="22"/>
        </w:rPr>
        <w:t>&lt;</w:t>
      </w:r>
      <w:r w:rsidRPr="0010424A">
        <w:rPr>
          <w:rFonts w:ascii="Arial" w:eastAsia="Calibri" w:hAnsi="Arial"/>
          <w:sz w:val="20"/>
          <w:szCs w:val="22"/>
          <w:highlight w:val="yellow"/>
        </w:rPr>
        <w:t>Adresse du Vérificateur: cabinet responsable de la vérification</w:t>
      </w:r>
      <w:r w:rsidRPr="0010424A">
        <w:rPr>
          <w:rFonts w:ascii="Arial" w:eastAsia="Calibri" w:hAnsi="Arial"/>
          <w:sz w:val="20"/>
          <w:szCs w:val="22"/>
        </w:rPr>
        <w:t>&gt;</w:t>
      </w:r>
    </w:p>
    <w:p w14:paraId="7C8F76BB" w14:textId="77777777" w:rsidR="0010424A" w:rsidRPr="0010424A" w:rsidRDefault="0010424A" w:rsidP="0010424A">
      <w:pPr>
        <w:tabs>
          <w:tab w:val="left" w:pos="720"/>
        </w:tabs>
        <w:spacing w:before="120" w:after="0"/>
        <w:ind w:left="-120"/>
        <w:rPr>
          <w:szCs w:val="22"/>
        </w:rPr>
      </w:pPr>
      <w:r w:rsidRPr="0010424A">
        <w:rPr>
          <w:rFonts w:ascii="Arial" w:eastAsia="Calibri" w:hAnsi="Arial"/>
          <w:sz w:val="20"/>
          <w:szCs w:val="22"/>
        </w:rPr>
        <w:t xml:space="preserve"> </w:t>
      </w:r>
      <w:r w:rsidRPr="0010424A">
        <w:rPr>
          <w:rFonts w:ascii="Calibri" w:eastAsia="Calibri" w:hAnsi="Calibri"/>
          <w:szCs w:val="22"/>
        </w:rPr>
        <w:t>[</w:t>
      </w:r>
      <w:r w:rsidRPr="0010424A">
        <w:rPr>
          <w:rFonts w:ascii="Arial" w:eastAsia="Calibri" w:hAnsi="Arial"/>
          <w:sz w:val="20"/>
          <w:szCs w:val="22"/>
          <w:highlight w:val="yellow"/>
        </w:rPr>
        <w:t xml:space="preserve">pour les rapports finaux </w:t>
      </w:r>
      <w:r w:rsidRPr="0010424A">
        <w:rPr>
          <w:rFonts w:ascii="Calibri" w:eastAsia="Calibri" w:hAnsi="Calibri"/>
          <w:szCs w:val="22"/>
        </w:rPr>
        <w:t>&lt;</w:t>
      </w:r>
      <w:r w:rsidRPr="0010424A">
        <w:rPr>
          <w:rFonts w:ascii="Arial" w:eastAsia="Calibri" w:hAnsi="Arial"/>
          <w:sz w:val="20"/>
          <w:szCs w:val="22"/>
          <w:highlight w:val="yellow"/>
        </w:rPr>
        <w:t>Date de signature</w:t>
      </w:r>
      <w:r w:rsidRPr="0010424A">
        <w:rPr>
          <w:rFonts w:ascii="Calibri" w:eastAsia="Calibri" w:hAnsi="Calibri"/>
          <w:szCs w:val="22"/>
        </w:rPr>
        <w:t xml:space="preserve">&gt; </w:t>
      </w:r>
      <w:r w:rsidRPr="0010424A">
        <w:rPr>
          <w:rFonts w:ascii="Calibri" w:eastAsia="Calibri" w:hAnsi="Calibri"/>
          <w:szCs w:val="22"/>
          <w:highlight w:val="yellow"/>
        </w:rPr>
        <w:t xml:space="preserve">qui est la </w:t>
      </w:r>
      <w:r w:rsidRPr="0010424A">
        <w:rPr>
          <w:rFonts w:ascii="Arial" w:eastAsia="Calibri" w:hAnsi="Arial"/>
          <w:sz w:val="20"/>
          <w:szCs w:val="22"/>
          <w:highlight w:val="yellow"/>
        </w:rPr>
        <w:t xml:space="preserve">date de signature du rapport </w:t>
      </w:r>
      <w:r w:rsidRPr="0010424A">
        <w:rPr>
          <w:rFonts w:ascii="Arial" w:eastAsia="Calibri" w:hAnsi="Arial"/>
          <w:b/>
          <w:sz w:val="20"/>
          <w:szCs w:val="22"/>
          <w:highlight w:val="yellow"/>
        </w:rPr>
        <w:t>final</w:t>
      </w:r>
      <w:r w:rsidRPr="0010424A">
        <w:rPr>
          <w:rFonts w:ascii="Calibri" w:eastAsia="Calibri" w:hAnsi="Calibri"/>
          <w:szCs w:val="22"/>
        </w:rPr>
        <w:t>]</w:t>
      </w:r>
    </w:p>
    <w:p w14:paraId="26CACC3C" w14:textId="77777777" w:rsidR="0010424A" w:rsidRPr="0010424A" w:rsidRDefault="0010424A" w:rsidP="0010424A">
      <w:pPr>
        <w:spacing w:line="276" w:lineRule="auto"/>
        <w:rPr>
          <w:rFonts w:eastAsia="Calibri"/>
          <w:szCs w:val="22"/>
        </w:rPr>
      </w:pPr>
    </w:p>
    <w:p w14:paraId="4D09EDA4" w14:textId="1E273E23"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3.1: Rapports financiers fournis par l’entité déclarante</w:t>
      </w:r>
    </w:p>
    <w:p w14:paraId="10EE903C" w14:textId="77777777"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3.2: Procédures exécutées</w:t>
      </w:r>
    </w:p>
    <w:p w14:paraId="2B20179A" w14:textId="77777777"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3.3: Tableau des transactions - fourni sous forme de fichier Excel</w:t>
      </w:r>
    </w:p>
    <w:p w14:paraId="09364591" w14:textId="77777777" w:rsidR="0010424A" w:rsidRPr="0010424A" w:rsidRDefault="0010424A" w:rsidP="0010424A">
      <w:pPr>
        <w:numPr>
          <w:ilvl w:val="0"/>
          <w:numId w:val="30"/>
        </w:numPr>
        <w:spacing w:before="60" w:after="60" w:line="276" w:lineRule="auto"/>
        <w:ind w:left="0" w:firstLine="0"/>
        <w:jc w:val="left"/>
        <w:outlineLvl w:val="0"/>
        <w:rPr>
          <w:b/>
          <w:bCs/>
          <w:color w:val="365F91"/>
          <w:sz w:val="28"/>
          <w:szCs w:val="28"/>
        </w:rPr>
      </w:pPr>
      <w:r w:rsidRPr="0010424A">
        <w:rPr>
          <w:rFonts w:ascii="Arial" w:hAnsi="Arial"/>
          <w:b/>
          <w:bCs/>
          <w:sz w:val="24"/>
          <w:szCs w:val="28"/>
        </w:rPr>
        <w:t xml:space="preserve">Annexe 3.4: Tableau des erreurs - fourni sous forme de fichier Excel </w:t>
      </w:r>
    </w:p>
    <w:p w14:paraId="782E6074" w14:textId="77777777" w:rsidR="006422F2" w:rsidRPr="00241CF1" w:rsidRDefault="006422F2" w:rsidP="00974236">
      <w:pPr>
        <w:spacing w:before="120"/>
        <w:rPr>
          <w:color w:val="000000"/>
          <w:sz w:val="24"/>
          <w:szCs w:val="24"/>
        </w:rPr>
      </w:pPr>
    </w:p>
    <w:sectPr w:rsidR="006422F2" w:rsidRPr="00241CF1" w:rsidSect="00B06542">
      <w:headerReference w:type="default" r:id="rId12"/>
      <w:footerReference w:type="default" r:id="rId13"/>
      <w:headerReference w:type="first" r:id="rId14"/>
      <w:footerReference w:type="first" r:id="rId15"/>
      <w:pgSz w:w="11906" w:h="16838" w:code="9"/>
      <w:pgMar w:top="851" w:right="1558"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0C721" w14:textId="77777777" w:rsidR="00A12D34" w:rsidRDefault="00A12D34">
      <w:r>
        <w:separator/>
      </w:r>
    </w:p>
  </w:endnote>
  <w:endnote w:type="continuationSeparator" w:id="0">
    <w:p w14:paraId="2E586F71" w14:textId="77777777" w:rsidR="00A12D34" w:rsidRDefault="00A1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8286" w14:textId="5A000633" w:rsidR="00A12D34" w:rsidRPr="00F53C48" w:rsidRDefault="00A12D34" w:rsidP="00C82B2D">
    <w:pPr>
      <w:pStyle w:val="Header"/>
      <w:rPr>
        <w:rFonts w:ascii="Arial" w:hAnsi="Arial"/>
        <w:i/>
        <w:sz w:val="16"/>
      </w:rPr>
    </w:pPr>
    <w:r>
      <w:rPr>
        <w:rFonts w:ascii="Arial" w:hAnsi="Arial"/>
        <w:i/>
        <w:sz w:val="16"/>
      </w:rPr>
      <w:t xml:space="preserve">Version Juillet 2019                         </w:t>
    </w:r>
    <w:r>
      <w:rPr>
        <w:rFonts w:ascii="Arial" w:hAnsi="Arial"/>
        <w:i/>
        <w:sz w:val="16"/>
      </w:rPr>
      <w:tab/>
    </w:r>
    <w:r>
      <w:rPr>
        <w:rFonts w:ascii="Arial" w:hAnsi="Arial"/>
        <w:i/>
        <w:sz w:val="16"/>
      </w:rPr>
      <w:tab/>
      <w:t xml:space="preserve">                              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sidR="0064186E">
      <w:rPr>
        <w:rFonts w:ascii="Arial" w:hAnsi="Arial" w:cs="Arial"/>
        <w:i/>
        <w:noProof/>
        <w:sz w:val="16"/>
        <w:szCs w:val="16"/>
      </w:rPr>
      <w:t>10</w:t>
    </w:r>
    <w:r>
      <w:rPr>
        <w:rFonts w:ascii="Arial" w:hAnsi="Arial" w:cs="Arial"/>
        <w:i/>
        <w:sz w:val="16"/>
        <w:szCs w:val="16"/>
      </w:rPr>
      <w:fldChar w:fldCharType="end"/>
    </w:r>
    <w:r>
      <w:rPr>
        <w:rFonts w:ascii="Arial" w:hAnsi="Arial"/>
        <w:i/>
        <w:sz w:val="16"/>
      </w:rPr>
      <w:t>/</w:t>
    </w:r>
    <w:r>
      <w:rPr>
        <w:rFonts w:ascii="Arial" w:hAnsi="Arial" w:cs="Arial"/>
        <w:i/>
        <w:sz w:val="16"/>
        <w:szCs w:val="16"/>
      </w:rPr>
      <w:fldChar w:fldCharType="begin"/>
    </w:r>
    <w:r>
      <w:rPr>
        <w:rFonts w:ascii="Arial" w:hAnsi="Arial" w:cs="Arial"/>
        <w:i/>
        <w:sz w:val="16"/>
        <w:szCs w:val="16"/>
      </w:rPr>
      <w:instrText xml:space="preserve"> NUMPAGES  \# "0"  \* MERGEFORMAT </w:instrText>
    </w:r>
    <w:r>
      <w:rPr>
        <w:rFonts w:ascii="Arial" w:hAnsi="Arial" w:cs="Arial"/>
        <w:i/>
        <w:sz w:val="16"/>
        <w:szCs w:val="16"/>
      </w:rPr>
      <w:fldChar w:fldCharType="separate"/>
    </w:r>
    <w:r w:rsidR="0064186E">
      <w:rPr>
        <w:rFonts w:ascii="Arial" w:hAnsi="Arial" w:cs="Arial"/>
        <w:i/>
        <w:noProof/>
        <w:sz w:val="16"/>
        <w:szCs w:val="16"/>
      </w:rPr>
      <w:t>21</w:t>
    </w:r>
    <w:r>
      <w:rPr>
        <w:rFonts w:ascii="Arial" w:hAnsi="Arial" w:cs="Arial"/>
        <w:i/>
        <w:sz w:val="16"/>
        <w:szCs w:val="16"/>
      </w:rPr>
      <w:fldChar w:fldCharType="end"/>
    </w:r>
  </w:p>
  <w:p w14:paraId="05BE13FE" w14:textId="77777777" w:rsidR="00A12D34" w:rsidRPr="00F132EA" w:rsidRDefault="00A12D34">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632E" w14:textId="77777777" w:rsidR="00A12D34" w:rsidRDefault="00A12D34" w:rsidP="00C82B2D">
    <w:pPr>
      <w:pStyle w:val="Footer"/>
      <w:rPr>
        <w:rFonts w:ascii="Arial" w:hAnsi="Arial" w:cs="Arial"/>
        <w:b/>
        <w:sz w:val="16"/>
        <w:szCs w:val="16"/>
      </w:rPr>
    </w:pPr>
    <w:r>
      <w:rPr>
        <w:rFonts w:ascii="Arial" w:hAnsi="Arial"/>
        <w:b/>
        <w:sz w:val="16"/>
      </w:rPr>
      <w:t>Version de juin 2017</w:t>
    </w:r>
  </w:p>
  <w:p w14:paraId="261B87C5" w14:textId="77777777" w:rsidR="00A12D34" w:rsidRPr="00693F81" w:rsidRDefault="00A12D34" w:rsidP="00C82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5E14" w14:textId="2A914479" w:rsidR="00A12D34" w:rsidRPr="00E65678" w:rsidRDefault="00A12D34" w:rsidP="00C6282C">
    <w:pPr>
      <w:pStyle w:val="Footer"/>
      <w:spacing w:after="0"/>
      <w:jc w:val="left"/>
      <w:rPr>
        <w:rFonts w:ascii="Arial" w:hAnsi="Arial" w:cs="Arial"/>
        <w:i/>
        <w:sz w:val="16"/>
        <w:szCs w:val="16"/>
      </w:rPr>
    </w:pPr>
    <w:r>
      <w:rPr>
        <w:rFonts w:ascii="Arial" w:hAnsi="Arial"/>
        <w:i/>
        <w:sz w:val="16"/>
      </w:rPr>
      <w:t xml:space="preserve">Version Juillet 2019                                          </w:t>
    </w:r>
    <w:r>
      <w:rPr>
        <w:rFonts w:ascii="Arial" w:hAnsi="Arial"/>
        <w:i/>
        <w:sz w:val="16"/>
      </w:rPr>
      <w:tab/>
    </w:r>
    <w:r>
      <w:rPr>
        <w:rFonts w:ascii="Arial" w:hAnsi="Arial"/>
        <w:i/>
        <w:sz w:val="16"/>
      </w:rPr>
      <w:tab/>
      <w:t xml:space="preserve">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64186E">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de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64186E">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A711" w14:textId="2F44CCCE" w:rsidR="00A12D34" w:rsidRPr="00E65678" w:rsidRDefault="00A12D34" w:rsidP="00B37DD8">
    <w:pPr>
      <w:pStyle w:val="Footer"/>
      <w:spacing w:after="0"/>
      <w:jc w:val="left"/>
      <w:rPr>
        <w:rFonts w:ascii="Arial" w:hAnsi="Arial" w:cs="Arial"/>
        <w:i/>
        <w:sz w:val="16"/>
        <w:szCs w:val="16"/>
      </w:rPr>
    </w:pPr>
    <w:r>
      <w:rPr>
        <w:rFonts w:ascii="Arial" w:hAnsi="Arial"/>
        <w:i/>
        <w:sz w:val="16"/>
      </w:rPr>
      <w:t xml:space="preserve">Version 10-09-2018                                          </w:t>
    </w:r>
    <w:r>
      <w:rPr>
        <w:rFonts w:ascii="Arial" w:hAnsi="Arial"/>
        <w:i/>
        <w:sz w:val="16"/>
      </w:rPr>
      <w:tab/>
    </w:r>
    <w:r>
      <w:rPr>
        <w:rFonts w:ascii="Arial" w:hAnsi="Arial"/>
        <w:i/>
        <w:sz w:val="16"/>
      </w:rPr>
      <w:tab/>
      <w:t xml:space="preserve">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64186E">
      <w:rPr>
        <w:rFonts w:ascii="Arial" w:hAnsi="Arial" w:cs="Arial"/>
        <w:i/>
        <w:noProof/>
        <w:sz w:val="16"/>
        <w:szCs w:val="16"/>
      </w:rPr>
      <w:t>11</w:t>
    </w:r>
    <w:r w:rsidRPr="00E65678">
      <w:rPr>
        <w:rFonts w:ascii="Arial" w:hAnsi="Arial" w:cs="Arial"/>
        <w:i/>
        <w:sz w:val="16"/>
        <w:szCs w:val="16"/>
      </w:rPr>
      <w:fldChar w:fldCharType="end"/>
    </w:r>
    <w:r>
      <w:rPr>
        <w:rFonts w:ascii="Arial" w:hAnsi="Arial"/>
        <w:i/>
        <w:sz w:val="16"/>
      </w:rPr>
      <w:t xml:space="preserve"> de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64186E">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w:t>
    </w:r>
  </w:p>
  <w:p w14:paraId="3B440D09" w14:textId="77777777" w:rsidR="00A12D34" w:rsidRDefault="00A1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76B91" w14:textId="77777777" w:rsidR="00A12D34" w:rsidRDefault="00A12D34">
      <w:r>
        <w:separator/>
      </w:r>
    </w:p>
  </w:footnote>
  <w:footnote w:type="continuationSeparator" w:id="0">
    <w:p w14:paraId="0B4B4054" w14:textId="77777777" w:rsidR="00A12D34" w:rsidRDefault="00A12D34">
      <w:r>
        <w:continuationSeparator/>
      </w:r>
    </w:p>
  </w:footnote>
  <w:footnote w:id="1">
    <w:p w14:paraId="66C6CD07" w14:textId="77777777" w:rsidR="00A12D34" w:rsidRDefault="00A12D34" w:rsidP="00511B8D">
      <w:pPr>
        <w:pStyle w:val="FootnoteText"/>
      </w:pPr>
      <w:r>
        <w:rPr>
          <w:rFonts w:ascii="Arial" w:hAnsi="Arial"/>
          <w:sz w:val="16"/>
        </w:rPr>
        <w:footnoteRef/>
      </w:r>
      <w:r>
        <w:rPr>
          <w:rFonts w:ascii="Arial" w:hAnsi="Arial"/>
          <w:sz w:val="16"/>
        </w:rPr>
        <w:t xml:space="preserve"> Contrat pour lequel le rapport financier soumis à vérification est émis. Le contrat établi avec le vérificateur des dépenses sera appelé «contrat de vérification».</w:t>
      </w:r>
    </w:p>
  </w:footnote>
  <w:footnote w:id="2">
    <w:p w14:paraId="5D7C3120" w14:textId="77777777" w:rsidR="00A12D34" w:rsidRDefault="00A12D34" w:rsidP="00C82B2D">
      <w:pPr>
        <w:pStyle w:val="FootnoteText"/>
      </w:pPr>
      <w:r>
        <w:rPr>
          <w:rFonts w:ascii="Arial" w:hAnsi="Arial"/>
          <w:sz w:val="16"/>
        </w:rPr>
        <w:footnoteRef/>
      </w:r>
      <w:r>
        <w:rPr>
          <w:rFonts w:ascii="Arial" w:hAnsi="Arial"/>
          <w:sz w:val="16"/>
        </w:rPr>
        <w:t xml:space="preserve"> Contrat pour lequel le rapport financier soumis à vérification est émis. Le contrat établi avec le vérificateur des dépenses sera appelé «contrat de vérification».</w:t>
      </w:r>
    </w:p>
  </w:footnote>
  <w:footnote w:id="3">
    <w:p w14:paraId="1BBAB97E" w14:textId="77777777" w:rsidR="00A12D34" w:rsidRPr="000F59B0" w:rsidRDefault="00A12D34" w:rsidP="00BF0888">
      <w:pPr>
        <w:ind w:left="284" w:hanging="284"/>
        <w:rPr>
          <w:sz w:val="20"/>
        </w:rPr>
      </w:pPr>
      <w:r>
        <w:rPr>
          <w:rStyle w:val="FootnoteReference"/>
          <w:sz w:val="20"/>
        </w:rPr>
        <w:footnoteRef/>
      </w:r>
      <w:r>
        <w:tab/>
      </w:r>
      <w:r>
        <w:rPr>
          <w:sz w:val="20"/>
        </w:rPr>
        <w:t>Directive 2006/43/CE du Parlement européen et du Conseil du 17 mai 2006 concernant les contrôles légaux des comptes annuels et des comptes consolidés et modifiant les directives 78/660/CEE et 83/349/CEE du Conseil, et abrogeant la directive 84/253/CEE du Conseil.</w:t>
      </w:r>
    </w:p>
    <w:p w14:paraId="656AC90C" w14:textId="77777777" w:rsidR="00A12D34" w:rsidRPr="000F59B0" w:rsidRDefault="00A12D34" w:rsidP="00BF0888">
      <w:pPr>
        <w:pStyle w:val="FootnoteText"/>
      </w:pPr>
    </w:p>
  </w:footnote>
  <w:footnote w:id="4">
    <w:p w14:paraId="7E93F273" w14:textId="77777777" w:rsidR="00A12D34" w:rsidRDefault="00A12D34" w:rsidP="00DE651D">
      <w:pPr>
        <w:pStyle w:val="FootnoteText"/>
      </w:pPr>
      <w:r>
        <w:rPr>
          <w:rStyle w:val="FootnoteReference"/>
        </w:rPr>
        <w:footnoteRef/>
      </w:r>
      <w:r>
        <w:t xml:space="preserve"> </w:t>
      </w:r>
      <w:r>
        <w:rPr>
          <w:rFonts w:ascii="Arial" w:hAnsi="Arial"/>
          <w:sz w:val="16"/>
        </w:rPr>
        <w:t>Contrat pour lequel le rapport financier soumis à vérification est établi. Le contrat passé avec le vérificateur des dépenses sera appelé «contrat de vérification».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3D90" w14:textId="77777777" w:rsidR="00A12D34" w:rsidRDefault="00A12D34" w:rsidP="00C82B2D">
    <w:pPr>
      <w:pStyle w:val="Header"/>
      <w:jc w:val="right"/>
      <w:rPr>
        <w:rFonts w:ascii="Arial" w:hAnsi="Arial"/>
        <w:i/>
        <w:sz w:val="16"/>
      </w:rPr>
    </w:pPr>
    <w:r>
      <w:rPr>
        <w:rFonts w:ascii="Arial" w:hAnsi="Arial"/>
        <w:i/>
        <w:sz w:val="16"/>
      </w:rPr>
      <w:t>TdR pour une vérification des dépenses</w:t>
    </w:r>
  </w:p>
  <w:p w14:paraId="42CA7FD9" w14:textId="77777777" w:rsidR="00A12D34" w:rsidRDefault="00A12D34" w:rsidP="00C82B2D">
    <w:pPr>
      <w:pStyle w:val="Header"/>
      <w:jc w:val="right"/>
      <w:rPr>
        <w:rFonts w:ascii="Arial" w:hAnsi="Arial" w:cs="Arial"/>
        <w:i/>
        <w:sz w:val="16"/>
        <w:szCs w:val="16"/>
      </w:rPr>
    </w:pPr>
    <w:r>
      <w:rPr>
        <w:rFonts w:ascii="Arial" w:hAnsi="Arial"/>
        <w:i/>
        <w:sz w:val="16"/>
      </w:rPr>
      <w:t xml:space="preserve"> Annexe 1 - Contexte du mandat / Informations essentielles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3843" w14:textId="77777777" w:rsidR="00A12D34" w:rsidRDefault="00A12D34" w:rsidP="00C82B2D">
    <w:pPr>
      <w:pStyle w:val="Header"/>
      <w:jc w:val="right"/>
    </w:pPr>
    <w:r>
      <w:rPr>
        <w:rFonts w:ascii="Arial" w:hAnsi="Arial"/>
        <w:i/>
        <w:sz w:val="16"/>
      </w:rPr>
      <w:t>Annexe 1 des TdR pour un audit financier - Contexte du mandat - Informations essentielles pour un audit financier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A38F" w14:textId="52170255" w:rsidR="00A12D34" w:rsidRDefault="00A12D34" w:rsidP="00B610DD">
    <w:pPr>
      <w:pStyle w:val="Header"/>
      <w:jc w:val="right"/>
      <w:rPr>
        <w:rFonts w:ascii="Arial" w:hAnsi="Arial" w:cs="Arial"/>
        <w:i/>
        <w:sz w:val="16"/>
        <w:szCs w:val="16"/>
      </w:rPr>
    </w:pPr>
    <w:r>
      <w:rPr>
        <w:rFonts w:ascii="Arial" w:hAnsi="Arial"/>
        <w:i/>
        <w:sz w:val="16"/>
      </w:rPr>
      <w:t>Termes de référence pour une vérification des dépenses</w:t>
    </w:r>
  </w:p>
  <w:p w14:paraId="39A48BE7" w14:textId="77777777" w:rsidR="00A12D34" w:rsidRPr="00B610DD" w:rsidRDefault="00A12D34" w:rsidP="00B610DD">
    <w:pPr>
      <w:pStyle w:val="Header"/>
      <w:jc w:val="right"/>
      <w:rPr>
        <w:rFonts w:ascii="Arial" w:hAnsi="Arial" w:cs="Arial"/>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FEED" w14:textId="398AD7CA" w:rsidR="00A12D34" w:rsidRDefault="00A12D34" w:rsidP="003F4C08">
    <w:pPr>
      <w:pStyle w:val="Header"/>
      <w:jc w:val="right"/>
      <w:rPr>
        <w:rFonts w:ascii="Arial" w:hAnsi="Arial"/>
        <w:i/>
        <w:sz w:val="16"/>
      </w:rPr>
    </w:pPr>
    <w:r>
      <w:rPr>
        <w:rFonts w:ascii="Arial" w:hAnsi="Arial"/>
        <w:i/>
        <w:sz w:val="16"/>
      </w:rPr>
      <w:t>Termes de référence pour une vérification des dépenses</w:t>
    </w:r>
  </w:p>
  <w:p w14:paraId="1E853DE5" w14:textId="77777777" w:rsidR="00A12D34" w:rsidRDefault="00A12D34" w:rsidP="003F4C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34306"/>
    <w:multiLevelType w:val="multilevel"/>
    <w:tmpl w:val="5B4A95BC"/>
    <w:lvl w:ilvl="0">
      <w:start w:val="1"/>
      <w:numFmt w:val="decimal"/>
      <w:pStyle w:val="Heading1"/>
      <w:lvlText w:val="%1"/>
      <w:lvlJc w:val="left"/>
      <w:pPr>
        <w:tabs>
          <w:tab w:val="num" w:pos="574"/>
        </w:tabs>
        <w:ind w:left="574"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3965DEC"/>
    <w:multiLevelType w:val="hybridMultilevel"/>
    <w:tmpl w:val="D972A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86825"/>
    <w:multiLevelType w:val="hybridMultilevel"/>
    <w:tmpl w:val="1D18A9D4"/>
    <w:lvl w:ilvl="0" w:tplc="9DC29BE8">
      <w:start w:val="1"/>
      <w:numFmt w:val="bullet"/>
      <w:lvlText w:val="-"/>
      <w:lvlJc w:val="left"/>
      <w:pPr>
        <w:ind w:left="360" w:hanging="360"/>
      </w:pPr>
      <w:rPr>
        <w:rFonts w:ascii="SimSun" w:eastAsia="SimSun" w:hAnsi="SimSun"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EF71F7"/>
    <w:multiLevelType w:val="multilevel"/>
    <w:tmpl w:val="9328C866"/>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851"/>
        </w:tabs>
        <w:ind w:left="851"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7B4F1A"/>
    <w:multiLevelType w:val="hybridMultilevel"/>
    <w:tmpl w:val="26169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570515"/>
    <w:multiLevelType w:val="hybridMultilevel"/>
    <w:tmpl w:val="72A24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010DAF"/>
    <w:multiLevelType w:val="hybridMultilevel"/>
    <w:tmpl w:val="BA0E63E2"/>
    <w:lvl w:ilvl="0" w:tplc="0890B6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14"/>
  </w:num>
  <w:num w:numId="5">
    <w:abstractNumId w:val="8"/>
  </w:num>
  <w:num w:numId="6">
    <w:abstractNumId w:val="10"/>
  </w:num>
  <w:num w:numId="7">
    <w:abstractNumId w:val="11"/>
  </w:num>
  <w:num w:numId="8">
    <w:abstractNumId w:val="2"/>
  </w:num>
  <w:num w:numId="9">
    <w:abstractNumId w:val="0"/>
  </w:num>
  <w:num w:numId="10">
    <w:abstractNumId w:val="15"/>
  </w:num>
  <w:num w:numId="11">
    <w:abstractNumId w:val="1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7"/>
  </w:num>
  <w:num w:numId="27">
    <w:abstractNumId w:val="3"/>
  </w:num>
  <w:num w:numId="28">
    <w:abstractNumId w:val="5"/>
  </w:num>
  <w:num w:numId="29">
    <w:abstractNumId w:val="13"/>
  </w:num>
  <w:num w:numId="30">
    <w:abstractNumId w:val="9"/>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078EC"/>
    <w:rsid w:val="00001615"/>
    <w:rsid w:val="00002DB2"/>
    <w:rsid w:val="00003EF7"/>
    <w:rsid w:val="00004F9A"/>
    <w:rsid w:val="000102FE"/>
    <w:rsid w:val="00011814"/>
    <w:rsid w:val="00012378"/>
    <w:rsid w:val="000125D0"/>
    <w:rsid w:val="00012837"/>
    <w:rsid w:val="0001493B"/>
    <w:rsid w:val="00017985"/>
    <w:rsid w:val="00020BDE"/>
    <w:rsid w:val="000212A9"/>
    <w:rsid w:val="00021377"/>
    <w:rsid w:val="0002142B"/>
    <w:rsid w:val="0002183C"/>
    <w:rsid w:val="000301E2"/>
    <w:rsid w:val="00030C5F"/>
    <w:rsid w:val="000323E7"/>
    <w:rsid w:val="00033574"/>
    <w:rsid w:val="0003416C"/>
    <w:rsid w:val="000359A4"/>
    <w:rsid w:val="00035BC3"/>
    <w:rsid w:val="00036430"/>
    <w:rsid w:val="0004104A"/>
    <w:rsid w:val="00041B1A"/>
    <w:rsid w:val="00042622"/>
    <w:rsid w:val="00042FCA"/>
    <w:rsid w:val="00043927"/>
    <w:rsid w:val="00043AA1"/>
    <w:rsid w:val="00044490"/>
    <w:rsid w:val="00045DE3"/>
    <w:rsid w:val="000508D9"/>
    <w:rsid w:val="000527BE"/>
    <w:rsid w:val="0005317D"/>
    <w:rsid w:val="0005481B"/>
    <w:rsid w:val="00056FE8"/>
    <w:rsid w:val="00057018"/>
    <w:rsid w:val="00057053"/>
    <w:rsid w:val="000606B5"/>
    <w:rsid w:val="00060F9A"/>
    <w:rsid w:val="000612B8"/>
    <w:rsid w:val="00061C4D"/>
    <w:rsid w:val="000621E7"/>
    <w:rsid w:val="0006369C"/>
    <w:rsid w:val="00063736"/>
    <w:rsid w:val="00064104"/>
    <w:rsid w:val="00064AFB"/>
    <w:rsid w:val="000666C7"/>
    <w:rsid w:val="00066C5B"/>
    <w:rsid w:val="00067EDC"/>
    <w:rsid w:val="00070D9B"/>
    <w:rsid w:val="000714C6"/>
    <w:rsid w:val="0007260E"/>
    <w:rsid w:val="00072FC7"/>
    <w:rsid w:val="00074386"/>
    <w:rsid w:val="000758D4"/>
    <w:rsid w:val="00075F9A"/>
    <w:rsid w:val="00076155"/>
    <w:rsid w:val="00077D25"/>
    <w:rsid w:val="000804F3"/>
    <w:rsid w:val="00084AEC"/>
    <w:rsid w:val="00085037"/>
    <w:rsid w:val="00085549"/>
    <w:rsid w:val="0008574B"/>
    <w:rsid w:val="000861DF"/>
    <w:rsid w:val="00087170"/>
    <w:rsid w:val="00090618"/>
    <w:rsid w:val="00090BCC"/>
    <w:rsid w:val="00091781"/>
    <w:rsid w:val="00091E66"/>
    <w:rsid w:val="00092521"/>
    <w:rsid w:val="0009294B"/>
    <w:rsid w:val="00092A1E"/>
    <w:rsid w:val="00092F5A"/>
    <w:rsid w:val="000933B0"/>
    <w:rsid w:val="00093E16"/>
    <w:rsid w:val="00094265"/>
    <w:rsid w:val="000946E9"/>
    <w:rsid w:val="00094B98"/>
    <w:rsid w:val="00095049"/>
    <w:rsid w:val="00096B93"/>
    <w:rsid w:val="000978B2"/>
    <w:rsid w:val="0009795E"/>
    <w:rsid w:val="00097989"/>
    <w:rsid w:val="000A2583"/>
    <w:rsid w:val="000A3949"/>
    <w:rsid w:val="000A39D1"/>
    <w:rsid w:val="000A39DD"/>
    <w:rsid w:val="000A536D"/>
    <w:rsid w:val="000A58AC"/>
    <w:rsid w:val="000A6604"/>
    <w:rsid w:val="000A68F8"/>
    <w:rsid w:val="000B1C35"/>
    <w:rsid w:val="000B2502"/>
    <w:rsid w:val="000B4236"/>
    <w:rsid w:val="000B455B"/>
    <w:rsid w:val="000B4C57"/>
    <w:rsid w:val="000B52DF"/>
    <w:rsid w:val="000B579A"/>
    <w:rsid w:val="000B5B79"/>
    <w:rsid w:val="000B6B96"/>
    <w:rsid w:val="000B6F09"/>
    <w:rsid w:val="000C0B8C"/>
    <w:rsid w:val="000C0F1B"/>
    <w:rsid w:val="000C16A9"/>
    <w:rsid w:val="000C554D"/>
    <w:rsid w:val="000C65FA"/>
    <w:rsid w:val="000C6E21"/>
    <w:rsid w:val="000D12F5"/>
    <w:rsid w:val="000D146F"/>
    <w:rsid w:val="000D25DD"/>
    <w:rsid w:val="000D26D6"/>
    <w:rsid w:val="000D3175"/>
    <w:rsid w:val="000D3BA1"/>
    <w:rsid w:val="000D4659"/>
    <w:rsid w:val="000D5255"/>
    <w:rsid w:val="000D6710"/>
    <w:rsid w:val="000D7E6F"/>
    <w:rsid w:val="000E0B95"/>
    <w:rsid w:val="000E0C86"/>
    <w:rsid w:val="000E1314"/>
    <w:rsid w:val="000E2215"/>
    <w:rsid w:val="000E3666"/>
    <w:rsid w:val="000E4A07"/>
    <w:rsid w:val="000E5318"/>
    <w:rsid w:val="000E5E84"/>
    <w:rsid w:val="000E65F2"/>
    <w:rsid w:val="000E6C47"/>
    <w:rsid w:val="000E75C9"/>
    <w:rsid w:val="000E7B88"/>
    <w:rsid w:val="000E7CCD"/>
    <w:rsid w:val="000E7FDF"/>
    <w:rsid w:val="000F33E0"/>
    <w:rsid w:val="000F3E33"/>
    <w:rsid w:val="000F4C44"/>
    <w:rsid w:val="000F546D"/>
    <w:rsid w:val="000F593F"/>
    <w:rsid w:val="000F59B0"/>
    <w:rsid w:val="000F615F"/>
    <w:rsid w:val="000F681F"/>
    <w:rsid w:val="000F6A9E"/>
    <w:rsid w:val="000F6E75"/>
    <w:rsid w:val="00100A5B"/>
    <w:rsid w:val="00100C66"/>
    <w:rsid w:val="00100E5C"/>
    <w:rsid w:val="00101C55"/>
    <w:rsid w:val="00101DD1"/>
    <w:rsid w:val="001028D6"/>
    <w:rsid w:val="001028F1"/>
    <w:rsid w:val="00102B8F"/>
    <w:rsid w:val="0010424A"/>
    <w:rsid w:val="001046C4"/>
    <w:rsid w:val="0010640C"/>
    <w:rsid w:val="00107D3E"/>
    <w:rsid w:val="0011049B"/>
    <w:rsid w:val="001138A2"/>
    <w:rsid w:val="00114342"/>
    <w:rsid w:val="001145AA"/>
    <w:rsid w:val="00115FC9"/>
    <w:rsid w:val="00116ACF"/>
    <w:rsid w:val="001171FB"/>
    <w:rsid w:val="001173B9"/>
    <w:rsid w:val="00120F9F"/>
    <w:rsid w:val="00121B4F"/>
    <w:rsid w:val="00122473"/>
    <w:rsid w:val="00122937"/>
    <w:rsid w:val="001247D6"/>
    <w:rsid w:val="00130109"/>
    <w:rsid w:val="0013174D"/>
    <w:rsid w:val="00131C3B"/>
    <w:rsid w:val="0013312E"/>
    <w:rsid w:val="00134788"/>
    <w:rsid w:val="00134C36"/>
    <w:rsid w:val="00134CBB"/>
    <w:rsid w:val="00135245"/>
    <w:rsid w:val="00135EBB"/>
    <w:rsid w:val="0013696D"/>
    <w:rsid w:val="00136C3A"/>
    <w:rsid w:val="00136C3F"/>
    <w:rsid w:val="00136CCD"/>
    <w:rsid w:val="001425A1"/>
    <w:rsid w:val="00142ACA"/>
    <w:rsid w:val="001446CD"/>
    <w:rsid w:val="00145670"/>
    <w:rsid w:val="001458A3"/>
    <w:rsid w:val="00145C0A"/>
    <w:rsid w:val="00145C26"/>
    <w:rsid w:val="001464DB"/>
    <w:rsid w:val="00146676"/>
    <w:rsid w:val="00146989"/>
    <w:rsid w:val="00147A01"/>
    <w:rsid w:val="00147D6D"/>
    <w:rsid w:val="0015056C"/>
    <w:rsid w:val="00150785"/>
    <w:rsid w:val="00150918"/>
    <w:rsid w:val="001509DF"/>
    <w:rsid w:val="0015241A"/>
    <w:rsid w:val="0015332D"/>
    <w:rsid w:val="00153B72"/>
    <w:rsid w:val="00154D67"/>
    <w:rsid w:val="001560B5"/>
    <w:rsid w:val="00157E6C"/>
    <w:rsid w:val="001626FB"/>
    <w:rsid w:val="001656BE"/>
    <w:rsid w:val="00166201"/>
    <w:rsid w:val="00167188"/>
    <w:rsid w:val="00167581"/>
    <w:rsid w:val="00167B7D"/>
    <w:rsid w:val="00170261"/>
    <w:rsid w:val="00170534"/>
    <w:rsid w:val="001713EA"/>
    <w:rsid w:val="00171FC5"/>
    <w:rsid w:val="00171FDF"/>
    <w:rsid w:val="00172EDE"/>
    <w:rsid w:val="00173075"/>
    <w:rsid w:val="001738A2"/>
    <w:rsid w:val="001748E0"/>
    <w:rsid w:val="00175D48"/>
    <w:rsid w:val="001778A8"/>
    <w:rsid w:val="00177EE9"/>
    <w:rsid w:val="0018114E"/>
    <w:rsid w:val="001815AD"/>
    <w:rsid w:val="00182613"/>
    <w:rsid w:val="0018520E"/>
    <w:rsid w:val="001859DF"/>
    <w:rsid w:val="00186C86"/>
    <w:rsid w:val="001872A8"/>
    <w:rsid w:val="001908AF"/>
    <w:rsid w:val="00190C36"/>
    <w:rsid w:val="001923C1"/>
    <w:rsid w:val="00192637"/>
    <w:rsid w:val="00192FC0"/>
    <w:rsid w:val="001932C2"/>
    <w:rsid w:val="00194FCB"/>
    <w:rsid w:val="00195118"/>
    <w:rsid w:val="00195457"/>
    <w:rsid w:val="00196261"/>
    <w:rsid w:val="001967ED"/>
    <w:rsid w:val="00196A4C"/>
    <w:rsid w:val="001A0283"/>
    <w:rsid w:val="001A0CBC"/>
    <w:rsid w:val="001A0F81"/>
    <w:rsid w:val="001A28D7"/>
    <w:rsid w:val="001A30D5"/>
    <w:rsid w:val="001A36B3"/>
    <w:rsid w:val="001A42B9"/>
    <w:rsid w:val="001A435A"/>
    <w:rsid w:val="001A51D2"/>
    <w:rsid w:val="001A5B02"/>
    <w:rsid w:val="001A7047"/>
    <w:rsid w:val="001A715E"/>
    <w:rsid w:val="001B1442"/>
    <w:rsid w:val="001B2596"/>
    <w:rsid w:val="001B2A5B"/>
    <w:rsid w:val="001B547C"/>
    <w:rsid w:val="001B73D4"/>
    <w:rsid w:val="001B7759"/>
    <w:rsid w:val="001B7783"/>
    <w:rsid w:val="001B7E13"/>
    <w:rsid w:val="001C076D"/>
    <w:rsid w:val="001C0797"/>
    <w:rsid w:val="001C1B51"/>
    <w:rsid w:val="001C3A77"/>
    <w:rsid w:val="001C3B78"/>
    <w:rsid w:val="001C4804"/>
    <w:rsid w:val="001C4B90"/>
    <w:rsid w:val="001C59CB"/>
    <w:rsid w:val="001D0EE2"/>
    <w:rsid w:val="001D11C6"/>
    <w:rsid w:val="001D1263"/>
    <w:rsid w:val="001D3538"/>
    <w:rsid w:val="001D606E"/>
    <w:rsid w:val="001D6230"/>
    <w:rsid w:val="001D763B"/>
    <w:rsid w:val="001D7679"/>
    <w:rsid w:val="001E0650"/>
    <w:rsid w:val="001E0A7B"/>
    <w:rsid w:val="001E0F18"/>
    <w:rsid w:val="001E0F45"/>
    <w:rsid w:val="001E115E"/>
    <w:rsid w:val="001E32EA"/>
    <w:rsid w:val="001E33A3"/>
    <w:rsid w:val="001E3CF3"/>
    <w:rsid w:val="001E40EC"/>
    <w:rsid w:val="001E4C75"/>
    <w:rsid w:val="001E55D5"/>
    <w:rsid w:val="001E6E7A"/>
    <w:rsid w:val="001E6F0C"/>
    <w:rsid w:val="001E7598"/>
    <w:rsid w:val="001F10F3"/>
    <w:rsid w:val="001F338E"/>
    <w:rsid w:val="001F3F7F"/>
    <w:rsid w:val="001F492D"/>
    <w:rsid w:val="001F7124"/>
    <w:rsid w:val="002007B8"/>
    <w:rsid w:val="00202739"/>
    <w:rsid w:val="0020287E"/>
    <w:rsid w:val="00202CCA"/>
    <w:rsid w:val="00202DDD"/>
    <w:rsid w:val="00203826"/>
    <w:rsid w:val="00204AD9"/>
    <w:rsid w:val="00204FA8"/>
    <w:rsid w:val="002052C9"/>
    <w:rsid w:val="00205906"/>
    <w:rsid w:val="00205CF1"/>
    <w:rsid w:val="00206ABB"/>
    <w:rsid w:val="00206C05"/>
    <w:rsid w:val="0021071D"/>
    <w:rsid w:val="00212A1E"/>
    <w:rsid w:val="002132AA"/>
    <w:rsid w:val="00213DF6"/>
    <w:rsid w:val="002150FF"/>
    <w:rsid w:val="00216165"/>
    <w:rsid w:val="00217B54"/>
    <w:rsid w:val="00217E7A"/>
    <w:rsid w:val="00220010"/>
    <w:rsid w:val="002207A6"/>
    <w:rsid w:val="00220A2D"/>
    <w:rsid w:val="002221D6"/>
    <w:rsid w:val="00222D21"/>
    <w:rsid w:val="00223D31"/>
    <w:rsid w:val="00224BAD"/>
    <w:rsid w:val="002257DA"/>
    <w:rsid w:val="0022711E"/>
    <w:rsid w:val="00232140"/>
    <w:rsid w:val="00232E0B"/>
    <w:rsid w:val="00234B2E"/>
    <w:rsid w:val="00235B5B"/>
    <w:rsid w:val="00236143"/>
    <w:rsid w:val="0023664B"/>
    <w:rsid w:val="0023679C"/>
    <w:rsid w:val="002400DB"/>
    <w:rsid w:val="002408B4"/>
    <w:rsid w:val="00241282"/>
    <w:rsid w:val="002419E5"/>
    <w:rsid w:val="00241C8D"/>
    <w:rsid w:val="00241CF1"/>
    <w:rsid w:val="002434E7"/>
    <w:rsid w:val="002453E9"/>
    <w:rsid w:val="002453F0"/>
    <w:rsid w:val="00245718"/>
    <w:rsid w:val="00245C49"/>
    <w:rsid w:val="00246223"/>
    <w:rsid w:val="00246C26"/>
    <w:rsid w:val="00247710"/>
    <w:rsid w:val="00251029"/>
    <w:rsid w:val="002511A1"/>
    <w:rsid w:val="00251881"/>
    <w:rsid w:val="00252D5D"/>
    <w:rsid w:val="00253C9E"/>
    <w:rsid w:val="00253CEC"/>
    <w:rsid w:val="00254E24"/>
    <w:rsid w:val="00257BB9"/>
    <w:rsid w:val="00257E3A"/>
    <w:rsid w:val="00261234"/>
    <w:rsid w:val="002629E0"/>
    <w:rsid w:val="00263531"/>
    <w:rsid w:val="002637DE"/>
    <w:rsid w:val="00266902"/>
    <w:rsid w:val="00266F98"/>
    <w:rsid w:val="002671E2"/>
    <w:rsid w:val="00267FF8"/>
    <w:rsid w:val="002719D6"/>
    <w:rsid w:val="00271BC6"/>
    <w:rsid w:val="00273128"/>
    <w:rsid w:val="00273598"/>
    <w:rsid w:val="00275158"/>
    <w:rsid w:val="002761EB"/>
    <w:rsid w:val="00276998"/>
    <w:rsid w:val="00277857"/>
    <w:rsid w:val="002827B8"/>
    <w:rsid w:val="00282845"/>
    <w:rsid w:val="00284342"/>
    <w:rsid w:val="00284EBC"/>
    <w:rsid w:val="0028574C"/>
    <w:rsid w:val="00285E32"/>
    <w:rsid w:val="00286E48"/>
    <w:rsid w:val="00287BF6"/>
    <w:rsid w:val="00290740"/>
    <w:rsid w:val="00291122"/>
    <w:rsid w:val="002918F5"/>
    <w:rsid w:val="00291C94"/>
    <w:rsid w:val="00291FC6"/>
    <w:rsid w:val="00292544"/>
    <w:rsid w:val="00293066"/>
    <w:rsid w:val="0029340B"/>
    <w:rsid w:val="00294DCC"/>
    <w:rsid w:val="00294E83"/>
    <w:rsid w:val="00295062"/>
    <w:rsid w:val="00295B18"/>
    <w:rsid w:val="0029697E"/>
    <w:rsid w:val="0029721C"/>
    <w:rsid w:val="002A02A8"/>
    <w:rsid w:val="002A0C43"/>
    <w:rsid w:val="002A1A32"/>
    <w:rsid w:val="002A435B"/>
    <w:rsid w:val="002A4E20"/>
    <w:rsid w:val="002A533E"/>
    <w:rsid w:val="002A546A"/>
    <w:rsid w:val="002A5F6F"/>
    <w:rsid w:val="002A61C0"/>
    <w:rsid w:val="002A781B"/>
    <w:rsid w:val="002A7A39"/>
    <w:rsid w:val="002A7E53"/>
    <w:rsid w:val="002B0170"/>
    <w:rsid w:val="002B0254"/>
    <w:rsid w:val="002B1321"/>
    <w:rsid w:val="002B1B0A"/>
    <w:rsid w:val="002B1C7C"/>
    <w:rsid w:val="002B30A5"/>
    <w:rsid w:val="002B4874"/>
    <w:rsid w:val="002B5A29"/>
    <w:rsid w:val="002B6CC6"/>
    <w:rsid w:val="002B72E4"/>
    <w:rsid w:val="002B7C45"/>
    <w:rsid w:val="002C04D7"/>
    <w:rsid w:val="002C0EA3"/>
    <w:rsid w:val="002C1319"/>
    <w:rsid w:val="002C2AA6"/>
    <w:rsid w:val="002C2CCC"/>
    <w:rsid w:val="002C2FFE"/>
    <w:rsid w:val="002C3301"/>
    <w:rsid w:val="002C4454"/>
    <w:rsid w:val="002C56D5"/>
    <w:rsid w:val="002C6484"/>
    <w:rsid w:val="002C7108"/>
    <w:rsid w:val="002C7BFA"/>
    <w:rsid w:val="002C7DEC"/>
    <w:rsid w:val="002C7FD6"/>
    <w:rsid w:val="002D141D"/>
    <w:rsid w:val="002D167F"/>
    <w:rsid w:val="002D1F9C"/>
    <w:rsid w:val="002D35D3"/>
    <w:rsid w:val="002D36B5"/>
    <w:rsid w:val="002D3F87"/>
    <w:rsid w:val="002D43BC"/>
    <w:rsid w:val="002D6A91"/>
    <w:rsid w:val="002D7888"/>
    <w:rsid w:val="002D7DBE"/>
    <w:rsid w:val="002E03A4"/>
    <w:rsid w:val="002E232D"/>
    <w:rsid w:val="002E4F86"/>
    <w:rsid w:val="002E5AE2"/>
    <w:rsid w:val="002E5BD7"/>
    <w:rsid w:val="002F3220"/>
    <w:rsid w:val="002F3532"/>
    <w:rsid w:val="002F45AC"/>
    <w:rsid w:val="002F46A9"/>
    <w:rsid w:val="002F5277"/>
    <w:rsid w:val="002F59F6"/>
    <w:rsid w:val="002F7469"/>
    <w:rsid w:val="00302AE2"/>
    <w:rsid w:val="00302F24"/>
    <w:rsid w:val="003036A0"/>
    <w:rsid w:val="00304815"/>
    <w:rsid w:val="00310FF5"/>
    <w:rsid w:val="003139F5"/>
    <w:rsid w:val="00313C38"/>
    <w:rsid w:val="00314949"/>
    <w:rsid w:val="00314F3D"/>
    <w:rsid w:val="00314F6F"/>
    <w:rsid w:val="0031671D"/>
    <w:rsid w:val="00316D09"/>
    <w:rsid w:val="003176FC"/>
    <w:rsid w:val="00320194"/>
    <w:rsid w:val="003207E0"/>
    <w:rsid w:val="003211D9"/>
    <w:rsid w:val="0032163A"/>
    <w:rsid w:val="0032167F"/>
    <w:rsid w:val="003225AC"/>
    <w:rsid w:val="0032512B"/>
    <w:rsid w:val="00327B3F"/>
    <w:rsid w:val="00327D42"/>
    <w:rsid w:val="00327FBC"/>
    <w:rsid w:val="00330E15"/>
    <w:rsid w:val="0033391A"/>
    <w:rsid w:val="00334D23"/>
    <w:rsid w:val="00335597"/>
    <w:rsid w:val="00337097"/>
    <w:rsid w:val="00337694"/>
    <w:rsid w:val="00341075"/>
    <w:rsid w:val="00341EC9"/>
    <w:rsid w:val="00342559"/>
    <w:rsid w:val="00342837"/>
    <w:rsid w:val="0034429D"/>
    <w:rsid w:val="00344969"/>
    <w:rsid w:val="0034773C"/>
    <w:rsid w:val="00347CA7"/>
    <w:rsid w:val="0035038F"/>
    <w:rsid w:val="003523C8"/>
    <w:rsid w:val="003526B3"/>
    <w:rsid w:val="003526FB"/>
    <w:rsid w:val="00352B89"/>
    <w:rsid w:val="00353729"/>
    <w:rsid w:val="003555E7"/>
    <w:rsid w:val="00355AB8"/>
    <w:rsid w:val="00355DB0"/>
    <w:rsid w:val="003565FE"/>
    <w:rsid w:val="00362FA8"/>
    <w:rsid w:val="0036387F"/>
    <w:rsid w:val="003642E5"/>
    <w:rsid w:val="0036440F"/>
    <w:rsid w:val="00365707"/>
    <w:rsid w:val="00371584"/>
    <w:rsid w:val="00371D27"/>
    <w:rsid w:val="00372A68"/>
    <w:rsid w:val="00372EDA"/>
    <w:rsid w:val="003732F9"/>
    <w:rsid w:val="00375DA9"/>
    <w:rsid w:val="003764A6"/>
    <w:rsid w:val="00376E09"/>
    <w:rsid w:val="003779E2"/>
    <w:rsid w:val="003800EC"/>
    <w:rsid w:val="00380287"/>
    <w:rsid w:val="00380816"/>
    <w:rsid w:val="003814B4"/>
    <w:rsid w:val="00381C0F"/>
    <w:rsid w:val="00382F8F"/>
    <w:rsid w:val="00383002"/>
    <w:rsid w:val="00383E96"/>
    <w:rsid w:val="003865EC"/>
    <w:rsid w:val="00386A83"/>
    <w:rsid w:val="003874CB"/>
    <w:rsid w:val="00391A62"/>
    <w:rsid w:val="00391B25"/>
    <w:rsid w:val="00391B99"/>
    <w:rsid w:val="003929A8"/>
    <w:rsid w:val="00392ACF"/>
    <w:rsid w:val="00394C86"/>
    <w:rsid w:val="003A1257"/>
    <w:rsid w:val="003A1CEB"/>
    <w:rsid w:val="003A2B6F"/>
    <w:rsid w:val="003A31A0"/>
    <w:rsid w:val="003A36CD"/>
    <w:rsid w:val="003A3845"/>
    <w:rsid w:val="003A43F0"/>
    <w:rsid w:val="003A5A7D"/>
    <w:rsid w:val="003A654D"/>
    <w:rsid w:val="003A6BF4"/>
    <w:rsid w:val="003A700C"/>
    <w:rsid w:val="003A7797"/>
    <w:rsid w:val="003B0259"/>
    <w:rsid w:val="003B4480"/>
    <w:rsid w:val="003B44F8"/>
    <w:rsid w:val="003B64EA"/>
    <w:rsid w:val="003B6DD3"/>
    <w:rsid w:val="003B73B9"/>
    <w:rsid w:val="003B7E28"/>
    <w:rsid w:val="003C059D"/>
    <w:rsid w:val="003C0834"/>
    <w:rsid w:val="003C2486"/>
    <w:rsid w:val="003D0A25"/>
    <w:rsid w:val="003D2D82"/>
    <w:rsid w:val="003D3091"/>
    <w:rsid w:val="003D3531"/>
    <w:rsid w:val="003D494A"/>
    <w:rsid w:val="003D5306"/>
    <w:rsid w:val="003D561B"/>
    <w:rsid w:val="003D6C65"/>
    <w:rsid w:val="003D7F13"/>
    <w:rsid w:val="003E0182"/>
    <w:rsid w:val="003E39B2"/>
    <w:rsid w:val="003E3A30"/>
    <w:rsid w:val="003E3E01"/>
    <w:rsid w:val="003E60C5"/>
    <w:rsid w:val="003E6C50"/>
    <w:rsid w:val="003E79F2"/>
    <w:rsid w:val="003F1752"/>
    <w:rsid w:val="003F2BAD"/>
    <w:rsid w:val="003F4010"/>
    <w:rsid w:val="003F4932"/>
    <w:rsid w:val="003F4C08"/>
    <w:rsid w:val="003F5C51"/>
    <w:rsid w:val="003F7BD0"/>
    <w:rsid w:val="004003DC"/>
    <w:rsid w:val="0040114F"/>
    <w:rsid w:val="004017FF"/>
    <w:rsid w:val="0040217D"/>
    <w:rsid w:val="00402E96"/>
    <w:rsid w:val="004036F7"/>
    <w:rsid w:val="00406BB2"/>
    <w:rsid w:val="00406E94"/>
    <w:rsid w:val="00410718"/>
    <w:rsid w:val="004108BA"/>
    <w:rsid w:val="00410B15"/>
    <w:rsid w:val="004116C2"/>
    <w:rsid w:val="0041173E"/>
    <w:rsid w:val="004148D3"/>
    <w:rsid w:val="00414DD0"/>
    <w:rsid w:val="004151D4"/>
    <w:rsid w:val="00415F4D"/>
    <w:rsid w:val="004173C2"/>
    <w:rsid w:val="004215F3"/>
    <w:rsid w:val="00422795"/>
    <w:rsid w:val="00423554"/>
    <w:rsid w:val="004242DE"/>
    <w:rsid w:val="00425384"/>
    <w:rsid w:val="00427D84"/>
    <w:rsid w:val="0043431C"/>
    <w:rsid w:val="00435584"/>
    <w:rsid w:val="00435744"/>
    <w:rsid w:val="00441628"/>
    <w:rsid w:val="00442245"/>
    <w:rsid w:val="00442345"/>
    <w:rsid w:val="004429F7"/>
    <w:rsid w:val="00442AD2"/>
    <w:rsid w:val="00442D70"/>
    <w:rsid w:val="00442F05"/>
    <w:rsid w:val="00442FA6"/>
    <w:rsid w:val="00444535"/>
    <w:rsid w:val="00444A66"/>
    <w:rsid w:val="004453F7"/>
    <w:rsid w:val="0044548C"/>
    <w:rsid w:val="00446310"/>
    <w:rsid w:val="004508E4"/>
    <w:rsid w:val="00451928"/>
    <w:rsid w:val="00453859"/>
    <w:rsid w:val="00457541"/>
    <w:rsid w:val="0045757B"/>
    <w:rsid w:val="0046040E"/>
    <w:rsid w:val="0046142C"/>
    <w:rsid w:val="004623AE"/>
    <w:rsid w:val="00463A8A"/>
    <w:rsid w:val="00465027"/>
    <w:rsid w:val="00465D40"/>
    <w:rsid w:val="00466A53"/>
    <w:rsid w:val="00470B2D"/>
    <w:rsid w:val="00472B6C"/>
    <w:rsid w:val="004732E0"/>
    <w:rsid w:val="0047722D"/>
    <w:rsid w:val="004778CF"/>
    <w:rsid w:val="00477EC0"/>
    <w:rsid w:val="004803B0"/>
    <w:rsid w:val="004839DE"/>
    <w:rsid w:val="0048485A"/>
    <w:rsid w:val="00484C8F"/>
    <w:rsid w:val="00486A20"/>
    <w:rsid w:val="004873EB"/>
    <w:rsid w:val="00487F6E"/>
    <w:rsid w:val="004906C6"/>
    <w:rsid w:val="00491979"/>
    <w:rsid w:val="00491C93"/>
    <w:rsid w:val="004924FA"/>
    <w:rsid w:val="0049277C"/>
    <w:rsid w:val="00493AF9"/>
    <w:rsid w:val="004948D9"/>
    <w:rsid w:val="00496859"/>
    <w:rsid w:val="0049699D"/>
    <w:rsid w:val="004A0482"/>
    <w:rsid w:val="004A0907"/>
    <w:rsid w:val="004A1ADB"/>
    <w:rsid w:val="004A22C0"/>
    <w:rsid w:val="004A349A"/>
    <w:rsid w:val="004A34B2"/>
    <w:rsid w:val="004A3DB5"/>
    <w:rsid w:val="004A4528"/>
    <w:rsid w:val="004A4EBE"/>
    <w:rsid w:val="004A5279"/>
    <w:rsid w:val="004A5FAD"/>
    <w:rsid w:val="004A679B"/>
    <w:rsid w:val="004A7F7C"/>
    <w:rsid w:val="004B0EE8"/>
    <w:rsid w:val="004B21E6"/>
    <w:rsid w:val="004B44BB"/>
    <w:rsid w:val="004B4E16"/>
    <w:rsid w:val="004B529D"/>
    <w:rsid w:val="004B76DF"/>
    <w:rsid w:val="004C05E2"/>
    <w:rsid w:val="004C0A92"/>
    <w:rsid w:val="004C0F83"/>
    <w:rsid w:val="004C1F2D"/>
    <w:rsid w:val="004C1F98"/>
    <w:rsid w:val="004C26A6"/>
    <w:rsid w:val="004C2B82"/>
    <w:rsid w:val="004C44A2"/>
    <w:rsid w:val="004C477D"/>
    <w:rsid w:val="004C479D"/>
    <w:rsid w:val="004C48F2"/>
    <w:rsid w:val="004C61A8"/>
    <w:rsid w:val="004C7351"/>
    <w:rsid w:val="004D1FEB"/>
    <w:rsid w:val="004D2565"/>
    <w:rsid w:val="004D4E32"/>
    <w:rsid w:val="004D510A"/>
    <w:rsid w:val="004D6F80"/>
    <w:rsid w:val="004D7B15"/>
    <w:rsid w:val="004E0BD1"/>
    <w:rsid w:val="004E0D3A"/>
    <w:rsid w:val="004E140C"/>
    <w:rsid w:val="004E3227"/>
    <w:rsid w:val="004E4BA1"/>
    <w:rsid w:val="004E4DE9"/>
    <w:rsid w:val="004E5003"/>
    <w:rsid w:val="004E62BB"/>
    <w:rsid w:val="004E645E"/>
    <w:rsid w:val="004E6E04"/>
    <w:rsid w:val="004E6FA6"/>
    <w:rsid w:val="004F0BDB"/>
    <w:rsid w:val="004F190C"/>
    <w:rsid w:val="004F1B0A"/>
    <w:rsid w:val="004F1CFF"/>
    <w:rsid w:val="004F6185"/>
    <w:rsid w:val="004F7834"/>
    <w:rsid w:val="004F7BA1"/>
    <w:rsid w:val="00500177"/>
    <w:rsid w:val="00500FC5"/>
    <w:rsid w:val="005023C6"/>
    <w:rsid w:val="005025E7"/>
    <w:rsid w:val="005032DB"/>
    <w:rsid w:val="00503C3C"/>
    <w:rsid w:val="00503C5E"/>
    <w:rsid w:val="00504B14"/>
    <w:rsid w:val="00507534"/>
    <w:rsid w:val="00510908"/>
    <w:rsid w:val="005111A6"/>
    <w:rsid w:val="00511B8D"/>
    <w:rsid w:val="00511BB0"/>
    <w:rsid w:val="005121EE"/>
    <w:rsid w:val="0051253A"/>
    <w:rsid w:val="00513CC6"/>
    <w:rsid w:val="00513F9F"/>
    <w:rsid w:val="00514971"/>
    <w:rsid w:val="00514D73"/>
    <w:rsid w:val="00514E47"/>
    <w:rsid w:val="00517790"/>
    <w:rsid w:val="005235A4"/>
    <w:rsid w:val="00524AE5"/>
    <w:rsid w:val="005254BA"/>
    <w:rsid w:val="00525BD4"/>
    <w:rsid w:val="005265CA"/>
    <w:rsid w:val="005276FD"/>
    <w:rsid w:val="00527723"/>
    <w:rsid w:val="00527849"/>
    <w:rsid w:val="005279B0"/>
    <w:rsid w:val="00527BD2"/>
    <w:rsid w:val="005301A4"/>
    <w:rsid w:val="00533306"/>
    <w:rsid w:val="005343EB"/>
    <w:rsid w:val="0053455B"/>
    <w:rsid w:val="00534B8D"/>
    <w:rsid w:val="00534D7A"/>
    <w:rsid w:val="0053614E"/>
    <w:rsid w:val="00540D2B"/>
    <w:rsid w:val="005422B3"/>
    <w:rsid w:val="00543A8D"/>
    <w:rsid w:val="00543F9C"/>
    <w:rsid w:val="00545176"/>
    <w:rsid w:val="00545BB6"/>
    <w:rsid w:val="00545F91"/>
    <w:rsid w:val="00546D8B"/>
    <w:rsid w:val="005477CD"/>
    <w:rsid w:val="0055115A"/>
    <w:rsid w:val="0055123B"/>
    <w:rsid w:val="00551341"/>
    <w:rsid w:val="00552960"/>
    <w:rsid w:val="00554C48"/>
    <w:rsid w:val="005577B0"/>
    <w:rsid w:val="00560BF0"/>
    <w:rsid w:val="00560FD4"/>
    <w:rsid w:val="0056118B"/>
    <w:rsid w:val="005622A5"/>
    <w:rsid w:val="005675E3"/>
    <w:rsid w:val="0057025C"/>
    <w:rsid w:val="0057176D"/>
    <w:rsid w:val="00572810"/>
    <w:rsid w:val="00572EB3"/>
    <w:rsid w:val="005746AE"/>
    <w:rsid w:val="005750FC"/>
    <w:rsid w:val="00576552"/>
    <w:rsid w:val="00576C8B"/>
    <w:rsid w:val="00581508"/>
    <w:rsid w:val="00582AB3"/>
    <w:rsid w:val="0058443C"/>
    <w:rsid w:val="005856B0"/>
    <w:rsid w:val="00585AB9"/>
    <w:rsid w:val="0058620C"/>
    <w:rsid w:val="00586658"/>
    <w:rsid w:val="00586779"/>
    <w:rsid w:val="00590420"/>
    <w:rsid w:val="00590999"/>
    <w:rsid w:val="00592756"/>
    <w:rsid w:val="0059432C"/>
    <w:rsid w:val="005950FE"/>
    <w:rsid w:val="00595398"/>
    <w:rsid w:val="005953C0"/>
    <w:rsid w:val="00595D9C"/>
    <w:rsid w:val="005961AF"/>
    <w:rsid w:val="005977BC"/>
    <w:rsid w:val="005A00D4"/>
    <w:rsid w:val="005A0D88"/>
    <w:rsid w:val="005A1194"/>
    <w:rsid w:val="005A2E6B"/>
    <w:rsid w:val="005A64D6"/>
    <w:rsid w:val="005A75B5"/>
    <w:rsid w:val="005B085A"/>
    <w:rsid w:val="005B0DF8"/>
    <w:rsid w:val="005B1D20"/>
    <w:rsid w:val="005B2268"/>
    <w:rsid w:val="005B354F"/>
    <w:rsid w:val="005B3CEE"/>
    <w:rsid w:val="005B43E7"/>
    <w:rsid w:val="005B505F"/>
    <w:rsid w:val="005B66C8"/>
    <w:rsid w:val="005C0A6F"/>
    <w:rsid w:val="005C0CC6"/>
    <w:rsid w:val="005C1D45"/>
    <w:rsid w:val="005C4E1B"/>
    <w:rsid w:val="005C53B0"/>
    <w:rsid w:val="005C56FB"/>
    <w:rsid w:val="005C5DAD"/>
    <w:rsid w:val="005D02BC"/>
    <w:rsid w:val="005D1F56"/>
    <w:rsid w:val="005D2056"/>
    <w:rsid w:val="005D20B8"/>
    <w:rsid w:val="005D39E8"/>
    <w:rsid w:val="005D3B71"/>
    <w:rsid w:val="005D4848"/>
    <w:rsid w:val="005D499A"/>
    <w:rsid w:val="005D631D"/>
    <w:rsid w:val="005D656C"/>
    <w:rsid w:val="005D67E5"/>
    <w:rsid w:val="005D74A4"/>
    <w:rsid w:val="005D7DB9"/>
    <w:rsid w:val="005E114D"/>
    <w:rsid w:val="005E1E02"/>
    <w:rsid w:val="005E26C5"/>
    <w:rsid w:val="005E2CC0"/>
    <w:rsid w:val="005E64A9"/>
    <w:rsid w:val="005E64C8"/>
    <w:rsid w:val="005E68FA"/>
    <w:rsid w:val="005F10E0"/>
    <w:rsid w:val="005F1E35"/>
    <w:rsid w:val="005F2DA2"/>
    <w:rsid w:val="005F37D9"/>
    <w:rsid w:val="005F5026"/>
    <w:rsid w:val="005F5AF6"/>
    <w:rsid w:val="005F6D80"/>
    <w:rsid w:val="005F6F95"/>
    <w:rsid w:val="005F754B"/>
    <w:rsid w:val="00601ADA"/>
    <w:rsid w:val="00601DBC"/>
    <w:rsid w:val="006028DA"/>
    <w:rsid w:val="006029E1"/>
    <w:rsid w:val="00602B81"/>
    <w:rsid w:val="006041F8"/>
    <w:rsid w:val="0060433B"/>
    <w:rsid w:val="0060595E"/>
    <w:rsid w:val="00606833"/>
    <w:rsid w:val="00606C16"/>
    <w:rsid w:val="0061208B"/>
    <w:rsid w:val="0061258B"/>
    <w:rsid w:val="00612BD1"/>
    <w:rsid w:val="0061375F"/>
    <w:rsid w:val="006141AB"/>
    <w:rsid w:val="00614A90"/>
    <w:rsid w:val="00614CB0"/>
    <w:rsid w:val="00615D8A"/>
    <w:rsid w:val="0061634E"/>
    <w:rsid w:val="00620201"/>
    <w:rsid w:val="0062290B"/>
    <w:rsid w:val="00623380"/>
    <w:rsid w:val="006244C7"/>
    <w:rsid w:val="00624D98"/>
    <w:rsid w:val="00626D94"/>
    <w:rsid w:val="0063066C"/>
    <w:rsid w:val="00632671"/>
    <w:rsid w:val="00632853"/>
    <w:rsid w:val="00632EF6"/>
    <w:rsid w:val="00633BB8"/>
    <w:rsid w:val="00633E69"/>
    <w:rsid w:val="00634323"/>
    <w:rsid w:val="0063481E"/>
    <w:rsid w:val="0063494A"/>
    <w:rsid w:val="00634C8D"/>
    <w:rsid w:val="0063600C"/>
    <w:rsid w:val="00641237"/>
    <w:rsid w:val="006412EB"/>
    <w:rsid w:val="0064186E"/>
    <w:rsid w:val="00641F4C"/>
    <w:rsid w:val="006422F2"/>
    <w:rsid w:val="006424DC"/>
    <w:rsid w:val="00644817"/>
    <w:rsid w:val="00644B6B"/>
    <w:rsid w:val="006475BE"/>
    <w:rsid w:val="006512CA"/>
    <w:rsid w:val="006527EC"/>
    <w:rsid w:val="00653F64"/>
    <w:rsid w:val="006540AD"/>
    <w:rsid w:val="00654393"/>
    <w:rsid w:val="00655DF6"/>
    <w:rsid w:val="006570D2"/>
    <w:rsid w:val="006601B0"/>
    <w:rsid w:val="00660C4F"/>
    <w:rsid w:val="00661F3C"/>
    <w:rsid w:val="006628BA"/>
    <w:rsid w:val="006646F8"/>
    <w:rsid w:val="006648B6"/>
    <w:rsid w:val="00667528"/>
    <w:rsid w:val="006722A7"/>
    <w:rsid w:val="00672CDD"/>
    <w:rsid w:val="00674FCD"/>
    <w:rsid w:val="00676215"/>
    <w:rsid w:val="006768C0"/>
    <w:rsid w:val="00676F53"/>
    <w:rsid w:val="00680485"/>
    <w:rsid w:val="00680B6F"/>
    <w:rsid w:val="00680C3D"/>
    <w:rsid w:val="006823A4"/>
    <w:rsid w:val="00682419"/>
    <w:rsid w:val="00682469"/>
    <w:rsid w:val="0068280C"/>
    <w:rsid w:val="006828D1"/>
    <w:rsid w:val="00682ACC"/>
    <w:rsid w:val="0068378A"/>
    <w:rsid w:val="0068668A"/>
    <w:rsid w:val="006867E5"/>
    <w:rsid w:val="00687167"/>
    <w:rsid w:val="006876D4"/>
    <w:rsid w:val="0069064B"/>
    <w:rsid w:val="00691403"/>
    <w:rsid w:val="00691CE5"/>
    <w:rsid w:val="00693DBB"/>
    <w:rsid w:val="0069483C"/>
    <w:rsid w:val="00695DF1"/>
    <w:rsid w:val="006967D8"/>
    <w:rsid w:val="0069773D"/>
    <w:rsid w:val="006A0531"/>
    <w:rsid w:val="006A29A4"/>
    <w:rsid w:val="006A309E"/>
    <w:rsid w:val="006A3205"/>
    <w:rsid w:val="006A3346"/>
    <w:rsid w:val="006A384C"/>
    <w:rsid w:val="006A426A"/>
    <w:rsid w:val="006A47B7"/>
    <w:rsid w:val="006A6E74"/>
    <w:rsid w:val="006A6EB7"/>
    <w:rsid w:val="006B0423"/>
    <w:rsid w:val="006B18F3"/>
    <w:rsid w:val="006B1B22"/>
    <w:rsid w:val="006B469A"/>
    <w:rsid w:val="006B5C6B"/>
    <w:rsid w:val="006B78B9"/>
    <w:rsid w:val="006B7FE6"/>
    <w:rsid w:val="006B7FFA"/>
    <w:rsid w:val="006C03CC"/>
    <w:rsid w:val="006C0870"/>
    <w:rsid w:val="006C0D28"/>
    <w:rsid w:val="006C4849"/>
    <w:rsid w:val="006C4A69"/>
    <w:rsid w:val="006C797C"/>
    <w:rsid w:val="006C7C47"/>
    <w:rsid w:val="006D0DFF"/>
    <w:rsid w:val="006D14F1"/>
    <w:rsid w:val="006D3A9F"/>
    <w:rsid w:val="006D50DE"/>
    <w:rsid w:val="006D7F1D"/>
    <w:rsid w:val="006D7FB9"/>
    <w:rsid w:val="006E6B6A"/>
    <w:rsid w:val="006E6CB5"/>
    <w:rsid w:val="006E70AF"/>
    <w:rsid w:val="006E786E"/>
    <w:rsid w:val="006F04D9"/>
    <w:rsid w:val="006F1260"/>
    <w:rsid w:val="006F1861"/>
    <w:rsid w:val="006F295E"/>
    <w:rsid w:val="006F370E"/>
    <w:rsid w:val="006F3AC1"/>
    <w:rsid w:val="006F4657"/>
    <w:rsid w:val="006F48FF"/>
    <w:rsid w:val="006F51FC"/>
    <w:rsid w:val="006F64F3"/>
    <w:rsid w:val="006F673C"/>
    <w:rsid w:val="006F7929"/>
    <w:rsid w:val="006F7F40"/>
    <w:rsid w:val="0070053D"/>
    <w:rsid w:val="00701295"/>
    <w:rsid w:val="0070137A"/>
    <w:rsid w:val="0070137D"/>
    <w:rsid w:val="0070210F"/>
    <w:rsid w:val="00702DD7"/>
    <w:rsid w:val="007034C4"/>
    <w:rsid w:val="0070381F"/>
    <w:rsid w:val="00704CB8"/>
    <w:rsid w:val="0070529F"/>
    <w:rsid w:val="00706F4A"/>
    <w:rsid w:val="0070743F"/>
    <w:rsid w:val="00710A4A"/>
    <w:rsid w:val="007125D0"/>
    <w:rsid w:val="007157B5"/>
    <w:rsid w:val="00715AB9"/>
    <w:rsid w:val="0072058E"/>
    <w:rsid w:val="007216D5"/>
    <w:rsid w:val="0072270D"/>
    <w:rsid w:val="0072573F"/>
    <w:rsid w:val="007263DD"/>
    <w:rsid w:val="0072668A"/>
    <w:rsid w:val="0072668D"/>
    <w:rsid w:val="00726CEB"/>
    <w:rsid w:val="00730E41"/>
    <w:rsid w:val="00731C9F"/>
    <w:rsid w:val="00731E1B"/>
    <w:rsid w:val="007321E1"/>
    <w:rsid w:val="00733EA5"/>
    <w:rsid w:val="0073412A"/>
    <w:rsid w:val="0073744E"/>
    <w:rsid w:val="00737CDD"/>
    <w:rsid w:val="007400C9"/>
    <w:rsid w:val="0074169E"/>
    <w:rsid w:val="00741711"/>
    <w:rsid w:val="00741B3E"/>
    <w:rsid w:val="00741B59"/>
    <w:rsid w:val="00742952"/>
    <w:rsid w:val="00743834"/>
    <w:rsid w:val="00743AED"/>
    <w:rsid w:val="00744C06"/>
    <w:rsid w:val="00747A17"/>
    <w:rsid w:val="0075096D"/>
    <w:rsid w:val="00750D60"/>
    <w:rsid w:val="00751287"/>
    <w:rsid w:val="00751B6A"/>
    <w:rsid w:val="007521B4"/>
    <w:rsid w:val="00752443"/>
    <w:rsid w:val="007528B6"/>
    <w:rsid w:val="00752EC1"/>
    <w:rsid w:val="0075300C"/>
    <w:rsid w:val="00753C0B"/>
    <w:rsid w:val="00754522"/>
    <w:rsid w:val="00757EAA"/>
    <w:rsid w:val="00757EB7"/>
    <w:rsid w:val="0076030A"/>
    <w:rsid w:val="00760B62"/>
    <w:rsid w:val="00762BED"/>
    <w:rsid w:val="0076451B"/>
    <w:rsid w:val="00765CB2"/>
    <w:rsid w:val="00770943"/>
    <w:rsid w:val="00772C27"/>
    <w:rsid w:val="00773BBC"/>
    <w:rsid w:val="00773BD3"/>
    <w:rsid w:val="00774C91"/>
    <w:rsid w:val="00774F77"/>
    <w:rsid w:val="0077545A"/>
    <w:rsid w:val="0077546A"/>
    <w:rsid w:val="00776D31"/>
    <w:rsid w:val="007806AB"/>
    <w:rsid w:val="00783872"/>
    <w:rsid w:val="00785A33"/>
    <w:rsid w:val="00785B38"/>
    <w:rsid w:val="00787E06"/>
    <w:rsid w:val="00791D56"/>
    <w:rsid w:val="0079252C"/>
    <w:rsid w:val="00792B71"/>
    <w:rsid w:val="00792D18"/>
    <w:rsid w:val="00792D82"/>
    <w:rsid w:val="007940A4"/>
    <w:rsid w:val="00794151"/>
    <w:rsid w:val="00795270"/>
    <w:rsid w:val="007958B3"/>
    <w:rsid w:val="00796154"/>
    <w:rsid w:val="0079635F"/>
    <w:rsid w:val="00797DED"/>
    <w:rsid w:val="007A09E7"/>
    <w:rsid w:val="007A108A"/>
    <w:rsid w:val="007A117B"/>
    <w:rsid w:val="007A23A8"/>
    <w:rsid w:val="007A2457"/>
    <w:rsid w:val="007A2501"/>
    <w:rsid w:val="007A2C6C"/>
    <w:rsid w:val="007A3129"/>
    <w:rsid w:val="007A4AC2"/>
    <w:rsid w:val="007A5EF1"/>
    <w:rsid w:val="007A65CB"/>
    <w:rsid w:val="007A7825"/>
    <w:rsid w:val="007A7AE5"/>
    <w:rsid w:val="007B1190"/>
    <w:rsid w:val="007B199E"/>
    <w:rsid w:val="007B1E5E"/>
    <w:rsid w:val="007B1F67"/>
    <w:rsid w:val="007B218A"/>
    <w:rsid w:val="007B4092"/>
    <w:rsid w:val="007B45AC"/>
    <w:rsid w:val="007B4870"/>
    <w:rsid w:val="007B50AC"/>
    <w:rsid w:val="007B55A9"/>
    <w:rsid w:val="007B70FF"/>
    <w:rsid w:val="007B754C"/>
    <w:rsid w:val="007B7A31"/>
    <w:rsid w:val="007C04B1"/>
    <w:rsid w:val="007C0A45"/>
    <w:rsid w:val="007C20A6"/>
    <w:rsid w:val="007C3F1E"/>
    <w:rsid w:val="007C49FD"/>
    <w:rsid w:val="007C692B"/>
    <w:rsid w:val="007C6AAB"/>
    <w:rsid w:val="007D1482"/>
    <w:rsid w:val="007D269D"/>
    <w:rsid w:val="007D3825"/>
    <w:rsid w:val="007D4614"/>
    <w:rsid w:val="007D4E3D"/>
    <w:rsid w:val="007D512F"/>
    <w:rsid w:val="007D51E5"/>
    <w:rsid w:val="007D68DD"/>
    <w:rsid w:val="007D6C37"/>
    <w:rsid w:val="007D6CF5"/>
    <w:rsid w:val="007D716F"/>
    <w:rsid w:val="007E04A9"/>
    <w:rsid w:val="007E0850"/>
    <w:rsid w:val="007E2F66"/>
    <w:rsid w:val="007E2F9F"/>
    <w:rsid w:val="007E5175"/>
    <w:rsid w:val="007E5953"/>
    <w:rsid w:val="007E74A5"/>
    <w:rsid w:val="007E74DF"/>
    <w:rsid w:val="007E7B85"/>
    <w:rsid w:val="007F08DA"/>
    <w:rsid w:val="007F08FE"/>
    <w:rsid w:val="007F131C"/>
    <w:rsid w:val="007F17C4"/>
    <w:rsid w:val="007F1EE6"/>
    <w:rsid w:val="007F2779"/>
    <w:rsid w:val="007F3075"/>
    <w:rsid w:val="007F3A0E"/>
    <w:rsid w:val="007F4087"/>
    <w:rsid w:val="007F639C"/>
    <w:rsid w:val="007F6792"/>
    <w:rsid w:val="00800355"/>
    <w:rsid w:val="00800D34"/>
    <w:rsid w:val="00801593"/>
    <w:rsid w:val="00801BDC"/>
    <w:rsid w:val="008031F8"/>
    <w:rsid w:val="00803604"/>
    <w:rsid w:val="00806426"/>
    <w:rsid w:val="0080701D"/>
    <w:rsid w:val="0080743B"/>
    <w:rsid w:val="008078EC"/>
    <w:rsid w:val="00810F77"/>
    <w:rsid w:val="008118FE"/>
    <w:rsid w:val="00811DA2"/>
    <w:rsid w:val="00812E01"/>
    <w:rsid w:val="00813CCB"/>
    <w:rsid w:val="00813F69"/>
    <w:rsid w:val="0081426B"/>
    <w:rsid w:val="0081499B"/>
    <w:rsid w:val="00817130"/>
    <w:rsid w:val="00820618"/>
    <w:rsid w:val="00820D42"/>
    <w:rsid w:val="00821588"/>
    <w:rsid w:val="008217FE"/>
    <w:rsid w:val="00823138"/>
    <w:rsid w:val="0082453C"/>
    <w:rsid w:val="00824927"/>
    <w:rsid w:val="0082567E"/>
    <w:rsid w:val="008259D2"/>
    <w:rsid w:val="00825C05"/>
    <w:rsid w:val="008264C7"/>
    <w:rsid w:val="00827D32"/>
    <w:rsid w:val="00831A98"/>
    <w:rsid w:val="00833120"/>
    <w:rsid w:val="008341E2"/>
    <w:rsid w:val="0083648D"/>
    <w:rsid w:val="008369A0"/>
    <w:rsid w:val="00837E00"/>
    <w:rsid w:val="00840DEE"/>
    <w:rsid w:val="0084298F"/>
    <w:rsid w:val="00842CA4"/>
    <w:rsid w:val="00842F17"/>
    <w:rsid w:val="008449FE"/>
    <w:rsid w:val="00844B36"/>
    <w:rsid w:val="008465BC"/>
    <w:rsid w:val="00846698"/>
    <w:rsid w:val="00846724"/>
    <w:rsid w:val="00846799"/>
    <w:rsid w:val="00846A90"/>
    <w:rsid w:val="00847981"/>
    <w:rsid w:val="00847A74"/>
    <w:rsid w:val="00850A62"/>
    <w:rsid w:val="00850EA2"/>
    <w:rsid w:val="00850F81"/>
    <w:rsid w:val="008523A1"/>
    <w:rsid w:val="00852626"/>
    <w:rsid w:val="00852A7F"/>
    <w:rsid w:val="00853E96"/>
    <w:rsid w:val="00857B03"/>
    <w:rsid w:val="00860C12"/>
    <w:rsid w:val="00861165"/>
    <w:rsid w:val="00866F2F"/>
    <w:rsid w:val="00867940"/>
    <w:rsid w:val="00867A23"/>
    <w:rsid w:val="00870337"/>
    <w:rsid w:val="008710FC"/>
    <w:rsid w:val="0087128F"/>
    <w:rsid w:val="0087291A"/>
    <w:rsid w:val="00872FD4"/>
    <w:rsid w:val="00873681"/>
    <w:rsid w:val="008736BC"/>
    <w:rsid w:val="00874597"/>
    <w:rsid w:val="00874F3A"/>
    <w:rsid w:val="00875EBA"/>
    <w:rsid w:val="00876252"/>
    <w:rsid w:val="0087635D"/>
    <w:rsid w:val="008775BE"/>
    <w:rsid w:val="00877F1B"/>
    <w:rsid w:val="008800B4"/>
    <w:rsid w:val="00880455"/>
    <w:rsid w:val="00881067"/>
    <w:rsid w:val="00882626"/>
    <w:rsid w:val="00883214"/>
    <w:rsid w:val="008850AC"/>
    <w:rsid w:val="008867EA"/>
    <w:rsid w:val="0088681E"/>
    <w:rsid w:val="008870CE"/>
    <w:rsid w:val="00891152"/>
    <w:rsid w:val="00893467"/>
    <w:rsid w:val="008938DB"/>
    <w:rsid w:val="00894431"/>
    <w:rsid w:val="0089520A"/>
    <w:rsid w:val="008952A0"/>
    <w:rsid w:val="00896247"/>
    <w:rsid w:val="00896542"/>
    <w:rsid w:val="00897953"/>
    <w:rsid w:val="008A0704"/>
    <w:rsid w:val="008A093F"/>
    <w:rsid w:val="008A0AAF"/>
    <w:rsid w:val="008A1241"/>
    <w:rsid w:val="008A1DC6"/>
    <w:rsid w:val="008A1E99"/>
    <w:rsid w:val="008A21E9"/>
    <w:rsid w:val="008A294F"/>
    <w:rsid w:val="008A4140"/>
    <w:rsid w:val="008A5136"/>
    <w:rsid w:val="008A52EE"/>
    <w:rsid w:val="008A54C8"/>
    <w:rsid w:val="008A551B"/>
    <w:rsid w:val="008A6AD5"/>
    <w:rsid w:val="008A6BBC"/>
    <w:rsid w:val="008A746F"/>
    <w:rsid w:val="008B1966"/>
    <w:rsid w:val="008B1CFB"/>
    <w:rsid w:val="008B263C"/>
    <w:rsid w:val="008B3F04"/>
    <w:rsid w:val="008B47BF"/>
    <w:rsid w:val="008B4875"/>
    <w:rsid w:val="008B4EA4"/>
    <w:rsid w:val="008B5160"/>
    <w:rsid w:val="008C0095"/>
    <w:rsid w:val="008C0D14"/>
    <w:rsid w:val="008C16AD"/>
    <w:rsid w:val="008C1D7E"/>
    <w:rsid w:val="008C22F3"/>
    <w:rsid w:val="008C3A50"/>
    <w:rsid w:val="008C3E4D"/>
    <w:rsid w:val="008C60BB"/>
    <w:rsid w:val="008D0582"/>
    <w:rsid w:val="008D0C9E"/>
    <w:rsid w:val="008D0F0A"/>
    <w:rsid w:val="008D0FDD"/>
    <w:rsid w:val="008D222F"/>
    <w:rsid w:val="008D2D81"/>
    <w:rsid w:val="008D3688"/>
    <w:rsid w:val="008D56FE"/>
    <w:rsid w:val="008D58B9"/>
    <w:rsid w:val="008D5DEF"/>
    <w:rsid w:val="008D6B90"/>
    <w:rsid w:val="008D72A9"/>
    <w:rsid w:val="008E0564"/>
    <w:rsid w:val="008E0DEA"/>
    <w:rsid w:val="008E0FEC"/>
    <w:rsid w:val="008E1677"/>
    <w:rsid w:val="008E1F3F"/>
    <w:rsid w:val="008E262C"/>
    <w:rsid w:val="008E42B2"/>
    <w:rsid w:val="008E6916"/>
    <w:rsid w:val="008E79DD"/>
    <w:rsid w:val="008E7DA2"/>
    <w:rsid w:val="008F05D2"/>
    <w:rsid w:val="008F0950"/>
    <w:rsid w:val="008F18FF"/>
    <w:rsid w:val="008F1D6E"/>
    <w:rsid w:val="008F1DA2"/>
    <w:rsid w:val="008F26A5"/>
    <w:rsid w:val="008F3426"/>
    <w:rsid w:val="008F3607"/>
    <w:rsid w:val="008F40D4"/>
    <w:rsid w:val="008F4328"/>
    <w:rsid w:val="008F4429"/>
    <w:rsid w:val="008F48A0"/>
    <w:rsid w:val="008F4B82"/>
    <w:rsid w:val="008F54C2"/>
    <w:rsid w:val="008F57FE"/>
    <w:rsid w:val="008F7261"/>
    <w:rsid w:val="008F7711"/>
    <w:rsid w:val="0090041D"/>
    <w:rsid w:val="00901D4D"/>
    <w:rsid w:val="0090288B"/>
    <w:rsid w:val="00902FF1"/>
    <w:rsid w:val="00903270"/>
    <w:rsid w:val="00903355"/>
    <w:rsid w:val="00903A50"/>
    <w:rsid w:val="00904ECB"/>
    <w:rsid w:val="00905B25"/>
    <w:rsid w:val="00906A61"/>
    <w:rsid w:val="00907C28"/>
    <w:rsid w:val="00907C67"/>
    <w:rsid w:val="00907F47"/>
    <w:rsid w:val="00910465"/>
    <w:rsid w:val="009109D0"/>
    <w:rsid w:val="00910C41"/>
    <w:rsid w:val="00912136"/>
    <w:rsid w:val="0091262F"/>
    <w:rsid w:val="00913058"/>
    <w:rsid w:val="00913799"/>
    <w:rsid w:val="00914A9D"/>
    <w:rsid w:val="00914AFC"/>
    <w:rsid w:val="009150D3"/>
    <w:rsid w:val="00915141"/>
    <w:rsid w:val="00917314"/>
    <w:rsid w:val="009177B7"/>
    <w:rsid w:val="00922F72"/>
    <w:rsid w:val="009260AF"/>
    <w:rsid w:val="00927438"/>
    <w:rsid w:val="00927494"/>
    <w:rsid w:val="00930638"/>
    <w:rsid w:val="00932224"/>
    <w:rsid w:val="009329A1"/>
    <w:rsid w:val="009357C7"/>
    <w:rsid w:val="009358F2"/>
    <w:rsid w:val="009363B1"/>
    <w:rsid w:val="0094184E"/>
    <w:rsid w:val="00942455"/>
    <w:rsid w:val="00942DB7"/>
    <w:rsid w:val="009430D7"/>
    <w:rsid w:val="00943254"/>
    <w:rsid w:val="0094384E"/>
    <w:rsid w:val="00944ADA"/>
    <w:rsid w:val="009450E9"/>
    <w:rsid w:val="0094590C"/>
    <w:rsid w:val="00946257"/>
    <w:rsid w:val="009462BB"/>
    <w:rsid w:val="0095030C"/>
    <w:rsid w:val="009509BA"/>
    <w:rsid w:val="00954D46"/>
    <w:rsid w:val="00956259"/>
    <w:rsid w:val="00956C95"/>
    <w:rsid w:val="00964A8E"/>
    <w:rsid w:val="009658EB"/>
    <w:rsid w:val="009663FD"/>
    <w:rsid w:val="0096663C"/>
    <w:rsid w:val="009676A6"/>
    <w:rsid w:val="009676E2"/>
    <w:rsid w:val="00967A84"/>
    <w:rsid w:val="00967D07"/>
    <w:rsid w:val="00971506"/>
    <w:rsid w:val="00972233"/>
    <w:rsid w:val="0097351C"/>
    <w:rsid w:val="00974236"/>
    <w:rsid w:val="009758F1"/>
    <w:rsid w:val="00975E98"/>
    <w:rsid w:val="00976859"/>
    <w:rsid w:val="0097735A"/>
    <w:rsid w:val="009802A2"/>
    <w:rsid w:val="00980B80"/>
    <w:rsid w:val="00980CDB"/>
    <w:rsid w:val="00981813"/>
    <w:rsid w:val="009820F9"/>
    <w:rsid w:val="00983824"/>
    <w:rsid w:val="00985657"/>
    <w:rsid w:val="0098726C"/>
    <w:rsid w:val="00990733"/>
    <w:rsid w:val="00990C3C"/>
    <w:rsid w:val="00990E29"/>
    <w:rsid w:val="009915F1"/>
    <w:rsid w:val="00992351"/>
    <w:rsid w:val="00992AAF"/>
    <w:rsid w:val="00992BD3"/>
    <w:rsid w:val="009935BD"/>
    <w:rsid w:val="00993A4C"/>
    <w:rsid w:val="00993AF2"/>
    <w:rsid w:val="00993BAA"/>
    <w:rsid w:val="00994EB0"/>
    <w:rsid w:val="0099642A"/>
    <w:rsid w:val="0099727F"/>
    <w:rsid w:val="00997CE2"/>
    <w:rsid w:val="009A0745"/>
    <w:rsid w:val="009A0B0F"/>
    <w:rsid w:val="009A0D87"/>
    <w:rsid w:val="009A120D"/>
    <w:rsid w:val="009A1AA2"/>
    <w:rsid w:val="009A1B26"/>
    <w:rsid w:val="009A20CE"/>
    <w:rsid w:val="009A4B2E"/>
    <w:rsid w:val="009A5EC7"/>
    <w:rsid w:val="009A6C8C"/>
    <w:rsid w:val="009B190B"/>
    <w:rsid w:val="009B198A"/>
    <w:rsid w:val="009B22FE"/>
    <w:rsid w:val="009B30D5"/>
    <w:rsid w:val="009B43BD"/>
    <w:rsid w:val="009B58DE"/>
    <w:rsid w:val="009B59BF"/>
    <w:rsid w:val="009B6299"/>
    <w:rsid w:val="009B748C"/>
    <w:rsid w:val="009C00C0"/>
    <w:rsid w:val="009C0AF7"/>
    <w:rsid w:val="009C0D91"/>
    <w:rsid w:val="009C1EB5"/>
    <w:rsid w:val="009C3422"/>
    <w:rsid w:val="009C3F2C"/>
    <w:rsid w:val="009C4215"/>
    <w:rsid w:val="009C67DC"/>
    <w:rsid w:val="009D0196"/>
    <w:rsid w:val="009D01CD"/>
    <w:rsid w:val="009D1299"/>
    <w:rsid w:val="009D3ABC"/>
    <w:rsid w:val="009D59A7"/>
    <w:rsid w:val="009D6279"/>
    <w:rsid w:val="009E070B"/>
    <w:rsid w:val="009E1340"/>
    <w:rsid w:val="009E1F26"/>
    <w:rsid w:val="009E1F5E"/>
    <w:rsid w:val="009E395C"/>
    <w:rsid w:val="009E5104"/>
    <w:rsid w:val="009E59DB"/>
    <w:rsid w:val="009E5DC7"/>
    <w:rsid w:val="009F068A"/>
    <w:rsid w:val="009F14C8"/>
    <w:rsid w:val="009F1C26"/>
    <w:rsid w:val="009F1C7B"/>
    <w:rsid w:val="009F2525"/>
    <w:rsid w:val="009F41B6"/>
    <w:rsid w:val="009F5165"/>
    <w:rsid w:val="009F56FD"/>
    <w:rsid w:val="009F5AE2"/>
    <w:rsid w:val="009F7A3F"/>
    <w:rsid w:val="009F7F1F"/>
    <w:rsid w:val="00A00727"/>
    <w:rsid w:val="00A024F8"/>
    <w:rsid w:val="00A038B4"/>
    <w:rsid w:val="00A05E34"/>
    <w:rsid w:val="00A062F9"/>
    <w:rsid w:val="00A10525"/>
    <w:rsid w:val="00A1088A"/>
    <w:rsid w:val="00A1124D"/>
    <w:rsid w:val="00A1125A"/>
    <w:rsid w:val="00A11427"/>
    <w:rsid w:val="00A12D34"/>
    <w:rsid w:val="00A12D41"/>
    <w:rsid w:val="00A14C2E"/>
    <w:rsid w:val="00A15334"/>
    <w:rsid w:val="00A1538B"/>
    <w:rsid w:val="00A15B5E"/>
    <w:rsid w:val="00A15FB0"/>
    <w:rsid w:val="00A20107"/>
    <w:rsid w:val="00A2222E"/>
    <w:rsid w:val="00A22F7F"/>
    <w:rsid w:val="00A23034"/>
    <w:rsid w:val="00A236C2"/>
    <w:rsid w:val="00A23FB9"/>
    <w:rsid w:val="00A2402A"/>
    <w:rsid w:val="00A249F2"/>
    <w:rsid w:val="00A24D92"/>
    <w:rsid w:val="00A3022C"/>
    <w:rsid w:val="00A3070A"/>
    <w:rsid w:val="00A3135A"/>
    <w:rsid w:val="00A32B0F"/>
    <w:rsid w:val="00A32ED4"/>
    <w:rsid w:val="00A335EC"/>
    <w:rsid w:val="00A33A4A"/>
    <w:rsid w:val="00A347F5"/>
    <w:rsid w:val="00A35E0E"/>
    <w:rsid w:val="00A35EBD"/>
    <w:rsid w:val="00A367F2"/>
    <w:rsid w:val="00A36FF8"/>
    <w:rsid w:val="00A377E9"/>
    <w:rsid w:val="00A409CE"/>
    <w:rsid w:val="00A40B3B"/>
    <w:rsid w:val="00A40B52"/>
    <w:rsid w:val="00A415C8"/>
    <w:rsid w:val="00A41651"/>
    <w:rsid w:val="00A4465C"/>
    <w:rsid w:val="00A447E0"/>
    <w:rsid w:val="00A456C5"/>
    <w:rsid w:val="00A45E83"/>
    <w:rsid w:val="00A46B57"/>
    <w:rsid w:val="00A51EE9"/>
    <w:rsid w:val="00A52B25"/>
    <w:rsid w:val="00A539ED"/>
    <w:rsid w:val="00A54B85"/>
    <w:rsid w:val="00A55739"/>
    <w:rsid w:val="00A558DE"/>
    <w:rsid w:val="00A56A06"/>
    <w:rsid w:val="00A60686"/>
    <w:rsid w:val="00A61202"/>
    <w:rsid w:val="00A62B80"/>
    <w:rsid w:val="00A63657"/>
    <w:rsid w:val="00A63EC2"/>
    <w:rsid w:val="00A642C3"/>
    <w:rsid w:val="00A64839"/>
    <w:rsid w:val="00A67E28"/>
    <w:rsid w:val="00A7012A"/>
    <w:rsid w:val="00A7021B"/>
    <w:rsid w:val="00A7152E"/>
    <w:rsid w:val="00A72877"/>
    <w:rsid w:val="00A73163"/>
    <w:rsid w:val="00A75125"/>
    <w:rsid w:val="00A76B67"/>
    <w:rsid w:val="00A76F58"/>
    <w:rsid w:val="00A7729B"/>
    <w:rsid w:val="00A813B3"/>
    <w:rsid w:val="00A8170E"/>
    <w:rsid w:val="00A83DE9"/>
    <w:rsid w:val="00A849E5"/>
    <w:rsid w:val="00A85159"/>
    <w:rsid w:val="00A85C5D"/>
    <w:rsid w:val="00A861CC"/>
    <w:rsid w:val="00A86997"/>
    <w:rsid w:val="00A86FD1"/>
    <w:rsid w:val="00A90016"/>
    <w:rsid w:val="00A901BB"/>
    <w:rsid w:val="00A91658"/>
    <w:rsid w:val="00A919CE"/>
    <w:rsid w:val="00A922F4"/>
    <w:rsid w:val="00A934B9"/>
    <w:rsid w:val="00A94CF5"/>
    <w:rsid w:val="00A957C8"/>
    <w:rsid w:val="00A963B2"/>
    <w:rsid w:val="00A9775F"/>
    <w:rsid w:val="00AA0073"/>
    <w:rsid w:val="00AA0A54"/>
    <w:rsid w:val="00AA1D02"/>
    <w:rsid w:val="00AA2564"/>
    <w:rsid w:val="00AA457F"/>
    <w:rsid w:val="00AA4A08"/>
    <w:rsid w:val="00AA57B2"/>
    <w:rsid w:val="00AA762E"/>
    <w:rsid w:val="00AA76EF"/>
    <w:rsid w:val="00AB1CCA"/>
    <w:rsid w:val="00AB31EA"/>
    <w:rsid w:val="00AB59BF"/>
    <w:rsid w:val="00AB59E4"/>
    <w:rsid w:val="00AB5E00"/>
    <w:rsid w:val="00AB6DF4"/>
    <w:rsid w:val="00AB6F9B"/>
    <w:rsid w:val="00AB7259"/>
    <w:rsid w:val="00AC01FE"/>
    <w:rsid w:val="00AC03E1"/>
    <w:rsid w:val="00AC04CD"/>
    <w:rsid w:val="00AC15AF"/>
    <w:rsid w:val="00AC1A6C"/>
    <w:rsid w:val="00AC22ED"/>
    <w:rsid w:val="00AC3374"/>
    <w:rsid w:val="00AC3753"/>
    <w:rsid w:val="00AC540B"/>
    <w:rsid w:val="00AC6D02"/>
    <w:rsid w:val="00AC6FF4"/>
    <w:rsid w:val="00AC76AC"/>
    <w:rsid w:val="00AD0560"/>
    <w:rsid w:val="00AD0662"/>
    <w:rsid w:val="00AD1CAD"/>
    <w:rsid w:val="00AD212F"/>
    <w:rsid w:val="00AD2433"/>
    <w:rsid w:val="00AD32C5"/>
    <w:rsid w:val="00AD4334"/>
    <w:rsid w:val="00AD6866"/>
    <w:rsid w:val="00AD766D"/>
    <w:rsid w:val="00AD7C15"/>
    <w:rsid w:val="00AE02E6"/>
    <w:rsid w:val="00AE0793"/>
    <w:rsid w:val="00AE391B"/>
    <w:rsid w:val="00AE3F39"/>
    <w:rsid w:val="00AE4CEE"/>
    <w:rsid w:val="00AE5331"/>
    <w:rsid w:val="00AE5DD6"/>
    <w:rsid w:val="00AE65A3"/>
    <w:rsid w:val="00AE7454"/>
    <w:rsid w:val="00AF08B7"/>
    <w:rsid w:val="00AF2ACF"/>
    <w:rsid w:val="00AF2BF6"/>
    <w:rsid w:val="00AF476D"/>
    <w:rsid w:val="00AF62D5"/>
    <w:rsid w:val="00AF6594"/>
    <w:rsid w:val="00B02537"/>
    <w:rsid w:val="00B033EA"/>
    <w:rsid w:val="00B046D6"/>
    <w:rsid w:val="00B05A19"/>
    <w:rsid w:val="00B06542"/>
    <w:rsid w:val="00B06B9A"/>
    <w:rsid w:val="00B10562"/>
    <w:rsid w:val="00B122AC"/>
    <w:rsid w:val="00B12850"/>
    <w:rsid w:val="00B13249"/>
    <w:rsid w:val="00B135C1"/>
    <w:rsid w:val="00B140F9"/>
    <w:rsid w:val="00B14982"/>
    <w:rsid w:val="00B1533E"/>
    <w:rsid w:val="00B172BF"/>
    <w:rsid w:val="00B17B85"/>
    <w:rsid w:val="00B17D65"/>
    <w:rsid w:val="00B2120D"/>
    <w:rsid w:val="00B22E46"/>
    <w:rsid w:val="00B230E2"/>
    <w:rsid w:val="00B233CC"/>
    <w:rsid w:val="00B233CD"/>
    <w:rsid w:val="00B23689"/>
    <w:rsid w:val="00B24994"/>
    <w:rsid w:val="00B24A5A"/>
    <w:rsid w:val="00B24AB8"/>
    <w:rsid w:val="00B24D0B"/>
    <w:rsid w:val="00B24FA5"/>
    <w:rsid w:val="00B24FC4"/>
    <w:rsid w:val="00B26F00"/>
    <w:rsid w:val="00B27C59"/>
    <w:rsid w:val="00B30904"/>
    <w:rsid w:val="00B30F78"/>
    <w:rsid w:val="00B318FB"/>
    <w:rsid w:val="00B319ED"/>
    <w:rsid w:val="00B31B89"/>
    <w:rsid w:val="00B31C9C"/>
    <w:rsid w:val="00B32169"/>
    <w:rsid w:val="00B32573"/>
    <w:rsid w:val="00B33B2D"/>
    <w:rsid w:val="00B33CC5"/>
    <w:rsid w:val="00B35237"/>
    <w:rsid w:val="00B37916"/>
    <w:rsid w:val="00B37C3D"/>
    <w:rsid w:val="00B37DD8"/>
    <w:rsid w:val="00B4120D"/>
    <w:rsid w:val="00B41E01"/>
    <w:rsid w:val="00B4226D"/>
    <w:rsid w:val="00B43505"/>
    <w:rsid w:val="00B4437C"/>
    <w:rsid w:val="00B44ECA"/>
    <w:rsid w:val="00B4687C"/>
    <w:rsid w:val="00B47C52"/>
    <w:rsid w:val="00B50469"/>
    <w:rsid w:val="00B51CEB"/>
    <w:rsid w:val="00B52051"/>
    <w:rsid w:val="00B52A8B"/>
    <w:rsid w:val="00B53137"/>
    <w:rsid w:val="00B537C5"/>
    <w:rsid w:val="00B53A7E"/>
    <w:rsid w:val="00B53B77"/>
    <w:rsid w:val="00B53D2B"/>
    <w:rsid w:val="00B553E5"/>
    <w:rsid w:val="00B5597F"/>
    <w:rsid w:val="00B55BA6"/>
    <w:rsid w:val="00B55F3E"/>
    <w:rsid w:val="00B56F81"/>
    <w:rsid w:val="00B57043"/>
    <w:rsid w:val="00B57181"/>
    <w:rsid w:val="00B57D70"/>
    <w:rsid w:val="00B610DD"/>
    <w:rsid w:val="00B61900"/>
    <w:rsid w:val="00B6211E"/>
    <w:rsid w:val="00B62151"/>
    <w:rsid w:val="00B62826"/>
    <w:rsid w:val="00B62D5D"/>
    <w:rsid w:val="00B62EA3"/>
    <w:rsid w:val="00B63377"/>
    <w:rsid w:val="00B63737"/>
    <w:rsid w:val="00B63850"/>
    <w:rsid w:val="00B64BDC"/>
    <w:rsid w:val="00B64FAD"/>
    <w:rsid w:val="00B6523D"/>
    <w:rsid w:val="00B67F6E"/>
    <w:rsid w:val="00B70002"/>
    <w:rsid w:val="00B7119E"/>
    <w:rsid w:val="00B71210"/>
    <w:rsid w:val="00B722DB"/>
    <w:rsid w:val="00B729CE"/>
    <w:rsid w:val="00B75634"/>
    <w:rsid w:val="00B77E85"/>
    <w:rsid w:val="00B826A6"/>
    <w:rsid w:val="00B83BB3"/>
    <w:rsid w:val="00B83E5F"/>
    <w:rsid w:val="00B85793"/>
    <w:rsid w:val="00B85EFF"/>
    <w:rsid w:val="00B91F3F"/>
    <w:rsid w:val="00B92F39"/>
    <w:rsid w:val="00B93784"/>
    <w:rsid w:val="00B94585"/>
    <w:rsid w:val="00B9480D"/>
    <w:rsid w:val="00B964C4"/>
    <w:rsid w:val="00B979D2"/>
    <w:rsid w:val="00B97E88"/>
    <w:rsid w:val="00BA0466"/>
    <w:rsid w:val="00BA17C3"/>
    <w:rsid w:val="00BA22E3"/>
    <w:rsid w:val="00BA290D"/>
    <w:rsid w:val="00BA5F4F"/>
    <w:rsid w:val="00BA78FD"/>
    <w:rsid w:val="00BB0BCD"/>
    <w:rsid w:val="00BB0E66"/>
    <w:rsid w:val="00BB10AD"/>
    <w:rsid w:val="00BB22C4"/>
    <w:rsid w:val="00BB3039"/>
    <w:rsid w:val="00BB364A"/>
    <w:rsid w:val="00BB3FBF"/>
    <w:rsid w:val="00BB4379"/>
    <w:rsid w:val="00BB5857"/>
    <w:rsid w:val="00BB5ECA"/>
    <w:rsid w:val="00BB6B7E"/>
    <w:rsid w:val="00BB6CDA"/>
    <w:rsid w:val="00BB793C"/>
    <w:rsid w:val="00BC01F6"/>
    <w:rsid w:val="00BC046C"/>
    <w:rsid w:val="00BC10F1"/>
    <w:rsid w:val="00BC1969"/>
    <w:rsid w:val="00BC3E66"/>
    <w:rsid w:val="00BC3EDD"/>
    <w:rsid w:val="00BC4610"/>
    <w:rsid w:val="00BC4C57"/>
    <w:rsid w:val="00BC57CE"/>
    <w:rsid w:val="00BC6154"/>
    <w:rsid w:val="00BC755E"/>
    <w:rsid w:val="00BD0463"/>
    <w:rsid w:val="00BD27CE"/>
    <w:rsid w:val="00BD3BC4"/>
    <w:rsid w:val="00BD5B0E"/>
    <w:rsid w:val="00BD5FC3"/>
    <w:rsid w:val="00BD6990"/>
    <w:rsid w:val="00BE08D9"/>
    <w:rsid w:val="00BE1386"/>
    <w:rsid w:val="00BE1C3B"/>
    <w:rsid w:val="00BE2497"/>
    <w:rsid w:val="00BE24A1"/>
    <w:rsid w:val="00BE3D68"/>
    <w:rsid w:val="00BE55E6"/>
    <w:rsid w:val="00BE5FBE"/>
    <w:rsid w:val="00BE6445"/>
    <w:rsid w:val="00BF000D"/>
    <w:rsid w:val="00BF0888"/>
    <w:rsid w:val="00BF1E6D"/>
    <w:rsid w:val="00BF21BB"/>
    <w:rsid w:val="00BF2E8E"/>
    <w:rsid w:val="00BF6422"/>
    <w:rsid w:val="00BF70E8"/>
    <w:rsid w:val="00C02E7F"/>
    <w:rsid w:val="00C0346B"/>
    <w:rsid w:val="00C04C64"/>
    <w:rsid w:val="00C04D05"/>
    <w:rsid w:val="00C04F12"/>
    <w:rsid w:val="00C066C7"/>
    <w:rsid w:val="00C06DB2"/>
    <w:rsid w:val="00C10ACF"/>
    <w:rsid w:val="00C12103"/>
    <w:rsid w:val="00C12CCF"/>
    <w:rsid w:val="00C14095"/>
    <w:rsid w:val="00C17013"/>
    <w:rsid w:val="00C17863"/>
    <w:rsid w:val="00C17B3F"/>
    <w:rsid w:val="00C203B0"/>
    <w:rsid w:val="00C20BE2"/>
    <w:rsid w:val="00C22570"/>
    <w:rsid w:val="00C256C3"/>
    <w:rsid w:val="00C279A6"/>
    <w:rsid w:val="00C27D6C"/>
    <w:rsid w:val="00C30194"/>
    <w:rsid w:val="00C31306"/>
    <w:rsid w:val="00C3198F"/>
    <w:rsid w:val="00C33C6F"/>
    <w:rsid w:val="00C346D4"/>
    <w:rsid w:val="00C348E2"/>
    <w:rsid w:val="00C348F6"/>
    <w:rsid w:val="00C34D42"/>
    <w:rsid w:val="00C34F45"/>
    <w:rsid w:val="00C37309"/>
    <w:rsid w:val="00C37973"/>
    <w:rsid w:val="00C4275C"/>
    <w:rsid w:val="00C432EC"/>
    <w:rsid w:val="00C44083"/>
    <w:rsid w:val="00C450E1"/>
    <w:rsid w:val="00C45B87"/>
    <w:rsid w:val="00C47287"/>
    <w:rsid w:val="00C53465"/>
    <w:rsid w:val="00C53773"/>
    <w:rsid w:val="00C53D43"/>
    <w:rsid w:val="00C53E18"/>
    <w:rsid w:val="00C55EE8"/>
    <w:rsid w:val="00C56517"/>
    <w:rsid w:val="00C57A7D"/>
    <w:rsid w:val="00C60573"/>
    <w:rsid w:val="00C60BB9"/>
    <w:rsid w:val="00C614CD"/>
    <w:rsid w:val="00C62685"/>
    <w:rsid w:val="00C6282C"/>
    <w:rsid w:val="00C62D95"/>
    <w:rsid w:val="00C63395"/>
    <w:rsid w:val="00C63574"/>
    <w:rsid w:val="00C67389"/>
    <w:rsid w:val="00C7036D"/>
    <w:rsid w:val="00C72587"/>
    <w:rsid w:val="00C72AAD"/>
    <w:rsid w:val="00C72E5E"/>
    <w:rsid w:val="00C72EC0"/>
    <w:rsid w:val="00C7394F"/>
    <w:rsid w:val="00C740D8"/>
    <w:rsid w:val="00C7430D"/>
    <w:rsid w:val="00C74832"/>
    <w:rsid w:val="00C74E4B"/>
    <w:rsid w:val="00C762FE"/>
    <w:rsid w:val="00C76698"/>
    <w:rsid w:val="00C7729D"/>
    <w:rsid w:val="00C77355"/>
    <w:rsid w:val="00C774A0"/>
    <w:rsid w:val="00C80CB1"/>
    <w:rsid w:val="00C82B2D"/>
    <w:rsid w:val="00C85025"/>
    <w:rsid w:val="00C86A96"/>
    <w:rsid w:val="00C877F0"/>
    <w:rsid w:val="00C90051"/>
    <w:rsid w:val="00C90315"/>
    <w:rsid w:val="00C907BD"/>
    <w:rsid w:val="00C915C8"/>
    <w:rsid w:val="00C931B7"/>
    <w:rsid w:val="00C94FDB"/>
    <w:rsid w:val="00C95377"/>
    <w:rsid w:val="00C95AEE"/>
    <w:rsid w:val="00C96F0F"/>
    <w:rsid w:val="00CA0818"/>
    <w:rsid w:val="00CA111A"/>
    <w:rsid w:val="00CA11C2"/>
    <w:rsid w:val="00CA23AA"/>
    <w:rsid w:val="00CA2BC2"/>
    <w:rsid w:val="00CA57B7"/>
    <w:rsid w:val="00CA59B5"/>
    <w:rsid w:val="00CA5E68"/>
    <w:rsid w:val="00CA62C4"/>
    <w:rsid w:val="00CA6DBC"/>
    <w:rsid w:val="00CA77F6"/>
    <w:rsid w:val="00CA7FDC"/>
    <w:rsid w:val="00CA7FF4"/>
    <w:rsid w:val="00CB0620"/>
    <w:rsid w:val="00CB1E30"/>
    <w:rsid w:val="00CB2384"/>
    <w:rsid w:val="00CB3B38"/>
    <w:rsid w:val="00CB6050"/>
    <w:rsid w:val="00CB62EB"/>
    <w:rsid w:val="00CB7D22"/>
    <w:rsid w:val="00CC04C9"/>
    <w:rsid w:val="00CC089E"/>
    <w:rsid w:val="00CC0A91"/>
    <w:rsid w:val="00CC3607"/>
    <w:rsid w:val="00CC38E7"/>
    <w:rsid w:val="00CC3B4C"/>
    <w:rsid w:val="00CC5822"/>
    <w:rsid w:val="00CC6342"/>
    <w:rsid w:val="00CC688B"/>
    <w:rsid w:val="00CD2488"/>
    <w:rsid w:val="00CD3B8E"/>
    <w:rsid w:val="00CD6670"/>
    <w:rsid w:val="00CD677F"/>
    <w:rsid w:val="00CD70C6"/>
    <w:rsid w:val="00CE0181"/>
    <w:rsid w:val="00CE1182"/>
    <w:rsid w:val="00CE11C6"/>
    <w:rsid w:val="00CE1848"/>
    <w:rsid w:val="00CE4663"/>
    <w:rsid w:val="00CE4B90"/>
    <w:rsid w:val="00CE6A99"/>
    <w:rsid w:val="00CE7124"/>
    <w:rsid w:val="00CF3B1D"/>
    <w:rsid w:val="00CF465B"/>
    <w:rsid w:val="00CF505C"/>
    <w:rsid w:val="00CF50ED"/>
    <w:rsid w:val="00CF6974"/>
    <w:rsid w:val="00CF79B4"/>
    <w:rsid w:val="00D007C5"/>
    <w:rsid w:val="00D01C07"/>
    <w:rsid w:val="00D02305"/>
    <w:rsid w:val="00D031E1"/>
    <w:rsid w:val="00D054B7"/>
    <w:rsid w:val="00D06873"/>
    <w:rsid w:val="00D06DF5"/>
    <w:rsid w:val="00D115C3"/>
    <w:rsid w:val="00D118DE"/>
    <w:rsid w:val="00D129E8"/>
    <w:rsid w:val="00D12B59"/>
    <w:rsid w:val="00D12D23"/>
    <w:rsid w:val="00D1334B"/>
    <w:rsid w:val="00D13AFD"/>
    <w:rsid w:val="00D1644F"/>
    <w:rsid w:val="00D16A83"/>
    <w:rsid w:val="00D21049"/>
    <w:rsid w:val="00D21A1A"/>
    <w:rsid w:val="00D22E1D"/>
    <w:rsid w:val="00D2624B"/>
    <w:rsid w:val="00D271C4"/>
    <w:rsid w:val="00D2732A"/>
    <w:rsid w:val="00D27AA6"/>
    <w:rsid w:val="00D31C1F"/>
    <w:rsid w:val="00D326C1"/>
    <w:rsid w:val="00D327D7"/>
    <w:rsid w:val="00D32BDB"/>
    <w:rsid w:val="00D37A0E"/>
    <w:rsid w:val="00D42450"/>
    <w:rsid w:val="00D43EFD"/>
    <w:rsid w:val="00D4537B"/>
    <w:rsid w:val="00D45667"/>
    <w:rsid w:val="00D46518"/>
    <w:rsid w:val="00D46DA5"/>
    <w:rsid w:val="00D4784A"/>
    <w:rsid w:val="00D500EC"/>
    <w:rsid w:val="00D5089A"/>
    <w:rsid w:val="00D52A29"/>
    <w:rsid w:val="00D5441C"/>
    <w:rsid w:val="00D56223"/>
    <w:rsid w:val="00D56573"/>
    <w:rsid w:val="00D57071"/>
    <w:rsid w:val="00D57D73"/>
    <w:rsid w:val="00D62653"/>
    <w:rsid w:val="00D65051"/>
    <w:rsid w:val="00D65597"/>
    <w:rsid w:val="00D66209"/>
    <w:rsid w:val="00D66624"/>
    <w:rsid w:val="00D66676"/>
    <w:rsid w:val="00D66956"/>
    <w:rsid w:val="00D674DE"/>
    <w:rsid w:val="00D715E8"/>
    <w:rsid w:val="00D716EB"/>
    <w:rsid w:val="00D7318C"/>
    <w:rsid w:val="00D732FE"/>
    <w:rsid w:val="00D7418A"/>
    <w:rsid w:val="00D742C3"/>
    <w:rsid w:val="00D74602"/>
    <w:rsid w:val="00D7581E"/>
    <w:rsid w:val="00D7686E"/>
    <w:rsid w:val="00D770AD"/>
    <w:rsid w:val="00D77D50"/>
    <w:rsid w:val="00D85739"/>
    <w:rsid w:val="00D87220"/>
    <w:rsid w:val="00D906B9"/>
    <w:rsid w:val="00D90966"/>
    <w:rsid w:val="00D909E0"/>
    <w:rsid w:val="00D9154D"/>
    <w:rsid w:val="00D91B1D"/>
    <w:rsid w:val="00D91F88"/>
    <w:rsid w:val="00D9252B"/>
    <w:rsid w:val="00D925F4"/>
    <w:rsid w:val="00D94369"/>
    <w:rsid w:val="00D9438D"/>
    <w:rsid w:val="00D95D85"/>
    <w:rsid w:val="00D95DB6"/>
    <w:rsid w:val="00D95E6D"/>
    <w:rsid w:val="00D95EA1"/>
    <w:rsid w:val="00D96C0E"/>
    <w:rsid w:val="00D9714B"/>
    <w:rsid w:val="00D97624"/>
    <w:rsid w:val="00D9773C"/>
    <w:rsid w:val="00DA080B"/>
    <w:rsid w:val="00DA27E6"/>
    <w:rsid w:val="00DA494B"/>
    <w:rsid w:val="00DA4D2E"/>
    <w:rsid w:val="00DA5EC6"/>
    <w:rsid w:val="00DA618E"/>
    <w:rsid w:val="00DA7573"/>
    <w:rsid w:val="00DA7DA4"/>
    <w:rsid w:val="00DB104E"/>
    <w:rsid w:val="00DB17E7"/>
    <w:rsid w:val="00DB2133"/>
    <w:rsid w:val="00DB272E"/>
    <w:rsid w:val="00DB2CB5"/>
    <w:rsid w:val="00DB3A67"/>
    <w:rsid w:val="00DB5D2A"/>
    <w:rsid w:val="00DC076D"/>
    <w:rsid w:val="00DC0F0F"/>
    <w:rsid w:val="00DC15F4"/>
    <w:rsid w:val="00DC19CA"/>
    <w:rsid w:val="00DC21DF"/>
    <w:rsid w:val="00DC28AA"/>
    <w:rsid w:val="00DC306B"/>
    <w:rsid w:val="00DC3835"/>
    <w:rsid w:val="00DC46DB"/>
    <w:rsid w:val="00DC7229"/>
    <w:rsid w:val="00DD2331"/>
    <w:rsid w:val="00DD2D73"/>
    <w:rsid w:val="00DD6B84"/>
    <w:rsid w:val="00DD755A"/>
    <w:rsid w:val="00DE2E43"/>
    <w:rsid w:val="00DE37AB"/>
    <w:rsid w:val="00DE385A"/>
    <w:rsid w:val="00DE3E69"/>
    <w:rsid w:val="00DE4DE7"/>
    <w:rsid w:val="00DE5387"/>
    <w:rsid w:val="00DE651D"/>
    <w:rsid w:val="00DE798D"/>
    <w:rsid w:val="00DF3073"/>
    <w:rsid w:val="00DF3363"/>
    <w:rsid w:val="00DF40C8"/>
    <w:rsid w:val="00DF52BC"/>
    <w:rsid w:val="00DF52DB"/>
    <w:rsid w:val="00DF6B44"/>
    <w:rsid w:val="00DF790E"/>
    <w:rsid w:val="00DF7A02"/>
    <w:rsid w:val="00DF7E68"/>
    <w:rsid w:val="00E00E3D"/>
    <w:rsid w:val="00E01106"/>
    <w:rsid w:val="00E011F2"/>
    <w:rsid w:val="00E01AC7"/>
    <w:rsid w:val="00E0415E"/>
    <w:rsid w:val="00E053F6"/>
    <w:rsid w:val="00E055A7"/>
    <w:rsid w:val="00E05A11"/>
    <w:rsid w:val="00E065E3"/>
    <w:rsid w:val="00E1166A"/>
    <w:rsid w:val="00E11AB0"/>
    <w:rsid w:val="00E12C74"/>
    <w:rsid w:val="00E1380C"/>
    <w:rsid w:val="00E144D1"/>
    <w:rsid w:val="00E1518C"/>
    <w:rsid w:val="00E1534F"/>
    <w:rsid w:val="00E155B4"/>
    <w:rsid w:val="00E15704"/>
    <w:rsid w:val="00E15B07"/>
    <w:rsid w:val="00E1605E"/>
    <w:rsid w:val="00E165B8"/>
    <w:rsid w:val="00E212A2"/>
    <w:rsid w:val="00E2172F"/>
    <w:rsid w:val="00E22224"/>
    <w:rsid w:val="00E225BC"/>
    <w:rsid w:val="00E22ED8"/>
    <w:rsid w:val="00E23163"/>
    <w:rsid w:val="00E23EFB"/>
    <w:rsid w:val="00E24735"/>
    <w:rsid w:val="00E252B2"/>
    <w:rsid w:val="00E25AC7"/>
    <w:rsid w:val="00E25BEA"/>
    <w:rsid w:val="00E25CCB"/>
    <w:rsid w:val="00E27CE0"/>
    <w:rsid w:val="00E3086D"/>
    <w:rsid w:val="00E310D4"/>
    <w:rsid w:val="00E31643"/>
    <w:rsid w:val="00E31A71"/>
    <w:rsid w:val="00E31AC1"/>
    <w:rsid w:val="00E31D89"/>
    <w:rsid w:val="00E32393"/>
    <w:rsid w:val="00E33F55"/>
    <w:rsid w:val="00E3490E"/>
    <w:rsid w:val="00E377D8"/>
    <w:rsid w:val="00E40A08"/>
    <w:rsid w:val="00E40F71"/>
    <w:rsid w:val="00E41B76"/>
    <w:rsid w:val="00E41D3C"/>
    <w:rsid w:val="00E428CD"/>
    <w:rsid w:val="00E43408"/>
    <w:rsid w:val="00E44E9D"/>
    <w:rsid w:val="00E45792"/>
    <w:rsid w:val="00E45DD5"/>
    <w:rsid w:val="00E466B6"/>
    <w:rsid w:val="00E469C7"/>
    <w:rsid w:val="00E52395"/>
    <w:rsid w:val="00E52A17"/>
    <w:rsid w:val="00E539EE"/>
    <w:rsid w:val="00E540DA"/>
    <w:rsid w:val="00E57520"/>
    <w:rsid w:val="00E57D93"/>
    <w:rsid w:val="00E601C1"/>
    <w:rsid w:val="00E62E40"/>
    <w:rsid w:val="00E63CEB"/>
    <w:rsid w:val="00E65109"/>
    <w:rsid w:val="00E65111"/>
    <w:rsid w:val="00E65678"/>
    <w:rsid w:val="00E666DD"/>
    <w:rsid w:val="00E67328"/>
    <w:rsid w:val="00E67C4D"/>
    <w:rsid w:val="00E706AD"/>
    <w:rsid w:val="00E71D39"/>
    <w:rsid w:val="00E72046"/>
    <w:rsid w:val="00E7267F"/>
    <w:rsid w:val="00E74572"/>
    <w:rsid w:val="00E74B49"/>
    <w:rsid w:val="00E75D2F"/>
    <w:rsid w:val="00E75D79"/>
    <w:rsid w:val="00E75F3D"/>
    <w:rsid w:val="00E765F4"/>
    <w:rsid w:val="00E776DA"/>
    <w:rsid w:val="00E810E1"/>
    <w:rsid w:val="00E825C8"/>
    <w:rsid w:val="00E829E7"/>
    <w:rsid w:val="00E82E7A"/>
    <w:rsid w:val="00E830CB"/>
    <w:rsid w:val="00E84BE2"/>
    <w:rsid w:val="00E86752"/>
    <w:rsid w:val="00E867D2"/>
    <w:rsid w:val="00E878B7"/>
    <w:rsid w:val="00E90AB7"/>
    <w:rsid w:val="00E91933"/>
    <w:rsid w:val="00E93602"/>
    <w:rsid w:val="00E941A8"/>
    <w:rsid w:val="00E970E9"/>
    <w:rsid w:val="00E973D2"/>
    <w:rsid w:val="00E97409"/>
    <w:rsid w:val="00E975C6"/>
    <w:rsid w:val="00EA05A1"/>
    <w:rsid w:val="00EA33F4"/>
    <w:rsid w:val="00EA3CB8"/>
    <w:rsid w:val="00EA3FB9"/>
    <w:rsid w:val="00EA548D"/>
    <w:rsid w:val="00EA5979"/>
    <w:rsid w:val="00EA5B67"/>
    <w:rsid w:val="00EA63E0"/>
    <w:rsid w:val="00EA66D6"/>
    <w:rsid w:val="00EA7111"/>
    <w:rsid w:val="00EA727C"/>
    <w:rsid w:val="00EA7F9A"/>
    <w:rsid w:val="00EB121D"/>
    <w:rsid w:val="00EB2841"/>
    <w:rsid w:val="00EB457C"/>
    <w:rsid w:val="00EB5D95"/>
    <w:rsid w:val="00EB5DB0"/>
    <w:rsid w:val="00EB6127"/>
    <w:rsid w:val="00EC07B8"/>
    <w:rsid w:val="00EC0F07"/>
    <w:rsid w:val="00EC12E7"/>
    <w:rsid w:val="00EC1DB3"/>
    <w:rsid w:val="00EC2786"/>
    <w:rsid w:val="00EC350D"/>
    <w:rsid w:val="00EC4B91"/>
    <w:rsid w:val="00EC544B"/>
    <w:rsid w:val="00EC599B"/>
    <w:rsid w:val="00EC6B26"/>
    <w:rsid w:val="00EC7E60"/>
    <w:rsid w:val="00EC7E69"/>
    <w:rsid w:val="00ED0057"/>
    <w:rsid w:val="00ED005C"/>
    <w:rsid w:val="00ED1BCC"/>
    <w:rsid w:val="00ED4163"/>
    <w:rsid w:val="00ED4E51"/>
    <w:rsid w:val="00ED5CA3"/>
    <w:rsid w:val="00ED5E80"/>
    <w:rsid w:val="00EE0AC8"/>
    <w:rsid w:val="00EE0BEE"/>
    <w:rsid w:val="00EE0BFE"/>
    <w:rsid w:val="00EE1444"/>
    <w:rsid w:val="00EE3E7A"/>
    <w:rsid w:val="00EE4A3A"/>
    <w:rsid w:val="00EE5122"/>
    <w:rsid w:val="00EE53CB"/>
    <w:rsid w:val="00EE6DE5"/>
    <w:rsid w:val="00EF2938"/>
    <w:rsid w:val="00EF34AC"/>
    <w:rsid w:val="00EF5F1B"/>
    <w:rsid w:val="00F02342"/>
    <w:rsid w:val="00F024B5"/>
    <w:rsid w:val="00F0369F"/>
    <w:rsid w:val="00F03796"/>
    <w:rsid w:val="00F0424E"/>
    <w:rsid w:val="00F0442C"/>
    <w:rsid w:val="00F04634"/>
    <w:rsid w:val="00F04CD5"/>
    <w:rsid w:val="00F06DDA"/>
    <w:rsid w:val="00F070A7"/>
    <w:rsid w:val="00F07C51"/>
    <w:rsid w:val="00F10569"/>
    <w:rsid w:val="00F11D0C"/>
    <w:rsid w:val="00F125EB"/>
    <w:rsid w:val="00F12E17"/>
    <w:rsid w:val="00F13153"/>
    <w:rsid w:val="00F137E0"/>
    <w:rsid w:val="00F1387B"/>
    <w:rsid w:val="00F15332"/>
    <w:rsid w:val="00F15973"/>
    <w:rsid w:val="00F160FA"/>
    <w:rsid w:val="00F168EB"/>
    <w:rsid w:val="00F173F3"/>
    <w:rsid w:val="00F20ADC"/>
    <w:rsid w:val="00F220BB"/>
    <w:rsid w:val="00F2234D"/>
    <w:rsid w:val="00F2351A"/>
    <w:rsid w:val="00F30B1D"/>
    <w:rsid w:val="00F333AB"/>
    <w:rsid w:val="00F335F1"/>
    <w:rsid w:val="00F3367C"/>
    <w:rsid w:val="00F33982"/>
    <w:rsid w:val="00F35022"/>
    <w:rsid w:val="00F35A44"/>
    <w:rsid w:val="00F36477"/>
    <w:rsid w:val="00F3691F"/>
    <w:rsid w:val="00F36C15"/>
    <w:rsid w:val="00F36CCE"/>
    <w:rsid w:val="00F4004D"/>
    <w:rsid w:val="00F41159"/>
    <w:rsid w:val="00F42333"/>
    <w:rsid w:val="00F42427"/>
    <w:rsid w:val="00F42B3A"/>
    <w:rsid w:val="00F46FAA"/>
    <w:rsid w:val="00F47316"/>
    <w:rsid w:val="00F474E8"/>
    <w:rsid w:val="00F47DD3"/>
    <w:rsid w:val="00F50AA4"/>
    <w:rsid w:val="00F51410"/>
    <w:rsid w:val="00F54944"/>
    <w:rsid w:val="00F54BBD"/>
    <w:rsid w:val="00F54DEE"/>
    <w:rsid w:val="00F552C4"/>
    <w:rsid w:val="00F55648"/>
    <w:rsid w:val="00F57444"/>
    <w:rsid w:val="00F57A1F"/>
    <w:rsid w:val="00F613D2"/>
    <w:rsid w:val="00F61F39"/>
    <w:rsid w:val="00F63366"/>
    <w:rsid w:val="00F64014"/>
    <w:rsid w:val="00F6406A"/>
    <w:rsid w:val="00F64237"/>
    <w:rsid w:val="00F65E26"/>
    <w:rsid w:val="00F6641A"/>
    <w:rsid w:val="00F66CAD"/>
    <w:rsid w:val="00F67E3C"/>
    <w:rsid w:val="00F70864"/>
    <w:rsid w:val="00F71F60"/>
    <w:rsid w:val="00F72005"/>
    <w:rsid w:val="00F73B4E"/>
    <w:rsid w:val="00F75F1A"/>
    <w:rsid w:val="00F7669D"/>
    <w:rsid w:val="00F767E3"/>
    <w:rsid w:val="00F76B64"/>
    <w:rsid w:val="00F76E6D"/>
    <w:rsid w:val="00F80548"/>
    <w:rsid w:val="00F80B1F"/>
    <w:rsid w:val="00F81B7E"/>
    <w:rsid w:val="00F82844"/>
    <w:rsid w:val="00F828B6"/>
    <w:rsid w:val="00F83388"/>
    <w:rsid w:val="00F85CBB"/>
    <w:rsid w:val="00F86DC6"/>
    <w:rsid w:val="00F86FE6"/>
    <w:rsid w:val="00F872F3"/>
    <w:rsid w:val="00F87CED"/>
    <w:rsid w:val="00F87F66"/>
    <w:rsid w:val="00F90420"/>
    <w:rsid w:val="00F9130C"/>
    <w:rsid w:val="00F9392C"/>
    <w:rsid w:val="00F94356"/>
    <w:rsid w:val="00F94C1E"/>
    <w:rsid w:val="00F94E98"/>
    <w:rsid w:val="00F95743"/>
    <w:rsid w:val="00F960F0"/>
    <w:rsid w:val="00F961B3"/>
    <w:rsid w:val="00FA000F"/>
    <w:rsid w:val="00FA06F4"/>
    <w:rsid w:val="00FA103E"/>
    <w:rsid w:val="00FA28FB"/>
    <w:rsid w:val="00FA330D"/>
    <w:rsid w:val="00FA3BED"/>
    <w:rsid w:val="00FA4B3A"/>
    <w:rsid w:val="00FA6878"/>
    <w:rsid w:val="00FA7F6F"/>
    <w:rsid w:val="00FB0AD0"/>
    <w:rsid w:val="00FB1F25"/>
    <w:rsid w:val="00FB202A"/>
    <w:rsid w:val="00FB2BD4"/>
    <w:rsid w:val="00FB4683"/>
    <w:rsid w:val="00FB53C9"/>
    <w:rsid w:val="00FB575E"/>
    <w:rsid w:val="00FB6B59"/>
    <w:rsid w:val="00FB6B8E"/>
    <w:rsid w:val="00FB72F1"/>
    <w:rsid w:val="00FC046A"/>
    <w:rsid w:val="00FC0925"/>
    <w:rsid w:val="00FC11E2"/>
    <w:rsid w:val="00FC357C"/>
    <w:rsid w:val="00FC3830"/>
    <w:rsid w:val="00FC4871"/>
    <w:rsid w:val="00FC6417"/>
    <w:rsid w:val="00FC752F"/>
    <w:rsid w:val="00FC7D24"/>
    <w:rsid w:val="00FC7D3A"/>
    <w:rsid w:val="00FD13FC"/>
    <w:rsid w:val="00FD384E"/>
    <w:rsid w:val="00FD4716"/>
    <w:rsid w:val="00FD6DEB"/>
    <w:rsid w:val="00FE0473"/>
    <w:rsid w:val="00FE05D7"/>
    <w:rsid w:val="00FE09FB"/>
    <w:rsid w:val="00FE162A"/>
    <w:rsid w:val="00FE2314"/>
    <w:rsid w:val="00FE31B4"/>
    <w:rsid w:val="00FE3606"/>
    <w:rsid w:val="00FE5603"/>
    <w:rsid w:val="00FE5E08"/>
    <w:rsid w:val="00FE7359"/>
    <w:rsid w:val="00FE7670"/>
    <w:rsid w:val="00FF0D58"/>
    <w:rsid w:val="00FF3751"/>
    <w:rsid w:val="00FF522A"/>
    <w:rsid w:val="00FF58BE"/>
    <w:rsid w:val="00FF5989"/>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1E6FA4"/>
  <w15:docId w15:val="{DF98117C-9B06-4FD9-A98A-CA90F996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77"/>
    <w:pPr>
      <w:spacing w:after="120"/>
      <w:jc w:val="both"/>
    </w:pPr>
    <w:rPr>
      <w:sz w:val="22"/>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pPr>
      <w:keepNext/>
      <w:numPr>
        <w:numId w:val="1"/>
      </w:numPr>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Heading2"/>
    <w:next w:val="Normal"/>
    <w:qFormat/>
    <w:rsid w:val="00B33CC5"/>
    <w:pPr>
      <w:numPr>
        <w:ilvl w:val="2"/>
      </w:numPr>
      <w:outlineLvl w:val="2"/>
    </w:pPr>
    <w:rPr>
      <w:rFonts w:cs="Arial"/>
      <w:snapToGrid w:val="0"/>
      <w:sz w:val="20"/>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tabs>
        <w:tab w:val="left" w:pos="480"/>
        <w:tab w:val="right" w:leader="dot" w:pos="8296"/>
      </w:tabs>
      <w:spacing w:before="120"/>
    </w:pPr>
    <w:rPr>
      <w:b/>
      <w:caps/>
      <w:noProof/>
      <w:sz w:val="20"/>
    </w:rPr>
  </w:style>
  <w:style w:type="paragraph" w:styleId="TOC2">
    <w:name w:val="toc 2"/>
    <w:basedOn w:val="Normal"/>
    <w:next w:val="Normal"/>
    <w:autoRedefine/>
    <w:uiPriority w:val="39"/>
    <w:pPr>
      <w:tabs>
        <w:tab w:val="left" w:pos="720"/>
        <w:tab w:val="left" w:pos="960"/>
        <w:tab w:val="right" w:leader="dot" w:pos="8296"/>
      </w:tabs>
      <w:ind w:left="227"/>
    </w:pPr>
    <w:rPr>
      <w:smallCaps/>
      <w:noProof/>
      <w:sz w:val="20"/>
    </w:rPr>
  </w:style>
  <w:style w:type="paragraph" w:styleId="TOC3">
    <w:name w:val="toc 3"/>
    <w:basedOn w:val="Normal"/>
    <w:next w:val="Normal"/>
    <w:autoRedefine/>
    <w:uiPriority w:val="39"/>
    <w:pPr>
      <w:ind w:left="480"/>
    </w:pPr>
    <w:rPr>
      <w:i/>
      <w:sz w:val="20"/>
    </w:rPr>
  </w:style>
  <w:style w:type="paragraph" w:styleId="TOC4">
    <w:name w:val="toc 4"/>
    <w:basedOn w:val="Normal"/>
    <w:next w:val="Normal"/>
    <w:autoRedefine/>
    <w:semiHidden/>
    <w:pPr>
      <w:tabs>
        <w:tab w:val="left" w:pos="1985"/>
        <w:tab w:val="right" w:leader="dot" w:pos="8296"/>
      </w:tabs>
      <w:ind w:left="720"/>
    </w:pPr>
    <w:rPr>
      <w:noProof/>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ext1">
    <w:name w:val="Text 1"/>
    <w:basedOn w:val="Normal"/>
    <w:pPr>
      <w:spacing w:after="240"/>
      <w:ind w:left="482"/>
    </w:pPr>
  </w:style>
  <w:style w:type="paragraph" w:customStyle="1" w:styleId="Text2">
    <w:name w:val="Text 2"/>
    <w:basedOn w:val="Normal"/>
    <w:pPr>
      <w:tabs>
        <w:tab w:val="left" w:pos="2161"/>
      </w:tabs>
      <w:spacing w:after="240"/>
      <w:ind w:left="1077"/>
    </w:pPr>
  </w:style>
  <w:style w:type="paragraph" w:styleId="Closing">
    <w:name w:val="Closing"/>
    <w:basedOn w:val="Normal"/>
    <w:next w:val="Signature"/>
    <w:pPr>
      <w:tabs>
        <w:tab w:val="left" w:pos="5103"/>
      </w:tabs>
      <w:spacing w:before="240" w:after="240"/>
      <w:ind w:left="5103"/>
    </w:pPr>
  </w:style>
  <w:style w:type="paragraph" w:styleId="Signature">
    <w:name w:val="Signature"/>
    <w:basedOn w:val="Normal"/>
    <w:pPr>
      <w:ind w:left="4252"/>
    </w:pPr>
  </w:style>
  <w:style w:type="paragraph" w:customStyle="1" w:styleId="Text3">
    <w:name w:val="Text 3"/>
    <w:basedOn w:val="Normal"/>
    <w:pPr>
      <w:tabs>
        <w:tab w:val="left" w:pos="2302"/>
      </w:tabs>
      <w:spacing w:after="240"/>
      <w:ind w:left="1916"/>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widowControl w:val="0"/>
      <w:ind w:right="85"/>
    </w:pPr>
    <w:rPr>
      <w:rFonts w:ascii="Arial" w:hAnsi="Arial"/>
      <w:snapToGrid w:val="0"/>
    </w:rPr>
  </w:style>
  <w:style w:type="paragraph" w:customStyle="1" w:styleId="ZDGName">
    <w:name w:val="Z_DGName"/>
    <w:basedOn w:val="Normal"/>
    <w:pPr>
      <w:widowControl w:val="0"/>
      <w:ind w:right="85"/>
    </w:pPr>
    <w:rPr>
      <w:rFonts w:ascii="Arial" w:hAnsi="Arial"/>
      <w:snapToGrid w:val="0"/>
      <w:sz w:val="16"/>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Index1">
    <w:name w:val="index 1"/>
    <w:basedOn w:val="Normal"/>
    <w:next w:val="Normal"/>
    <w:autoRedefine/>
    <w:semiHidden/>
    <w:pPr>
      <w:ind w:left="240" w:hanging="240"/>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NoteHead">
    <w:name w:val="NoteHead"/>
    <w:basedOn w:val="Normal"/>
    <w:next w:val="Normal"/>
    <w:pPr>
      <w:spacing w:before="720" w:after="720"/>
      <w:jc w:val="center"/>
    </w:pPr>
    <w:rPr>
      <w:b/>
      <w:smallCaps/>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
    <w:name w:val="Body Text Indent"/>
    <w:basedOn w:val="Normal"/>
    <w:pPr>
      <w:ind w:left="720"/>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character" w:styleId="Hyperlink">
    <w:name w:val="Hyperlink"/>
    <w:uiPriority w:val="99"/>
    <w:rPr>
      <w:color w:val="0000FF"/>
      <w:u w:val="single"/>
    </w:rPr>
  </w:style>
  <w:style w:type="paragraph" w:customStyle="1" w:styleId="Tiret0">
    <w:name w:val="Tiret 0"/>
    <w:basedOn w:val="Normal"/>
    <w:pPr>
      <w:spacing w:before="120"/>
      <w:ind w:left="851" w:hanging="851"/>
    </w:pPr>
  </w:style>
  <w:style w:type="character" w:styleId="Emphasis">
    <w:name w:val="Emphasis"/>
    <w:qFormat/>
    <w:rPr>
      <w:i/>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table" w:styleId="TableGrid">
    <w:name w:val="Table Grid"/>
    <w:basedOn w:val="TableNormal"/>
    <w:rsid w:val="008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link w:val="Heading1"/>
    <w:rsid w:val="00170261"/>
    <w:rPr>
      <w:rFonts w:ascii="Arial" w:hAnsi="Arial"/>
      <w:b/>
      <w:kern w:val="28"/>
      <w:sz w:val="28"/>
    </w:rPr>
  </w:style>
  <w:style w:type="paragraph" w:customStyle="1" w:styleId="Blockquote">
    <w:name w:val="Blockquote"/>
    <w:basedOn w:val="Normal"/>
    <w:rsid w:val="00170261"/>
    <w:pPr>
      <w:spacing w:before="100" w:after="100"/>
      <w:ind w:left="360" w:right="360"/>
    </w:pPr>
    <w:rPr>
      <w:snapToGrid w:val="0"/>
    </w:rPr>
  </w:style>
  <w:style w:type="paragraph" w:styleId="NormalWeb">
    <w:name w:val="Normal (Web)"/>
    <w:basedOn w:val="Normal"/>
    <w:rsid w:val="004E0D3A"/>
    <w:pPr>
      <w:spacing w:before="100" w:beforeAutospacing="1" w:after="100" w:afterAutospacing="1"/>
    </w:pPr>
    <w:rPr>
      <w:color w:val="000080"/>
      <w:sz w:val="20"/>
    </w:rPr>
  </w:style>
  <w:style w:type="paragraph" w:styleId="BalloonText">
    <w:name w:val="Balloon Text"/>
    <w:basedOn w:val="Normal"/>
    <w:semiHidden/>
    <w:rsid w:val="00442345"/>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rsid w:val="006C7C47"/>
  </w:style>
  <w:style w:type="paragraph" w:styleId="CommentSubject">
    <w:name w:val="annotation subject"/>
    <w:basedOn w:val="CommentText"/>
    <w:next w:val="CommentText"/>
    <w:link w:val="CommentSubjectChar"/>
    <w:rsid w:val="006C7C47"/>
    <w:rPr>
      <w:b/>
      <w:bCs/>
    </w:rPr>
  </w:style>
  <w:style w:type="character" w:customStyle="1" w:styleId="CommentSubjectChar">
    <w:name w:val="Comment Subject Char"/>
    <w:link w:val="CommentSubject"/>
    <w:rsid w:val="006C7C47"/>
    <w:rPr>
      <w:b/>
      <w:bCs/>
    </w:rPr>
  </w:style>
  <w:style w:type="character" w:customStyle="1" w:styleId="FootnoteTextChar">
    <w:name w:val="Footnote Text Char"/>
    <w:link w:val="FootnoteText"/>
    <w:semiHidden/>
    <w:rsid w:val="00DE37AB"/>
  </w:style>
  <w:style w:type="paragraph" w:styleId="ListBullet">
    <w:name w:val="List Bullet"/>
    <w:basedOn w:val="Normal"/>
    <w:unhideWhenUsed/>
    <w:rsid w:val="00EA3CB8"/>
    <w:pPr>
      <w:numPr>
        <w:numId w:val="6"/>
      </w:numPr>
      <w:spacing w:after="240"/>
    </w:pPr>
  </w:style>
  <w:style w:type="paragraph" w:customStyle="1" w:styleId="ListDash">
    <w:name w:val="List Dash"/>
    <w:basedOn w:val="Normal"/>
    <w:rsid w:val="00EA3CB8"/>
    <w:pPr>
      <w:numPr>
        <w:numId w:val="7"/>
      </w:numPr>
      <w:spacing w:after="240"/>
    </w:pPr>
  </w:style>
  <w:style w:type="paragraph" w:styleId="ListBullet5">
    <w:name w:val="List Bullet 5"/>
    <w:basedOn w:val="Normal"/>
    <w:autoRedefine/>
    <w:rsid w:val="00AC1A6C"/>
    <w:pPr>
      <w:numPr>
        <w:numId w:val="9"/>
      </w:numPr>
      <w:spacing w:after="240"/>
    </w:pPr>
  </w:style>
  <w:style w:type="character" w:customStyle="1" w:styleId="HeaderChar">
    <w:name w:val="Header Char"/>
    <w:link w:val="Header"/>
    <w:uiPriority w:val="99"/>
    <w:rsid w:val="00442FA6"/>
    <w:rPr>
      <w:sz w:val="24"/>
    </w:rPr>
  </w:style>
  <w:style w:type="paragraph" w:styleId="EndnoteText">
    <w:name w:val="endnote text"/>
    <w:basedOn w:val="Normal"/>
    <w:link w:val="EndnoteTextChar"/>
    <w:rsid w:val="009329A1"/>
    <w:rPr>
      <w:sz w:val="20"/>
    </w:rPr>
  </w:style>
  <w:style w:type="character" w:customStyle="1" w:styleId="EndnoteTextChar">
    <w:name w:val="Endnote Text Char"/>
    <w:basedOn w:val="DefaultParagraphFont"/>
    <w:link w:val="EndnoteText"/>
    <w:rsid w:val="009329A1"/>
  </w:style>
  <w:style w:type="paragraph" w:styleId="ListParagraph">
    <w:name w:val="List Paragraph"/>
    <w:basedOn w:val="Normal"/>
    <w:uiPriority w:val="34"/>
    <w:qFormat/>
    <w:rsid w:val="00DB104E"/>
    <w:pPr>
      <w:spacing w:after="160" w:line="259" w:lineRule="auto"/>
      <w:ind w:left="720"/>
      <w:contextualSpacing/>
      <w:jc w:val="left"/>
    </w:pPr>
    <w:rPr>
      <w:rFonts w:ascii="Calibri" w:eastAsia="Calibri" w:hAnsi="Calibri"/>
      <w:szCs w:val="22"/>
    </w:rPr>
  </w:style>
  <w:style w:type="paragraph" w:styleId="TOCHeading">
    <w:name w:val="TOC Heading"/>
    <w:basedOn w:val="Heading1"/>
    <w:next w:val="Normal"/>
    <w:uiPriority w:val="39"/>
    <w:unhideWhenUsed/>
    <w:qFormat/>
    <w:rsid w:val="001713EA"/>
    <w:pPr>
      <w:keepLines/>
      <w:numPr>
        <w:numId w:val="0"/>
      </w:numPr>
      <w:spacing w:before="480" w:after="0" w:line="276" w:lineRule="auto"/>
      <w:jc w:val="left"/>
      <w:outlineLvl w:val="9"/>
    </w:pPr>
    <w:rPr>
      <w:rFonts w:asciiTheme="majorHAnsi" w:eastAsiaTheme="majorEastAsia" w:hAnsiTheme="majorHAnsi" w:cstheme="majorBidi"/>
      <w:bCs/>
      <w:color w:val="2E74B5" w:themeColor="accent1" w:themeShade="BF"/>
      <w:kern w:val="0"/>
      <w:szCs w:val="28"/>
      <w:lang w:val="en-US" w:eastAsia="ja-JP" w:bidi="ar-SA"/>
    </w:rPr>
  </w:style>
  <w:style w:type="paragraph" w:customStyle="1" w:styleId="EUReport1">
    <w:name w:val="EU Report 1"/>
    <w:basedOn w:val="Normal"/>
    <w:next w:val="Normal"/>
    <w:qFormat/>
    <w:rsid w:val="0010424A"/>
    <w:pPr>
      <w:numPr>
        <w:numId w:val="31"/>
      </w:numPr>
      <w:spacing w:before="120" w:after="360"/>
      <w:jc w:val="left"/>
    </w:pPr>
    <w:rPr>
      <w:rFonts w:ascii="EYInterstate Light" w:hAnsi="EYInterstate Light"/>
      <w:b/>
      <w:sz w:val="28"/>
    </w:rPr>
  </w:style>
  <w:style w:type="paragraph" w:customStyle="1" w:styleId="EUReport2">
    <w:name w:val="EU Report 2"/>
    <w:basedOn w:val="Normal"/>
    <w:qFormat/>
    <w:rsid w:val="0010424A"/>
    <w:pPr>
      <w:numPr>
        <w:ilvl w:val="1"/>
        <w:numId w:val="31"/>
      </w:numPr>
      <w:spacing w:before="120" w:after="180"/>
      <w:jc w:val="left"/>
    </w:pPr>
    <w:rPr>
      <w:rFonts w:ascii="EYInterstate Light" w:hAnsi="EYInterstate Light"/>
      <w:b/>
    </w:rPr>
  </w:style>
  <w:style w:type="paragraph" w:customStyle="1" w:styleId="EUReport3">
    <w:name w:val="EU Report 3"/>
    <w:basedOn w:val="Normal"/>
    <w:qFormat/>
    <w:rsid w:val="0010424A"/>
    <w:pPr>
      <w:numPr>
        <w:ilvl w:val="2"/>
        <w:numId w:val="31"/>
      </w:numPr>
      <w:spacing w:before="120"/>
      <w:jc w:val="left"/>
    </w:pPr>
    <w:rPr>
      <w:rFonts w:ascii="EYInterstate Light" w:hAnsi="EYInterstate Light" w:cs="Arial"/>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91860">
      <w:bodyDiv w:val="1"/>
      <w:marLeft w:val="0"/>
      <w:marRight w:val="0"/>
      <w:marTop w:val="0"/>
      <w:marBottom w:val="0"/>
      <w:divBdr>
        <w:top w:val="none" w:sz="0" w:space="0" w:color="auto"/>
        <w:left w:val="none" w:sz="0" w:space="0" w:color="auto"/>
        <w:bottom w:val="none" w:sz="0" w:space="0" w:color="auto"/>
        <w:right w:val="none" w:sz="0" w:space="0" w:color="auto"/>
      </w:divBdr>
    </w:div>
    <w:div w:id="144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4451-6AF1-44D9-88BF-EDA638EE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21</Pages>
  <Words>5674</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INTERNAL AUDIT SERVICE OF THE EUROPEAN COMMISSION</vt:lpstr>
    </vt:vector>
  </TitlesOfParts>
  <Company>European Commission</Company>
  <LinksUpToDate>false</LinksUpToDate>
  <CharactersWithSpaces>37947</CharactersWithSpaces>
  <SharedDoc>false</SharedDoc>
  <HLinks>
    <vt:vector size="102" baseType="variant">
      <vt:variant>
        <vt:i4>1048639</vt:i4>
      </vt:variant>
      <vt:variant>
        <vt:i4>98</vt:i4>
      </vt:variant>
      <vt:variant>
        <vt:i4>0</vt:i4>
      </vt:variant>
      <vt:variant>
        <vt:i4>5</vt:i4>
      </vt:variant>
      <vt:variant>
        <vt:lpwstr/>
      </vt:variant>
      <vt:variant>
        <vt:lpwstr>_Toc501024938</vt:lpwstr>
      </vt:variant>
      <vt:variant>
        <vt:i4>1048639</vt:i4>
      </vt:variant>
      <vt:variant>
        <vt:i4>92</vt:i4>
      </vt:variant>
      <vt:variant>
        <vt:i4>0</vt:i4>
      </vt:variant>
      <vt:variant>
        <vt:i4>5</vt:i4>
      </vt:variant>
      <vt:variant>
        <vt:lpwstr/>
      </vt:variant>
      <vt:variant>
        <vt:lpwstr>_Toc501024937</vt:lpwstr>
      </vt:variant>
      <vt:variant>
        <vt:i4>1048639</vt:i4>
      </vt:variant>
      <vt:variant>
        <vt:i4>86</vt:i4>
      </vt:variant>
      <vt:variant>
        <vt:i4>0</vt:i4>
      </vt:variant>
      <vt:variant>
        <vt:i4>5</vt:i4>
      </vt:variant>
      <vt:variant>
        <vt:lpwstr/>
      </vt:variant>
      <vt:variant>
        <vt:lpwstr>_Toc501024936</vt:lpwstr>
      </vt:variant>
      <vt:variant>
        <vt:i4>1048639</vt:i4>
      </vt:variant>
      <vt:variant>
        <vt:i4>80</vt:i4>
      </vt:variant>
      <vt:variant>
        <vt:i4>0</vt:i4>
      </vt:variant>
      <vt:variant>
        <vt:i4>5</vt:i4>
      </vt:variant>
      <vt:variant>
        <vt:lpwstr/>
      </vt:variant>
      <vt:variant>
        <vt:lpwstr>_Toc501024935</vt:lpwstr>
      </vt:variant>
      <vt:variant>
        <vt:i4>1048639</vt:i4>
      </vt:variant>
      <vt:variant>
        <vt:i4>74</vt:i4>
      </vt:variant>
      <vt:variant>
        <vt:i4>0</vt:i4>
      </vt:variant>
      <vt:variant>
        <vt:i4>5</vt:i4>
      </vt:variant>
      <vt:variant>
        <vt:lpwstr/>
      </vt:variant>
      <vt:variant>
        <vt:lpwstr>_Toc501024934</vt:lpwstr>
      </vt:variant>
      <vt:variant>
        <vt:i4>1048639</vt:i4>
      </vt:variant>
      <vt:variant>
        <vt:i4>68</vt:i4>
      </vt:variant>
      <vt:variant>
        <vt:i4>0</vt:i4>
      </vt:variant>
      <vt:variant>
        <vt:i4>5</vt:i4>
      </vt:variant>
      <vt:variant>
        <vt:lpwstr/>
      </vt:variant>
      <vt:variant>
        <vt:lpwstr>_Toc501024933</vt:lpwstr>
      </vt:variant>
      <vt:variant>
        <vt:i4>1048639</vt:i4>
      </vt:variant>
      <vt:variant>
        <vt:i4>62</vt:i4>
      </vt:variant>
      <vt:variant>
        <vt:i4>0</vt:i4>
      </vt:variant>
      <vt:variant>
        <vt:i4>5</vt:i4>
      </vt:variant>
      <vt:variant>
        <vt:lpwstr/>
      </vt:variant>
      <vt:variant>
        <vt:lpwstr>_Toc501024932</vt:lpwstr>
      </vt:variant>
      <vt:variant>
        <vt:i4>1048639</vt:i4>
      </vt:variant>
      <vt:variant>
        <vt:i4>56</vt:i4>
      </vt:variant>
      <vt:variant>
        <vt:i4>0</vt:i4>
      </vt:variant>
      <vt:variant>
        <vt:i4>5</vt:i4>
      </vt:variant>
      <vt:variant>
        <vt:lpwstr/>
      </vt:variant>
      <vt:variant>
        <vt:lpwstr>_Toc501024931</vt:lpwstr>
      </vt:variant>
      <vt:variant>
        <vt:i4>1048639</vt:i4>
      </vt:variant>
      <vt:variant>
        <vt:i4>50</vt:i4>
      </vt:variant>
      <vt:variant>
        <vt:i4>0</vt:i4>
      </vt:variant>
      <vt:variant>
        <vt:i4>5</vt:i4>
      </vt:variant>
      <vt:variant>
        <vt:lpwstr/>
      </vt:variant>
      <vt:variant>
        <vt:lpwstr>_Toc501024930</vt:lpwstr>
      </vt:variant>
      <vt:variant>
        <vt:i4>1114175</vt:i4>
      </vt:variant>
      <vt:variant>
        <vt:i4>44</vt:i4>
      </vt:variant>
      <vt:variant>
        <vt:i4>0</vt:i4>
      </vt:variant>
      <vt:variant>
        <vt:i4>5</vt:i4>
      </vt:variant>
      <vt:variant>
        <vt:lpwstr/>
      </vt:variant>
      <vt:variant>
        <vt:lpwstr>_Toc501024929</vt:lpwstr>
      </vt:variant>
      <vt:variant>
        <vt:i4>1114175</vt:i4>
      </vt:variant>
      <vt:variant>
        <vt:i4>38</vt:i4>
      </vt:variant>
      <vt:variant>
        <vt:i4>0</vt:i4>
      </vt:variant>
      <vt:variant>
        <vt:i4>5</vt:i4>
      </vt:variant>
      <vt:variant>
        <vt:lpwstr/>
      </vt:variant>
      <vt:variant>
        <vt:lpwstr>_Toc501024928</vt:lpwstr>
      </vt:variant>
      <vt:variant>
        <vt:i4>1114175</vt:i4>
      </vt:variant>
      <vt:variant>
        <vt:i4>32</vt:i4>
      </vt:variant>
      <vt:variant>
        <vt:i4>0</vt:i4>
      </vt:variant>
      <vt:variant>
        <vt:i4>5</vt:i4>
      </vt:variant>
      <vt:variant>
        <vt:lpwstr/>
      </vt:variant>
      <vt:variant>
        <vt:lpwstr>_Toc501024927</vt:lpwstr>
      </vt:variant>
      <vt:variant>
        <vt:i4>1114175</vt:i4>
      </vt:variant>
      <vt:variant>
        <vt:i4>26</vt:i4>
      </vt:variant>
      <vt:variant>
        <vt:i4>0</vt:i4>
      </vt:variant>
      <vt:variant>
        <vt:i4>5</vt:i4>
      </vt:variant>
      <vt:variant>
        <vt:lpwstr/>
      </vt:variant>
      <vt:variant>
        <vt:lpwstr>_Toc501024926</vt:lpwstr>
      </vt:variant>
      <vt:variant>
        <vt:i4>1114175</vt:i4>
      </vt:variant>
      <vt:variant>
        <vt:i4>20</vt:i4>
      </vt:variant>
      <vt:variant>
        <vt:i4>0</vt:i4>
      </vt:variant>
      <vt:variant>
        <vt:i4>5</vt:i4>
      </vt:variant>
      <vt:variant>
        <vt:lpwstr/>
      </vt:variant>
      <vt:variant>
        <vt:lpwstr>_Toc501024925</vt:lpwstr>
      </vt:variant>
      <vt:variant>
        <vt:i4>1114175</vt:i4>
      </vt:variant>
      <vt:variant>
        <vt:i4>14</vt:i4>
      </vt:variant>
      <vt:variant>
        <vt:i4>0</vt:i4>
      </vt:variant>
      <vt:variant>
        <vt:i4>5</vt:i4>
      </vt:variant>
      <vt:variant>
        <vt:lpwstr/>
      </vt:variant>
      <vt:variant>
        <vt:lpwstr>_Toc501024924</vt:lpwstr>
      </vt:variant>
      <vt:variant>
        <vt:i4>1114175</vt:i4>
      </vt:variant>
      <vt:variant>
        <vt:i4>8</vt:i4>
      </vt:variant>
      <vt:variant>
        <vt:i4>0</vt:i4>
      </vt:variant>
      <vt:variant>
        <vt:i4>5</vt:i4>
      </vt:variant>
      <vt:variant>
        <vt:lpwstr/>
      </vt:variant>
      <vt:variant>
        <vt:lpwstr>_Toc501024923</vt:lpwstr>
      </vt:variant>
      <vt:variant>
        <vt:i4>1114175</vt:i4>
      </vt:variant>
      <vt:variant>
        <vt:i4>2</vt:i4>
      </vt:variant>
      <vt:variant>
        <vt:i4>0</vt:i4>
      </vt:variant>
      <vt:variant>
        <vt:i4>5</vt:i4>
      </vt:variant>
      <vt:variant>
        <vt:lpwstr/>
      </vt:variant>
      <vt:variant>
        <vt:lpwstr>_Toc501024922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creator>swartwy</dc:creator>
  <cp:lastModifiedBy>MARTINEZ SORIANO Andres (DEVCO-EXT)</cp:lastModifiedBy>
  <cp:revision>40</cp:revision>
  <cp:lastPrinted>2018-07-25T08:16:00Z</cp:lastPrinted>
  <dcterms:created xsi:type="dcterms:W3CDTF">2018-11-16T12:19:00Z</dcterms:created>
  <dcterms:modified xsi:type="dcterms:W3CDTF">2019-06-26T09:52:00Z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