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CCBA" w14:textId="30417F8A" w:rsidR="000F4563" w:rsidRPr="00892DCE" w:rsidRDefault="0087232E" w:rsidP="007F4C3C">
      <w:pPr>
        <w:keepNext/>
        <w:spacing w:after="0" w:line="276" w:lineRule="auto"/>
        <w:ind w:left="-180"/>
        <w:jc w:val="center"/>
        <w:outlineLvl w:val="0"/>
        <w:rPr>
          <w:rFonts w:asciiTheme="majorBidi" w:eastAsia="Calibri" w:hAnsiTheme="majorBidi" w:cstheme="majorBidi"/>
          <w:b/>
          <w:bCs/>
          <w:noProof/>
          <w:sz w:val="24"/>
          <w:szCs w:val="24"/>
        </w:rPr>
      </w:pPr>
      <w:r w:rsidRPr="00892DCE">
        <w:rPr>
          <w:rFonts w:asciiTheme="majorBidi" w:eastAsia="Calibri" w:hAnsiTheme="majorBidi" w:cstheme="majorBidi"/>
          <w:b/>
          <w:bCs/>
          <w:noProof/>
          <w:sz w:val="24"/>
          <w:szCs w:val="24"/>
        </w:rPr>
        <w:drawing>
          <wp:inline distT="0" distB="0" distL="0" distR="0" wp14:anchorId="5309B4B5" wp14:editId="36667113">
            <wp:extent cx="6145113" cy="8839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122" cy="885504"/>
                    </a:xfrm>
                    <a:prstGeom prst="rect">
                      <a:avLst/>
                    </a:prstGeom>
                    <a:noFill/>
                  </pic:spPr>
                </pic:pic>
              </a:graphicData>
            </a:graphic>
          </wp:inline>
        </w:drawing>
      </w:r>
      <w:r w:rsidR="000E0140">
        <w:rPr>
          <w:rFonts w:asciiTheme="majorBidi" w:eastAsia="Calibri" w:hAnsiTheme="majorBidi" w:cstheme="majorBidi"/>
          <w:b/>
          <w:bCs/>
          <w:noProof/>
          <w:sz w:val="24"/>
          <w:szCs w:val="24"/>
        </w:rPr>
        <w:t xml:space="preserve">THE </w:t>
      </w:r>
      <w:r w:rsidR="000F4563" w:rsidRPr="00892DCE">
        <w:rPr>
          <w:rFonts w:asciiTheme="majorBidi" w:eastAsia="Calibri" w:hAnsiTheme="majorBidi" w:cstheme="majorBidi"/>
          <w:b/>
          <w:bCs/>
          <w:noProof/>
          <w:sz w:val="24"/>
          <w:szCs w:val="24"/>
        </w:rPr>
        <w:t>CONSTITUTIONAL COURT</w:t>
      </w:r>
    </w:p>
    <w:p w14:paraId="79ED33C4" w14:textId="1CD3EDE0" w:rsidR="000F4563" w:rsidRPr="00892DCE" w:rsidRDefault="003F7410" w:rsidP="007F4C3C">
      <w:pPr>
        <w:keepNext/>
        <w:spacing w:after="0" w:line="276" w:lineRule="auto"/>
        <w:ind w:left="-180"/>
        <w:jc w:val="center"/>
        <w:outlineLvl w:val="0"/>
        <w:rPr>
          <w:rFonts w:asciiTheme="majorBidi" w:eastAsia="Calibri" w:hAnsiTheme="majorBidi" w:cstheme="majorBidi"/>
          <w:b/>
          <w:bCs/>
          <w:noProof/>
          <w:sz w:val="24"/>
          <w:szCs w:val="24"/>
        </w:rPr>
      </w:pPr>
      <w:r w:rsidRPr="00892DCE">
        <w:rPr>
          <w:rFonts w:asciiTheme="majorBidi" w:eastAsia="Calibri" w:hAnsiTheme="majorBidi" w:cstheme="majorBidi"/>
          <w:b/>
          <w:bCs/>
          <w:noProof/>
          <w:sz w:val="24"/>
          <w:szCs w:val="24"/>
        </w:rPr>
        <w:t xml:space="preserve"> </w:t>
      </w:r>
      <w:r w:rsidR="000E0140">
        <w:rPr>
          <w:rFonts w:asciiTheme="majorBidi" w:eastAsia="Calibri" w:hAnsiTheme="majorBidi" w:cstheme="majorBidi"/>
          <w:b/>
          <w:bCs/>
          <w:noProof/>
          <w:sz w:val="24"/>
          <w:szCs w:val="24"/>
        </w:rPr>
        <w:t xml:space="preserve">THE </w:t>
      </w:r>
      <w:r w:rsidR="000F4563" w:rsidRPr="00892DCE">
        <w:rPr>
          <w:rFonts w:asciiTheme="majorBidi" w:eastAsia="Calibri" w:hAnsiTheme="majorBidi" w:cstheme="majorBidi"/>
          <w:b/>
          <w:bCs/>
          <w:noProof/>
          <w:sz w:val="24"/>
          <w:szCs w:val="24"/>
        </w:rPr>
        <w:t>SPECIAL APPEAL CHAMBER</w:t>
      </w:r>
    </w:p>
    <w:p w14:paraId="42A733F3" w14:textId="1BE7EA74" w:rsidR="0087232E" w:rsidRPr="00892DCE" w:rsidRDefault="0087232E" w:rsidP="007F4C3C">
      <w:pPr>
        <w:keepNext/>
        <w:spacing w:after="0" w:line="276" w:lineRule="auto"/>
        <w:ind w:left="-180" w:firstLine="180"/>
        <w:jc w:val="center"/>
        <w:outlineLvl w:val="0"/>
        <w:rPr>
          <w:rFonts w:asciiTheme="majorBidi" w:eastAsia="Calibri" w:hAnsiTheme="majorBidi" w:cstheme="majorBidi"/>
          <w:b/>
          <w:bCs/>
          <w:noProof/>
          <w:sz w:val="24"/>
          <w:szCs w:val="24"/>
        </w:rPr>
      </w:pPr>
    </w:p>
    <w:p w14:paraId="2380CD24" w14:textId="77777777" w:rsidR="0087232E" w:rsidRPr="00892DCE" w:rsidRDefault="0087232E" w:rsidP="007F4C3C">
      <w:pPr>
        <w:tabs>
          <w:tab w:val="left" w:pos="9360"/>
        </w:tabs>
        <w:spacing w:after="0" w:line="276" w:lineRule="auto"/>
        <w:jc w:val="center"/>
        <w:rPr>
          <w:rFonts w:asciiTheme="majorBidi" w:hAnsiTheme="majorBidi" w:cstheme="majorBidi"/>
          <w:sz w:val="24"/>
          <w:szCs w:val="24"/>
        </w:rPr>
      </w:pPr>
    </w:p>
    <w:p w14:paraId="450E1433" w14:textId="204A2F63" w:rsidR="000F4563" w:rsidRPr="00892DCE" w:rsidRDefault="000F4563" w:rsidP="007F4C3C">
      <w:pPr>
        <w:tabs>
          <w:tab w:val="left" w:pos="9360"/>
        </w:tabs>
        <w:spacing w:after="0" w:line="276" w:lineRule="auto"/>
        <w:rPr>
          <w:rFonts w:asciiTheme="majorBidi" w:hAnsiTheme="majorBidi" w:cstheme="majorBidi"/>
          <w:sz w:val="24"/>
          <w:szCs w:val="24"/>
        </w:rPr>
      </w:pPr>
      <w:r w:rsidRPr="00892DCE">
        <w:rPr>
          <w:rFonts w:asciiTheme="majorBidi" w:hAnsiTheme="majorBidi" w:cstheme="majorBidi"/>
          <w:sz w:val="24"/>
          <w:szCs w:val="24"/>
        </w:rPr>
        <w:t>Regist</w:t>
      </w:r>
      <w:r w:rsidR="00E71DD5" w:rsidRPr="00892DCE">
        <w:rPr>
          <w:rFonts w:asciiTheme="majorBidi" w:hAnsiTheme="majorBidi" w:cstheme="majorBidi"/>
          <w:sz w:val="24"/>
          <w:szCs w:val="24"/>
        </w:rPr>
        <w:t>er</w:t>
      </w:r>
      <w:r w:rsidRPr="00892DCE">
        <w:rPr>
          <w:rFonts w:asciiTheme="majorBidi" w:hAnsiTheme="majorBidi" w:cstheme="majorBidi"/>
          <w:sz w:val="24"/>
          <w:szCs w:val="24"/>
        </w:rPr>
        <w:t xml:space="preserve"> no.</w:t>
      </w:r>
      <w:r w:rsidR="0087232E" w:rsidRPr="00892DCE">
        <w:rPr>
          <w:rFonts w:asciiTheme="majorBidi" w:hAnsiTheme="majorBidi" w:cstheme="majorBidi"/>
          <w:sz w:val="24"/>
          <w:szCs w:val="24"/>
        </w:rPr>
        <w:t xml:space="preserve"> </w:t>
      </w:r>
      <w:r w:rsidR="000D6575" w:rsidRPr="00892DCE">
        <w:rPr>
          <w:rFonts w:asciiTheme="majorBidi" w:hAnsiTheme="majorBidi" w:cstheme="majorBidi"/>
          <w:sz w:val="24"/>
          <w:szCs w:val="24"/>
        </w:rPr>
        <w:t>30</w:t>
      </w:r>
      <w:r w:rsidR="004D5941" w:rsidRPr="00892DCE">
        <w:rPr>
          <w:rFonts w:asciiTheme="majorBidi" w:hAnsiTheme="majorBidi" w:cstheme="majorBidi"/>
          <w:sz w:val="24"/>
          <w:szCs w:val="24"/>
        </w:rPr>
        <w:t>/</w:t>
      </w:r>
      <w:r w:rsidR="0030494B" w:rsidRPr="00892DCE">
        <w:rPr>
          <w:rFonts w:asciiTheme="majorBidi" w:hAnsiTheme="majorBidi" w:cstheme="majorBidi"/>
          <w:sz w:val="24"/>
          <w:szCs w:val="24"/>
        </w:rPr>
        <w:t>20</w:t>
      </w:r>
      <w:r w:rsidR="000D6575" w:rsidRPr="00892DCE">
        <w:rPr>
          <w:rFonts w:asciiTheme="majorBidi" w:hAnsiTheme="majorBidi" w:cstheme="majorBidi"/>
          <w:sz w:val="24"/>
          <w:szCs w:val="24"/>
        </w:rPr>
        <w:t>21</w:t>
      </w:r>
      <w:r w:rsidR="0030494B" w:rsidRPr="00892DCE">
        <w:rPr>
          <w:rFonts w:asciiTheme="majorBidi" w:hAnsiTheme="majorBidi" w:cstheme="majorBidi"/>
          <w:b/>
          <w:sz w:val="24"/>
          <w:szCs w:val="24"/>
        </w:rPr>
        <w:t xml:space="preserve"> </w:t>
      </w:r>
      <w:r w:rsidR="0087232E" w:rsidRPr="00892DCE">
        <w:rPr>
          <w:rFonts w:asciiTheme="majorBidi" w:hAnsiTheme="majorBidi" w:cstheme="majorBidi"/>
          <w:sz w:val="24"/>
          <w:szCs w:val="24"/>
        </w:rPr>
        <w:t>(</w:t>
      </w:r>
      <w:proofErr w:type="gramStart"/>
      <w:r w:rsidR="0087232E" w:rsidRPr="00892DCE">
        <w:rPr>
          <w:rFonts w:asciiTheme="majorBidi" w:hAnsiTheme="majorBidi" w:cstheme="majorBidi"/>
          <w:sz w:val="24"/>
          <w:szCs w:val="24"/>
        </w:rPr>
        <w:t xml:space="preserve">JR)   </w:t>
      </w:r>
      <w:proofErr w:type="gramEnd"/>
      <w:r w:rsidR="0087232E" w:rsidRPr="00892DCE">
        <w:rPr>
          <w:rFonts w:asciiTheme="majorBidi" w:hAnsiTheme="majorBidi" w:cstheme="majorBidi"/>
          <w:sz w:val="24"/>
          <w:szCs w:val="24"/>
        </w:rPr>
        <w:t xml:space="preserve">                                           </w:t>
      </w:r>
      <w:r w:rsidR="003B4808" w:rsidRPr="00892DCE">
        <w:rPr>
          <w:rFonts w:asciiTheme="majorBidi" w:hAnsiTheme="majorBidi" w:cstheme="majorBidi"/>
          <w:sz w:val="24"/>
          <w:szCs w:val="24"/>
        </w:rPr>
        <w:t xml:space="preserve">                        </w:t>
      </w:r>
      <w:r w:rsidR="00613EE9" w:rsidRPr="00892DCE">
        <w:rPr>
          <w:rFonts w:asciiTheme="majorBidi" w:hAnsiTheme="majorBidi" w:cstheme="majorBidi"/>
          <w:sz w:val="24"/>
          <w:szCs w:val="24"/>
        </w:rPr>
        <w:t xml:space="preserve">     </w:t>
      </w:r>
      <w:r w:rsidRPr="00892DCE">
        <w:rPr>
          <w:rFonts w:asciiTheme="majorBidi" w:hAnsiTheme="majorBidi" w:cstheme="majorBidi"/>
          <w:sz w:val="24"/>
          <w:szCs w:val="24"/>
        </w:rPr>
        <w:t>Decision no. 29 (RJ)</w:t>
      </w:r>
    </w:p>
    <w:p w14:paraId="0EB8587B" w14:textId="66C43895" w:rsidR="0087232E" w:rsidRPr="00892DCE" w:rsidRDefault="0087232E" w:rsidP="007F4C3C">
      <w:pPr>
        <w:spacing w:after="0" w:line="276" w:lineRule="auto"/>
        <w:jc w:val="center"/>
        <w:rPr>
          <w:rFonts w:asciiTheme="majorBidi" w:hAnsiTheme="majorBidi" w:cstheme="majorBidi"/>
          <w:sz w:val="24"/>
          <w:szCs w:val="24"/>
        </w:rPr>
      </w:pPr>
      <w:r w:rsidRPr="00892DCE">
        <w:rPr>
          <w:rFonts w:asciiTheme="majorBidi" w:hAnsiTheme="majorBidi" w:cstheme="majorBidi"/>
          <w:sz w:val="24"/>
          <w:szCs w:val="24"/>
        </w:rPr>
        <w:t>Dat</w:t>
      </w:r>
      <w:r w:rsidR="000F4563" w:rsidRPr="00892DCE">
        <w:rPr>
          <w:rFonts w:asciiTheme="majorBidi" w:hAnsiTheme="majorBidi" w:cstheme="majorBidi"/>
          <w:sz w:val="24"/>
          <w:szCs w:val="24"/>
        </w:rPr>
        <w:t>e:</w:t>
      </w:r>
      <w:r w:rsidRPr="00892DCE">
        <w:rPr>
          <w:rFonts w:asciiTheme="majorBidi" w:hAnsiTheme="majorBidi" w:cstheme="majorBidi"/>
          <w:sz w:val="24"/>
          <w:szCs w:val="24"/>
        </w:rPr>
        <w:t xml:space="preserve"> </w:t>
      </w:r>
      <w:r w:rsidR="000D6575" w:rsidRPr="00892DCE">
        <w:rPr>
          <w:rFonts w:asciiTheme="majorBidi" w:hAnsiTheme="majorBidi" w:cstheme="majorBidi"/>
          <w:sz w:val="24"/>
          <w:szCs w:val="24"/>
        </w:rPr>
        <w:t>02.06.2021</w:t>
      </w:r>
      <w:r w:rsidRPr="00892DCE">
        <w:rPr>
          <w:rFonts w:asciiTheme="majorBidi" w:hAnsiTheme="majorBidi" w:cstheme="majorBidi"/>
          <w:sz w:val="24"/>
          <w:szCs w:val="24"/>
        </w:rPr>
        <w:t xml:space="preserve">                                                                                             Dat</w:t>
      </w:r>
      <w:r w:rsidR="000F4563" w:rsidRPr="00892DCE">
        <w:rPr>
          <w:rFonts w:asciiTheme="majorBidi" w:hAnsiTheme="majorBidi" w:cstheme="majorBidi"/>
          <w:sz w:val="24"/>
          <w:szCs w:val="24"/>
        </w:rPr>
        <w:t>e:</w:t>
      </w:r>
      <w:r w:rsidRPr="00892DCE">
        <w:rPr>
          <w:rFonts w:asciiTheme="majorBidi" w:hAnsiTheme="majorBidi" w:cstheme="majorBidi"/>
          <w:sz w:val="24"/>
          <w:szCs w:val="24"/>
        </w:rPr>
        <w:t xml:space="preserve"> </w:t>
      </w:r>
      <w:r w:rsidR="000D6575" w:rsidRPr="00892DCE">
        <w:rPr>
          <w:rFonts w:asciiTheme="majorBidi" w:hAnsiTheme="majorBidi" w:cstheme="majorBidi"/>
          <w:sz w:val="24"/>
          <w:szCs w:val="24"/>
        </w:rPr>
        <w:t>07.10</w:t>
      </w:r>
      <w:r w:rsidR="006E164F" w:rsidRPr="00892DCE">
        <w:rPr>
          <w:rFonts w:asciiTheme="majorBidi" w:hAnsiTheme="majorBidi" w:cstheme="majorBidi"/>
          <w:sz w:val="24"/>
          <w:szCs w:val="24"/>
        </w:rPr>
        <w:t>.2021</w:t>
      </w:r>
    </w:p>
    <w:p w14:paraId="512718A9" w14:textId="77777777" w:rsidR="009A3FBD" w:rsidRPr="00892DCE" w:rsidRDefault="009A3FBD" w:rsidP="007F4C3C">
      <w:pPr>
        <w:tabs>
          <w:tab w:val="left" w:pos="9360"/>
        </w:tabs>
        <w:spacing w:after="0" w:line="276" w:lineRule="auto"/>
        <w:jc w:val="center"/>
        <w:rPr>
          <w:rFonts w:asciiTheme="majorBidi" w:hAnsiTheme="majorBidi" w:cstheme="majorBidi"/>
          <w:sz w:val="24"/>
          <w:szCs w:val="24"/>
        </w:rPr>
      </w:pPr>
    </w:p>
    <w:p w14:paraId="06B17B3F" w14:textId="77777777" w:rsidR="000F4563" w:rsidRPr="00892DCE" w:rsidRDefault="000F4563" w:rsidP="007F4C3C">
      <w:pPr>
        <w:spacing w:after="0" w:line="276" w:lineRule="auto"/>
        <w:jc w:val="center"/>
        <w:rPr>
          <w:rFonts w:asciiTheme="majorBidi" w:hAnsiTheme="majorBidi" w:cstheme="majorBidi"/>
          <w:b/>
          <w:sz w:val="24"/>
          <w:szCs w:val="24"/>
        </w:rPr>
      </w:pPr>
      <w:r w:rsidRPr="00892DCE">
        <w:rPr>
          <w:rFonts w:asciiTheme="majorBidi" w:hAnsiTheme="majorBidi" w:cstheme="majorBidi"/>
          <w:b/>
          <w:sz w:val="24"/>
          <w:szCs w:val="24"/>
        </w:rPr>
        <w:t>DECISION</w:t>
      </w:r>
    </w:p>
    <w:p w14:paraId="1FEF1641" w14:textId="77777777" w:rsidR="00582D75" w:rsidRPr="00892DCE" w:rsidRDefault="00582D75" w:rsidP="007F4C3C">
      <w:pPr>
        <w:spacing w:after="0" w:line="276" w:lineRule="auto"/>
        <w:jc w:val="center"/>
        <w:rPr>
          <w:rFonts w:asciiTheme="majorBidi" w:hAnsiTheme="majorBidi" w:cstheme="majorBidi"/>
          <w:b/>
          <w:sz w:val="24"/>
          <w:szCs w:val="24"/>
        </w:rPr>
      </w:pPr>
    </w:p>
    <w:p w14:paraId="611FFB52" w14:textId="77777777" w:rsidR="000F4563" w:rsidRPr="00892DCE" w:rsidRDefault="000F4563" w:rsidP="007F4C3C">
      <w:pPr>
        <w:spacing w:after="0" w:line="276" w:lineRule="auto"/>
        <w:jc w:val="center"/>
        <w:rPr>
          <w:rFonts w:asciiTheme="majorBidi" w:hAnsiTheme="majorBidi" w:cstheme="majorBidi"/>
          <w:b/>
          <w:sz w:val="24"/>
          <w:szCs w:val="24"/>
        </w:rPr>
      </w:pPr>
      <w:r w:rsidRPr="00892DCE">
        <w:rPr>
          <w:rFonts w:asciiTheme="majorBidi" w:hAnsiTheme="majorBidi" w:cstheme="majorBidi"/>
          <w:b/>
          <w:sz w:val="24"/>
          <w:szCs w:val="24"/>
        </w:rPr>
        <w:t>IN THE NAME OF THE REPUBLIC</w:t>
      </w:r>
    </w:p>
    <w:p w14:paraId="49D655CA" w14:textId="77777777" w:rsidR="0087232E" w:rsidRPr="00892DCE" w:rsidRDefault="0087232E" w:rsidP="007F4C3C">
      <w:pPr>
        <w:spacing w:after="0" w:line="276" w:lineRule="auto"/>
        <w:jc w:val="center"/>
        <w:rPr>
          <w:rFonts w:asciiTheme="majorBidi" w:hAnsiTheme="majorBidi" w:cstheme="majorBidi"/>
          <w:b/>
          <w:sz w:val="24"/>
          <w:szCs w:val="24"/>
        </w:rPr>
      </w:pPr>
    </w:p>
    <w:p w14:paraId="5D50D20B" w14:textId="4A35DF26" w:rsidR="000F4563" w:rsidRPr="00892DCE" w:rsidRDefault="000F4563" w:rsidP="007F4C3C">
      <w:pPr>
        <w:spacing w:after="0" w:line="276" w:lineRule="auto"/>
        <w:jc w:val="center"/>
        <w:rPr>
          <w:rFonts w:asciiTheme="majorBidi" w:hAnsiTheme="majorBidi" w:cstheme="majorBidi"/>
          <w:sz w:val="24"/>
          <w:szCs w:val="24"/>
        </w:rPr>
      </w:pPr>
      <w:r w:rsidRPr="00892DCE">
        <w:rPr>
          <w:rFonts w:asciiTheme="majorBidi" w:hAnsiTheme="majorBidi" w:cstheme="majorBidi"/>
          <w:sz w:val="24"/>
          <w:szCs w:val="24"/>
        </w:rPr>
        <w:t xml:space="preserve">The Trial Panel of the Special Appeal Chamber </w:t>
      </w:r>
      <w:r w:rsidR="00E71DD5" w:rsidRPr="00892DCE">
        <w:rPr>
          <w:rFonts w:asciiTheme="majorBidi" w:hAnsiTheme="majorBidi" w:cstheme="majorBidi"/>
          <w:sz w:val="24"/>
          <w:szCs w:val="24"/>
        </w:rPr>
        <w:t>composed of</w:t>
      </w:r>
      <w:r w:rsidRPr="00892DCE">
        <w:rPr>
          <w:rFonts w:asciiTheme="majorBidi" w:hAnsiTheme="majorBidi" w:cstheme="majorBidi"/>
          <w:sz w:val="24"/>
          <w:szCs w:val="24"/>
        </w:rPr>
        <w:t>:</w:t>
      </w:r>
    </w:p>
    <w:p w14:paraId="0393E32A" w14:textId="77777777" w:rsidR="0087232E" w:rsidRPr="00892DCE" w:rsidRDefault="0087232E" w:rsidP="007F4C3C">
      <w:pPr>
        <w:tabs>
          <w:tab w:val="left" w:pos="9360"/>
        </w:tabs>
        <w:spacing w:after="0" w:line="276" w:lineRule="auto"/>
        <w:jc w:val="center"/>
        <w:rPr>
          <w:rFonts w:asciiTheme="majorBidi" w:hAnsiTheme="majorBidi" w:cstheme="majorBidi"/>
          <w:b/>
          <w:sz w:val="24"/>
          <w:szCs w:val="24"/>
        </w:rPr>
      </w:pPr>
    </w:p>
    <w:p w14:paraId="49798D27" w14:textId="77777777" w:rsidR="000F4563" w:rsidRPr="00892DCE" w:rsidRDefault="000D6575" w:rsidP="007F4C3C">
      <w:pPr>
        <w:spacing w:after="0" w:line="276" w:lineRule="auto"/>
        <w:ind w:left="2160" w:firstLine="720"/>
        <w:rPr>
          <w:rFonts w:asciiTheme="majorBidi" w:hAnsiTheme="majorBidi" w:cstheme="majorBidi"/>
          <w:b/>
          <w:sz w:val="24"/>
          <w:szCs w:val="24"/>
        </w:rPr>
      </w:pPr>
      <w:r w:rsidRPr="00892DCE">
        <w:rPr>
          <w:rFonts w:asciiTheme="majorBidi" w:hAnsiTheme="majorBidi" w:cstheme="majorBidi"/>
          <w:b/>
          <w:sz w:val="24"/>
          <w:szCs w:val="24"/>
        </w:rPr>
        <w:t xml:space="preserve">Sokol </w:t>
      </w:r>
      <w:proofErr w:type="spellStart"/>
      <w:r w:rsidRPr="00892DCE">
        <w:rPr>
          <w:rFonts w:asciiTheme="majorBidi" w:hAnsiTheme="majorBidi" w:cstheme="majorBidi"/>
          <w:b/>
          <w:sz w:val="24"/>
          <w:szCs w:val="24"/>
        </w:rPr>
        <w:t>Çomo</w:t>
      </w:r>
      <w:proofErr w:type="spellEnd"/>
      <w:r w:rsidR="00C414F0" w:rsidRPr="00892DCE">
        <w:rPr>
          <w:rFonts w:asciiTheme="majorBidi" w:hAnsiTheme="majorBidi" w:cstheme="majorBidi"/>
          <w:b/>
          <w:sz w:val="24"/>
          <w:szCs w:val="24"/>
        </w:rPr>
        <w:tab/>
      </w:r>
      <w:r w:rsidR="00613EE9" w:rsidRPr="00892DCE">
        <w:rPr>
          <w:rFonts w:asciiTheme="majorBidi" w:hAnsiTheme="majorBidi" w:cstheme="majorBidi"/>
          <w:b/>
          <w:sz w:val="24"/>
          <w:szCs w:val="24"/>
        </w:rPr>
        <w:tab/>
      </w:r>
      <w:r w:rsidR="000F4563" w:rsidRPr="00892DCE">
        <w:rPr>
          <w:rFonts w:asciiTheme="majorBidi" w:hAnsiTheme="majorBidi" w:cstheme="majorBidi"/>
          <w:b/>
          <w:sz w:val="24"/>
          <w:szCs w:val="24"/>
        </w:rPr>
        <w:t>Presiding Judge</w:t>
      </w:r>
    </w:p>
    <w:p w14:paraId="451FEBCA" w14:textId="77777777" w:rsidR="000F4563" w:rsidRPr="00892DCE" w:rsidRDefault="00961BC1" w:rsidP="007F4C3C">
      <w:pPr>
        <w:spacing w:after="0" w:line="276" w:lineRule="auto"/>
        <w:ind w:left="2160" w:firstLine="720"/>
        <w:rPr>
          <w:rFonts w:asciiTheme="majorBidi" w:hAnsiTheme="majorBidi" w:cstheme="majorBidi"/>
          <w:b/>
          <w:sz w:val="24"/>
          <w:szCs w:val="24"/>
        </w:rPr>
      </w:pPr>
      <w:r w:rsidRPr="00892DCE">
        <w:rPr>
          <w:rFonts w:asciiTheme="majorBidi" w:hAnsiTheme="majorBidi" w:cstheme="majorBidi"/>
          <w:b/>
          <w:sz w:val="24"/>
          <w:szCs w:val="24"/>
        </w:rPr>
        <w:t>Natasha Mulaj</w:t>
      </w:r>
      <w:r w:rsidR="0087232E" w:rsidRPr="00892DCE">
        <w:rPr>
          <w:rFonts w:asciiTheme="majorBidi" w:hAnsiTheme="majorBidi" w:cstheme="majorBidi"/>
          <w:b/>
          <w:sz w:val="24"/>
          <w:szCs w:val="24"/>
        </w:rPr>
        <w:tab/>
      </w:r>
      <w:r w:rsidR="000F4563" w:rsidRPr="00892DCE">
        <w:rPr>
          <w:rFonts w:asciiTheme="majorBidi" w:hAnsiTheme="majorBidi" w:cstheme="majorBidi"/>
          <w:b/>
          <w:sz w:val="24"/>
          <w:szCs w:val="24"/>
        </w:rPr>
        <w:t>Judge Rapporteur</w:t>
      </w:r>
    </w:p>
    <w:p w14:paraId="7B1CB3AA" w14:textId="237C7B72" w:rsidR="000F4563" w:rsidRPr="00892DCE" w:rsidRDefault="00C414F0" w:rsidP="007F4C3C">
      <w:pPr>
        <w:spacing w:after="0" w:line="276" w:lineRule="auto"/>
        <w:ind w:left="2160" w:firstLine="720"/>
        <w:rPr>
          <w:rFonts w:asciiTheme="majorBidi" w:hAnsiTheme="majorBidi" w:cstheme="majorBidi"/>
          <w:b/>
          <w:sz w:val="24"/>
          <w:szCs w:val="24"/>
        </w:rPr>
      </w:pPr>
      <w:r w:rsidRPr="00892DCE">
        <w:rPr>
          <w:rFonts w:asciiTheme="majorBidi" w:hAnsiTheme="majorBidi" w:cstheme="majorBidi"/>
          <w:b/>
          <w:sz w:val="24"/>
          <w:szCs w:val="24"/>
        </w:rPr>
        <w:t>Ardian Hajdari</w:t>
      </w:r>
      <w:r w:rsidRPr="00892DCE">
        <w:rPr>
          <w:rFonts w:asciiTheme="majorBidi" w:hAnsiTheme="majorBidi" w:cstheme="majorBidi"/>
          <w:b/>
          <w:sz w:val="24"/>
          <w:szCs w:val="24"/>
        </w:rPr>
        <w:tab/>
      </w:r>
      <w:r w:rsidR="00E71DD5" w:rsidRPr="00892DCE">
        <w:rPr>
          <w:rFonts w:asciiTheme="majorBidi" w:hAnsiTheme="majorBidi" w:cstheme="majorBidi"/>
          <w:b/>
          <w:sz w:val="24"/>
          <w:szCs w:val="24"/>
        </w:rPr>
        <w:t>Judge</w:t>
      </w:r>
    </w:p>
    <w:p w14:paraId="0AD6FC89" w14:textId="5BB912A7" w:rsidR="000D6575" w:rsidRPr="00892DCE" w:rsidRDefault="000D6575" w:rsidP="007F4C3C">
      <w:pPr>
        <w:spacing w:after="0" w:line="276" w:lineRule="auto"/>
        <w:ind w:left="2160" w:firstLine="720"/>
        <w:rPr>
          <w:rFonts w:asciiTheme="majorBidi" w:hAnsiTheme="majorBidi" w:cstheme="majorBidi"/>
          <w:b/>
          <w:sz w:val="24"/>
          <w:szCs w:val="24"/>
        </w:rPr>
      </w:pPr>
      <w:r w:rsidRPr="00892DCE">
        <w:rPr>
          <w:rFonts w:asciiTheme="majorBidi" w:hAnsiTheme="majorBidi" w:cstheme="majorBidi"/>
          <w:b/>
          <w:sz w:val="24"/>
          <w:szCs w:val="24"/>
        </w:rPr>
        <w:t>Ina Rama</w:t>
      </w:r>
      <w:r w:rsidRPr="00892DCE">
        <w:rPr>
          <w:rFonts w:asciiTheme="majorBidi" w:hAnsiTheme="majorBidi" w:cstheme="majorBidi"/>
          <w:b/>
          <w:sz w:val="24"/>
          <w:szCs w:val="24"/>
        </w:rPr>
        <w:tab/>
      </w:r>
      <w:r w:rsidRPr="00892DCE">
        <w:rPr>
          <w:rFonts w:asciiTheme="majorBidi" w:hAnsiTheme="majorBidi" w:cstheme="majorBidi"/>
          <w:b/>
          <w:sz w:val="24"/>
          <w:szCs w:val="24"/>
        </w:rPr>
        <w:tab/>
      </w:r>
      <w:r w:rsidR="00E71DD5" w:rsidRPr="00892DCE">
        <w:rPr>
          <w:rFonts w:asciiTheme="majorBidi" w:hAnsiTheme="majorBidi" w:cstheme="majorBidi"/>
          <w:b/>
          <w:sz w:val="24"/>
          <w:szCs w:val="24"/>
        </w:rPr>
        <w:t>Judge</w:t>
      </w:r>
    </w:p>
    <w:p w14:paraId="74A2BBEE" w14:textId="63691248" w:rsidR="00C414F0" w:rsidRPr="00892DCE" w:rsidRDefault="00C414F0" w:rsidP="007F4C3C">
      <w:pPr>
        <w:spacing w:after="0" w:line="276" w:lineRule="auto"/>
        <w:ind w:left="2160" w:firstLine="720"/>
        <w:rPr>
          <w:rFonts w:asciiTheme="majorBidi" w:hAnsiTheme="majorBidi" w:cstheme="majorBidi"/>
          <w:b/>
          <w:sz w:val="24"/>
          <w:szCs w:val="24"/>
        </w:rPr>
      </w:pPr>
      <w:r w:rsidRPr="00892DCE">
        <w:rPr>
          <w:rFonts w:asciiTheme="majorBidi" w:hAnsiTheme="majorBidi" w:cstheme="majorBidi"/>
          <w:b/>
          <w:sz w:val="24"/>
          <w:szCs w:val="24"/>
        </w:rPr>
        <w:t>Rezarta Schuetz</w:t>
      </w:r>
      <w:r w:rsidRPr="00892DCE">
        <w:rPr>
          <w:rFonts w:asciiTheme="majorBidi" w:hAnsiTheme="majorBidi" w:cstheme="majorBidi"/>
          <w:b/>
          <w:sz w:val="24"/>
          <w:szCs w:val="24"/>
        </w:rPr>
        <w:tab/>
      </w:r>
      <w:r w:rsidR="00E71DD5" w:rsidRPr="00892DCE">
        <w:rPr>
          <w:rFonts w:asciiTheme="majorBidi" w:hAnsiTheme="majorBidi" w:cstheme="majorBidi"/>
          <w:b/>
          <w:sz w:val="24"/>
          <w:szCs w:val="24"/>
        </w:rPr>
        <w:t>Judge</w:t>
      </w:r>
    </w:p>
    <w:p w14:paraId="22108117" w14:textId="77777777" w:rsidR="00161639" w:rsidRPr="00892DCE" w:rsidRDefault="00161639" w:rsidP="007F4C3C">
      <w:pPr>
        <w:pStyle w:val="ListParagraph"/>
        <w:spacing w:after="0" w:line="276" w:lineRule="auto"/>
        <w:ind w:left="0"/>
        <w:jc w:val="both"/>
        <w:rPr>
          <w:rFonts w:asciiTheme="majorBidi" w:hAnsiTheme="majorBidi" w:cstheme="majorBidi"/>
          <w:sz w:val="24"/>
          <w:szCs w:val="24"/>
        </w:rPr>
      </w:pPr>
    </w:p>
    <w:p w14:paraId="6E350AEC" w14:textId="33EA530B" w:rsidR="0087232E" w:rsidRPr="00892DCE" w:rsidRDefault="0087232E" w:rsidP="007F4C3C">
      <w:pPr>
        <w:pStyle w:val="ListParagraph"/>
        <w:spacing w:after="0" w:line="276" w:lineRule="auto"/>
        <w:ind w:left="0"/>
        <w:jc w:val="both"/>
        <w:rPr>
          <w:rFonts w:asciiTheme="majorBidi" w:hAnsiTheme="majorBidi" w:cstheme="majorBidi"/>
          <w:b/>
          <w:sz w:val="24"/>
          <w:szCs w:val="24"/>
        </w:rPr>
      </w:pPr>
      <w:r w:rsidRPr="00892DCE">
        <w:rPr>
          <w:rFonts w:asciiTheme="majorBidi" w:hAnsiTheme="majorBidi" w:cstheme="majorBidi"/>
          <w:sz w:val="24"/>
          <w:szCs w:val="24"/>
        </w:rPr>
        <w:t xml:space="preserve">˗ </w:t>
      </w:r>
      <w:r w:rsidR="000F4563" w:rsidRPr="00892DCE">
        <w:rPr>
          <w:rFonts w:asciiTheme="majorBidi" w:hAnsiTheme="majorBidi" w:cstheme="majorBidi"/>
          <w:sz w:val="24"/>
          <w:szCs w:val="24"/>
        </w:rPr>
        <w:t>on</w:t>
      </w:r>
      <w:r w:rsidRPr="00892DCE">
        <w:rPr>
          <w:rFonts w:asciiTheme="majorBidi" w:hAnsiTheme="majorBidi" w:cstheme="majorBidi"/>
          <w:sz w:val="24"/>
          <w:szCs w:val="24"/>
        </w:rPr>
        <w:t xml:space="preserve"> </w:t>
      </w:r>
      <w:r w:rsidR="0005319F" w:rsidRPr="00892DCE">
        <w:rPr>
          <w:rFonts w:asciiTheme="majorBidi" w:hAnsiTheme="majorBidi" w:cstheme="majorBidi"/>
          <w:sz w:val="24"/>
          <w:szCs w:val="24"/>
        </w:rPr>
        <w:t xml:space="preserve">Thursday, </w:t>
      </w:r>
      <w:r w:rsidR="000D6575" w:rsidRPr="00892DCE">
        <w:rPr>
          <w:rFonts w:asciiTheme="majorBidi" w:hAnsiTheme="majorBidi" w:cstheme="majorBidi"/>
          <w:sz w:val="24"/>
          <w:szCs w:val="24"/>
        </w:rPr>
        <w:t>07.10.2021</w:t>
      </w:r>
      <w:r w:rsidRPr="00892DCE">
        <w:rPr>
          <w:rFonts w:asciiTheme="majorBidi" w:hAnsiTheme="majorBidi" w:cstheme="majorBidi"/>
          <w:sz w:val="24"/>
          <w:szCs w:val="24"/>
        </w:rPr>
        <w:t xml:space="preserve">, </w:t>
      </w:r>
      <w:r w:rsidR="0005319F" w:rsidRPr="00892DCE">
        <w:rPr>
          <w:rFonts w:asciiTheme="majorBidi" w:hAnsiTheme="majorBidi" w:cstheme="majorBidi"/>
          <w:sz w:val="24"/>
          <w:szCs w:val="24"/>
        </w:rPr>
        <w:t>at</w:t>
      </w:r>
      <w:r w:rsidR="000F4563" w:rsidRPr="00892DCE">
        <w:rPr>
          <w:rFonts w:asciiTheme="majorBidi" w:hAnsiTheme="majorBidi" w:cstheme="majorBidi"/>
          <w:sz w:val="24"/>
          <w:szCs w:val="24"/>
        </w:rPr>
        <w:t xml:space="preserve"> 12:00</w:t>
      </w:r>
      <w:r w:rsidR="0005319F" w:rsidRPr="00892DCE">
        <w:rPr>
          <w:rFonts w:asciiTheme="majorBidi" w:hAnsiTheme="majorBidi" w:cstheme="majorBidi"/>
          <w:sz w:val="24"/>
          <w:szCs w:val="24"/>
        </w:rPr>
        <w:t xml:space="preserve"> hours</w:t>
      </w:r>
      <w:r w:rsidR="000F4563" w:rsidRPr="00892DCE">
        <w:rPr>
          <w:rFonts w:asciiTheme="majorBidi" w:hAnsiTheme="majorBidi" w:cstheme="majorBidi"/>
          <w:sz w:val="24"/>
          <w:szCs w:val="24"/>
        </w:rPr>
        <w:t>, at the premises of the Special Appeal Chamber, in the presence of the International Observer</w:t>
      </w:r>
      <w:r w:rsidRPr="00892DCE">
        <w:rPr>
          <w:rFonts w:asciiTheme="majorBidi" w:hAnsiTheme="majorBidi" w:cstheme="majorBidi"/>
          <w:sz w:val="24"/>
          <w:szCs w:val="24"/>
        </w:rPr>
        <w:t xml:space="preserve"> </w:t>
      </w:r>
      <w:proofErr w:type="spellStart"/>
      <w:r w:rsidR="000D6575" w:rsidRPr="00892DCE">
        <w:rPr>
          <w:rFonts w:asciiTheme="majorBidi" w:hAnsiTheme="majorBidi" w:cstheme="majorBidi"/>
          <w:sz w:val="24"/>
          <w:szCs w:val="24"/>
        </w:rPr>
        <w:t>Tonči</w:t>
      </w:r>
      <w:proofErr w:type="spellEnd"/>
      <w:r w:rsidR="000D6575" w:rsidRPr="00892DCE">
        <w:rPr>
          <w:rFonts w:asciiTheme="majorBidi" w:hAnsiTheme="majorBidi" w:cstheme="majorBidi"/>
          <w:sz w:val="24"/>
          <w:szCs w:val="24"/>
        </w:rPr>
        <w:t xml:space="preserve"> </w:t>
      </w:r>
      <w:proofErr w:type="spellStart"/>
      <w:r w:rsidR="000D6575" w:rsidRPr="00892DCE">
        <w:rPr>
          <w:rFonts w:asciiTheme="majorBidi" w:hAnsiTheme="majorBidi" w:cstheme="majorBidi"/>
          <w:sz w:val="24"/>
          <w:szCs w:val="24"/>
        </w:rPr>
        <w:t>Petković</w:t>
      </w:r>
      <w:proofErr w:type="spellEnd"/>
      <w:r w:rsidR="000F4563" w:rsidRPr="00892DCE">
        <w:rPr>
          <w:rFonts w:asciiTheme="majorBidi" w:hAnsiTheme="majorBidi" w:cstheme="majorBidi"/>
          <w:sz w:val="24"/>
          <w:szCs w:val="24"/>
        </w:rPr>
        <w:t xml:space="preserve"> and judicial secretary </w:t>
      </w:r>
      <w:r w:rsidR="006E164F" w:rsidRPr="00892DCE">
        <w:rPr>
          <w:rFonts w:asciiTheme="majorBidi" w:hAnsiTheme="majorBidi" w:cstheme="majorBidi"/>
          <w:sz w:val="24"/>
          <w:szCs w:val="24"/>
          <w:shd w:val="clear" w:color="auto" w:fill="FFFFFF"/>
        </w:rPr>
        <w:t xml:space="preserve">Elba </w:t>
      </w:r>
      <w:proofErr w:type="spellStart"/>
      <w:r w:rsidR="006E164F" w:rsidRPr="00892DCE">
        <w:rPr>
          <w:rFonts w:asciiTheme="majorBidi" w:hAnsiTheme="majorBidi" w:cstheme="majorBidi"/>
          <w:sz w:val="24"/>
          <w:szCs w:val="24"/>
          <w:shd w:val="clear" w:color="auto" w:fill="FFFFFF"/>
        </w:rPr>
        <w:t>Arapi</w:t>
      </w:r>
      <w:proofErr w:type="spellEnd"/>
      <w:r w:rsidRPr="00892DCE">
        <w:rPr>
          <w:rFonts w:asciiTheme="majorBidi" w:hAnsiTheme="majorBidi" w:cstheme="majorBidi"/>
          <w:sz w:val="24"/>
          <w:szCs w:val="24"/>
          <w:shd w:val="clear" w:color="auto" w:fill="FFFFFF"/>
        </w:rPr>
        <w:t xml:space="preserve">, </w:t>
      </w:r>
      <w:r w:rsidR="0005319F" w:rsidRPr="00892DCE">
        <w:rPr>
          <w:rFonts w:asciiTheme="majorBidi" w:hAnsiTheme="majorBidi" w:cstheme="majorBidi"/>
          <w:sz w:val="24"/>
          <w:szCs w:val="24"/>
        </w:rPr>
        <w:t xml:space="preserve">examined at a public hearing </w:t>
      </w:r>
      <w:r w:rsidR="000F4563" w:rsidRPr="00892DCE">
        <w:rPr>
          <w:rFonts w:asciiTheme="majorBidi" w:hAnsiTheme="majorBidi" w:cstheme="majorBidi"/>
          <w:sz w:val="24"/>
          <w:szCs w:val="24"/>
          <w:shd w:val="clear" w:color="auto" w:fill="FFFFFF"/>
        </w:rPr>
        <w:t xml:space="preserve">the </w:t>
      </w:r>
      <w:r w:rsidR="0005319F" w:rsidRPr="00892DCE">
        <w:rPr>
          <w:rFonts w:asciiTheme="majorBidi" w:hAnsiTheme="majorBidi" w:cstheme="majorBidi"/>
          <w:sz w:val="24"/>
          <w:szCs w:val="24"/>
          <w:shd w:val="clear" w:color="auto" w:fill="FFFFFF"/>
        </w:rPr>
        <w:t xml:space="preserve">case under the </w:t>
      </w:r>
      <w:r w:rsidR="000F4563" w:rsidRPr="00892DCE">
        <w:rPr>
          <w:rFonts w:asciiTheme="majorBidi" w:hAnsiTheme="majorBidi" w:cstheme="majorBidi"/>
          <w:sz w:val="24"/>
          <w:szCs w:val="24"/>
          <w:shd w:val="clear" w:color="auto" w:fill="FFFFFF"/>
        </w:rPr>
        <w:t xml:space="preserve">Re-evaluation Jurisdiction </w:t>
      </w:r>
      <w:r w:rsidR="0005319F" w:rsidRPr="00892DCE">
        <w:rPr>
          <w:rFonts w:asciiTheme="majorBidi" w:hAnsiTheme="majorBidi" w:cstheme="majorBidi"/>
          <w:sz w:val="24"/>
          <w:szCs w:val="24"/>
          <w:shd w:val="clear" w:color="auto" w:fill="FFFFFF"/>
        </w:rPr>
        <w:t>related to</w:t>
      </w:r>
      <w:r w:rsidRPr="00892DCE">
        <w:rPr>
          <w:rFonts w:asciiTheme="majorBidi" w:hAnsiTheme="majorBidi" w:cstheme="majorBidi"/>
          <w:sz w:val="24"/>
          <w:szCs w:val="24"/>
          <w:shd w:val="clear" w:color="auto" w:fill="FFFFFF"/>
        </w:rPr>
        <w:t>:</w:t>
      </w:r>
      <w:r w:rsidRPr="00892DCE">
        <w:rPr>
          <w:rFonts w:asciiTheme="majorBidi" w:hAnsiTheme="majorBidi" w:cstheme="majorBidi"/>
          <w:b/>
          <w:sz w:val="24"/>
          <w:szCs w:val="24"/>
        </w:rPr>
        <w:t xml:space="preserve">           </w:t>
      </w:r>
    </w:p>
    <w:p w14:paraId="03F0E916" w14:textId="77777777" w:rsidR="00CB4107" w:rsidRPr="00892DCE" w:rsidRDefault="00CB4107" w:rsidP="007F4C3C">
      <w:pPr>
        <w:tabs>
          <w:tab w:val="left" w:pos="9360"/>
        </w:tabs>
        <w:spacing w:after="0" w:line="276" w:lineRule="auto"/>
        <w:jc w:val="both"/>
        <w:rPr>
          <w:rFonts w:asciiTheme="majorBidi" w:hAnsiTheme="majorBidi" w:cstheme="majorBidi"/>
          <w:b/>
          <w:sz w:val="24"/>
          <w:szCs w:val="24"/>
        </w:rPr>
      </w:pPr>
    </w:p>
    <w:p w14:paraId="4C2AB374" w14:textId="0F8AA20E" w:rsidR="0087232E" w:rsidRPr="00892DCE" w:rsidRDefault="000F4563" w:rsidP="007F4C3C">
      <w:pPr>
        <w:tabs>
          <w:tab w:val="left" w:pos="9360"/>
        </w:tabs>
        <w:spacing w:after="0" w:line="276" w:lineRule="auto"/>
        <w:ind w:left="3420" w:hanging="3420"/>
        <w:jc w:val="both"/>
        <w:rPr>
          <w:rFonts w:asciiTheme="majorBidi" w:hAnsiTheme="majorBidi" w:cstheme="majorBidi"/>
          <w:sz w:val="24"/>
          <w:szCs w:val="24"/>
        </w:rPr>
      </w:pPr>
      <w:r w:rsidRPr="00892DCE">
        <w:rPr>
          <w:rFonts w:asciiTheme="majorBidi" w:hAnsiTheme="majorBidi" w:cstheme="majorBidi"/>
          <w:b/>
          <w:sz w:val="24"/>
          <w:szCs w:val="24"/>
        </w:rPr>
        <w:t>APPELLANT</w:t>
      </w:r>
      <w:r w:rsidR="0087232E" w:rsidRPr="00892DCE">
        <w:rPr>
          <w:rFonts w:asciiTheme="majorBidi" w:hAnsiTheme="majorBidi" w:cstheme="majorBidi"/>
          <w:sz w:val="24"/>
          <w:szCs w:val="24"/>
        </w:rPr>
        <w:t xml:space="preserve">:                           </w:t>
      </w:r>
      <w:r w:rsidR="0087232E" w:rsidRPr="00892DCE">
        <w:rPr>
          <w:rFonts w:asciiTheme="majorBidi" w:hAnsiTheme="majorBidi" w:cstheme="majorBidi"/>
          <w:sz w:val="24"/>
          <w:szCs w:val="24"/>
        </w:rPr>
        <w:tab/>
      </w:r>
      <w:r w:rsidRPr="00892DCE">
        <w:rPr>
          <w:rFonts w:asciiTheme="majorBidi" w:hAnsiTheme="majorBidi" w:cstheme="majorBidi"/>
          <w:sz w:val="24"/>
          <w:szCs w:val="24"/>
        </w:rPr>
        <w:t>Public Commissioner Darjel Sina</w:t>
      </w:r>
    </w:p>
    <w:p w14:paraId="1D334767" w14:textId="77777777" w:rsidR="00CB4107" w:rsidRPr="00892DCE" w:rsidRDefault="00CB4107" w:rsidP="007F4C3C">
      <w:pPr>
        <w:tabs>
          <w:tab w:val="left" w:pos="9360"/>
        </w:tabs>
        <w:spacing w:after="0" w:line="276" w:lineRule="auto"/>
        <w:jc w:val="both"/>
        <w:rPr>
          <w:rFonts w:asciiTheme="majorBidi" w:hAnsiTheme="majorBidi" w:cstheme="majorBidi"/>
          <w:b/>
          <w:sz w:val="24"/>
          <w:szCs w:val="24"/>
        </w:rPr>
      </w:pPr>
    </w:p>
    <w:p w14:paraId="67A945DA" w14:textId="77777777" w:rsidR="00336505" w:rsidRDefault="0005319F" w:rsidP="007F4C3C">
      <w:pPr>
        <w:tabs>
          <w:tab w:val="left" w:pos="9360"/>
        </w:tabs>
        <w:spacing w:after="0" w:line="276" w:lineRule="auto"/>
        <w:ind w:left="3420" w:hanging="3420"/>
        <w:jc w:val="both"/>
        <w:rPr>
          <w:rFonts w:asciiTheme="majorBidi" w:hAnsiTheme="majorBidi" w:cstheme="majorBidi"/>
          <w:b/>
          <w:sz w:val="24"/>
          <w:szCs w:val="24"/>
        </w:rPr>
      </w:pPr>
      <w:r w:rsidRPr="00892DCE">
        <w:rPr>
          <w:rFonts w:asciiTheme="majorBidi" w:hAnsiTheme="majorBidi" w:cstheme="majorBidi"/>
          <w:b/>
          <w:sz w:val="24"/>
          <w:szCs w:val="24"/>
        </w:rPr>
        <w:t>SUBJECT</w:t>
      </w:r>
      <w:r w:rsidR="00336505">
        <w:rPr>
          <w:rFonts w:asciiTheme="majorBidi" w:hAnsiTheme="majorBidi" w:cstheme="majorBidi"/>
          <w:b/>
          <w:sz w:val="24"/>
          <w:szCs w:val="24"/>
        </w:rPr>
        <w:t>-MATTER</w:t>
      </w:r>
      <w:r w:rsidRPr="00892DCE">
        <w:rPr>
          <w:rFonts w:asciiTheme="majorBidi" w:hAnsiTheme="majorBidi" w:cstheme="majorBidi"/>
          <w:b/>
          <w:sz w:val="24"/>
          <w:szCs w:val="24"/>
        </w:rPr>
        <w:t xml:space="preserve"> </w:t>
      </w:r>
    </w:p>
    <w:p w14:paraId="0FCE296E" w14:textId="14C8B673" w:rsidR="0005319F" w:rsidRPr="00892DCE" w:rsidRDefault="0005319F" w:rsidP="007F4C3C">
      <w:pPr>
        <w:tabs>
          <w:tab w:val="left" w:pos="9360"/>
        </w:tabs>
        <w:spacing w:after="0" w:line="276" w:lineRule="auto"/>
        <w:ind w:left="3420" w:hanging="3420"/>
        <w:jc w:val="both"/>
        <w:rPr>
          <w:rFonts w:asciiTheme="majorBidi" w:hAnsiTheme="majorBidi" w:cstheme="majorBidi"/>
          <w:sz w:val="24"/>
          <w:szCs w:val="24"/>
        </w:rPr>
      </w:pPr>
      <w:r w:rsidRPr="00892DCE">
        <w:rPr>
          <w:rFonts w:asciiTheme="majorBidi" w:hAnsiTheme="majorBidi" w:cstheme="majorBidi"/>
          <w:b/>
          <w:sz w:val="24"/>
          <w:szCs w:val="24"/>
        </w:rPr>
        <w:t>OF THE APPEAL</w:t>
      </w:r>
      <w:r w:rsidR="0087232E" w:rsidRPr="00892DCE">
        <w:rPr>
          <w:rFonts w:asciiTheme="majorBidi" w:hAnsiTheme="majorBidi" w:cstheme="majorBidi"/>
          <w:sz w:val="24"/>
          <w:szCs w:val="24"/>
        </w:rPr>
        <w:t>:</w:t>
      </w:r>
      <w:r w:rsidRPr="00892DCE">
        <w:rPr>
          <w:rFonts w:asciiTheme="majorBidi" w:hAnsiTheme="majorBidi" w:cstheme="majorBidi"/>
          <w:sz w:val="24"/>
          <w:szCs w:val="24"/>
        </w:rPr>
        <w:t xml:space="preserve"> </w:t>
      </w:r>
      <w:r w:rsidR="00336505">
        <w:rPr>
          <w:rFonts w:asciiTheme="majorBidi" w:hAnsiTheme="majorBidi" w:cstheme="majorBidi"/>
          <w:sz w:val="24"/>
          <w:szCs w:val="24"/>
        </w:rPr>
        <w:tab/>
      </w:r>
      <w:r w:rsidRPr="00892DCE">
        <w:rPr>
          <w:rFonts w:asciiTheme="majorBidi" w:hAnsiTheme="majorBidi" w:cstheme="majorBidi"/>
          <w:sz w:val="24"/>
          <w:szCs w:val="24"/>
        </w:rPr>
        <w:t xml:space="preserve">Examination of Decision no. 374 dated 23.04.2021 of the Independent Qualification Commission on </w:t>
      </w:r>
      <w:proofErr w:type="spellStart"/>
      <w:proofErr w:type="gram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w:t>
      </w:r>
      <w:proofErr w:type="spellStart"/>
      <w:r w:rsidRPr="00892DCE">
        <w:rPr>
          <w:rFonts w:asciiTheme="majorBidi" w:hAnsiTheme="majorBidi" w:cstheme="majorBidi"/>
          <w:sz w:val="24"/>
          <w:szCs w:val="24"/>
        </w:rPr>
        <w:t>Shkëlqim</w:t>
      </w:r>
      <w:proofErr w:type="spellEnd"/>
      <w:proofErr w:type="gramEnd"/>
      <w:r w:rsidRPr="00892DCE">
        <w:rPr>
          <w:rFonts w:asciiTheme="majorBidi" w:hAnsiTheme="majorBidi" w:cstheme="majorBidi"/>
          <w:sz w:val="24"/>
          <w:szCs w:val="24"/>
        </w:rPr>
        <w:t xml:space="preserve"> Miri.</w:t>
      </w:r>
    </w:p>
    <w:p w14:paraId="53470139" w14:textId="6AD74F1B" w:rsidR="00AB698B" w:rsidRPr="00892DCE" w:rsidRDefault="0087232E" w:rsidP="007F4C3C">
      <w:pPr>
        <w:tabs>
          <w:tab w:val="left" w:pos="9360"/>
        </w:tabs>
        <w:spacing w:after="0" w:line="276" w:lineRule="auto"/>
        <w:ind w:left="3420" w:hanging="3420"/>
        <w:jc w:val="both"/>
        <w:rPr>
          <w:rFonts w:asciiTheme="majorBidi" w:hAnsiTheme="majorBidi" w:cstheme="majorBidi"/>
          <w:i/>
          <w:sz w:val="24"/>
          <w:szCs w:val="24"/>
        </w:rPr>
      </w:pPr>
      <w:r w:rsidRPr="00892DCE">
        <w:rPr>
          <w:rFonts w:asciiTheme="majorBidi" w:hAnsiTheme="majorBidi" w:cstheme="majorBidi"/>
          <w:sz w:val="24"/>
          <w:szCs w:val="24"/>
        </w:rPr>
        <w:t xml:space="preserve">    </w:t>
      </w:r>
      <w:r w:rsidR="00582D75" w:rsidRPr="00892DCE">
        <w:rPr>
          <w:rFonts w:asciiTheme="majorBidi" w:hAnsiTheme="majorBidi" w:cstheme="majorBidi"/>
          <w:sz w:val="24"/>
          <w:szCs w:val="24"/>
        </w:rPr>
        <w:tab/>
      </w:r>
      <w:r w:rsidR="00AB698B" w:rsidRPr="00892DCE">
        <w:rPr>
          <w:rFonts w:asciiTheme="majorBidi" w:hAnsiTheme="majorBidi" w:cstheme="majorBidi"/>
          <w:sz w:val="24"/>
          <w:szCs w:val="24"/>
        </w:rPr>
        <w:t xml:space="preserve"> </w:t>
      </w:r>
    </w:p>
    <w:p w14:paraId="6606DA7F" w14:textId="77777777" w:rsidR="00CB4107" w:rsidRPr="00892DCE" w:rsidRDefault="00FB36C9" w:rsidP="007F4C3C">
      <w:pPr>
        <w:tabs>
          <w:tab w:val="left" w:pos="9360"/>
        </w:tabs>
        <w:spacing w:after="0" w:line="276" w:lineRule="auto"/>
        <w:ind w:left="3420" w:hanging="3420"/>
        <w:jc w:val="both"/>
        <w:rPr>
          <w:rFonts w:asciiTheme="majorBidi" w:hAnsiTheme="majorBidi" w:cstheme="majorBidi"/>
          <w:b/>
          <w:sz w:val="24"/>
          <w:szCs w:val="24"/>
        </w:rPr>
      </w:pPr>
      <w:r w:rsidRPr="00892DCE">
        <w:rPr>
          <w:rFonts w:asciiTheme="majorBidi" w:hAnsiTheme="majorBidi" w:cstheme="majorBidi"/>
          <w:b/>
          <w:sz w:val="24"/>
          <w:szCs w:val="24"/>
        </w:rPr>
        <w:t xml:space="preserve">                                                                                                                                                                                                                                                                                                                                                                                                                                                                                                                                                                                                                                                                                                                                                                                                                                                                                                                                                                                                                                                                                                                                                                                                                                                                                                                                                                                                                                                                                                                                                                                                                                                                                                                                                                                                                                                                                                                                                                                                                                                                                                                                                                                                                                                                                                                                                                                                                                                                                                                                                                                                                                                                                                                                                                                                                                                                                                                                                                                                                                                                                                                                                                                                                                                                                                                                                                                                                                                                                                                                                                                                                                                                                                                                                                                                                                                                                                                                                                                                                                                                                                                                                                                                                                                                                                                                                                                                                                                                                                                                                                                                                                                                                                                                                                                                                                                                                                                                                                                                                                                                                                                                                                                                                                                                                                                                                                                                                                                                                                                                                                                                                                                                                                                                                                                                                                                                                                                                                                                                                                                                                                                                                                                                                                                                                                                                                                                                                                                           </w:t>
      </w:r>
      <w:r w:rsidR="002D6777" w:rsidRPr="00892DCE">
        <w:rPr>
          <w:rFonts w:asciiTheme="majorBidi" w:hAnsiTheme="majorBidi" w:cstheme="majorBidi"/>
          <w:b/>
          <w:sz w:val="24"/>
          <w:szCs w:val="24"/>
        </w:rPr>
        <w:t xml:space="preserve">           </w:t>
      </w:r>
    </w:p>
    <w:p w14:paraId="2FF91E78" w14:textId="6BA0014D" w:rsidR="00605DF7" w:rsidRPr="00892DCE" w:rsidRDefault="009F402D" w:rsidP="007F4C3C">
      <w:pPr>
        <w:tabs>
          <w:tab w:val="left" w:pos="9360"/>
        </w:tabs>
        <w:spacing w:after="0" w:line="276" w:lineRule="auto"/>
        <w:ind w:left="3420" w:hanging="3420"/>
        <w:jc w:val="both"/>
        <w:rPr>
          <w:rFonts w:asciiTheme="majorBidi" w:hAnsiTheme="majorBidi" w:cstheme="majorBidi"/>
          <w:sz w:val="24"/>
          <w:szCs w:val="24"/>
        </w:rPr>
      </w:pPr>
      <w:r w:rsidRPr="00892DCE">
        <w:rPr>
          <w:rFonts w:asciiTheme="majorBidi" w:hAnsiTheme="majorBidi" w:cstheme="majorBidi"/>
          <w:b/>
          <w:sz w:val="24"/>
          <w:szCs w:val="24"/>
        </w:rPr>
        <w:t>LEGAL BASIS</w:t>
      </w:r>
      <w:r w:rsidR="0087232E" w:rsidRPr="00892DCE">
        <w:rPr>
          <w:rFonts w:asciiTheme="majorBidi" w:hAnsiTheme="majorBidi" w:cstheme="majorBidi"/>
          <w:sz w:val="24"/>
          <w:szCs w:val="24"/>
        </w:rPr>
        <w:t xml:space="preserve">: </w:t>
      </w:r>
      <w:r w:rsidR="0087232E" w:rsidRPr="00892DCE">
        <w:rPr>
          <w:rFonts w:asciiTheme="majorBidi" w:hAnsiTheme="majorBidi" w:cstheme="majorBidi"/>
          <w:sz w:val="24"/>
          <w:szCs w:val="24"/>
        </w:rPr>
        <w:tab/>
      </w:r>
      <w:r w:rsidRPr="00892DCE">
        <w:rPr>
          <w:rFonts w:asciiTheme="majorBidi" w:hAnsiTheme="majorBidi" w:cstheme="majorBidi"/>
          <w:sz w:val="24"/>
          <w:szCs w:val="24"/>
        </w:rPr>
        <w:t xml:space="preserve">Article </w:t>
      </w:r>
      <w:r w:rsidR="00863011" w:rsidRPr="00892DCE">
        <w:rPr>
          <w:rFonts w:asciiTheme="majorBidi" w:hAnsiTheme="majorBidi" w:cstheme="majorBidi"/>
          <w:noProof/>
          <w:sz w:val="24"/>
          <w:szCs w:val="24"/>
        </w:rPr>
        <w:t xml:space="preserve">179/b, </w:t>
      </w:r>
      <w:r w:rsidRPr="00892DCE">
        <w:rPr>
          <w:rFonts w:asciiTheme="majorBidi" w:hAnsiTheme="majorBidi" w:cstheme="majorBidi"/>
          <w:noProof/>
          <w:sz w:val="24"/>
          <w:szCs w:val="24"/>
        </w:rPr>
        <w:t>paragraph 5 of the Constitution; Article C, paragraph 2; Article F of the Annex to the Constitution</w:t>
      </w:r>
      <w:r w:rsidR="002316A9" w:rsidRPr="00892DCE">
        <w:rPr>
          <w:rFonts w:asciiTheme="majorBidi" w:hAnsiTheme="majorBidi" w:cstheme="majorBidi"/>
          <w:noProof/>
          <w:sz w:val="24"/>
          <w:szCs w:val="24"/>
        </w:rPr>
        <w:t>; Article 63 of Law no. 84/2016</w:t>
      </w:r>
      <w:r w:rsidR="00F02E05" w:rsidRPr="00892DCE">
        <w:rPr>
          <w:rFonts w:asciiTheme="majorBidi" w:hAnsiTheme="majorBidi" w:cstheme="majorBidi"/>
          <w:noProof/>
          <w:sz w:val="24"/>
          <w:szCs w:val="24"/>
        </w:rPr>
        <w:t xml:space="preserve"> </w:t>
      </w:r>
      <w:r w:rsidR="002316A9" w:rsidRPr="00892DCE">
        <w:rPr>
          <w:rFonts w:asciiTheme="majorBidi" w:hAnsiTheme="majorBidi" w:cstheme="majorBidi"/>
          <w:noProof/>
          <w:sz w:val="24"/>
          <w:szCs w:val="24"/>
        </w:rPr>
        <w:t xml:space="preserve">On </w:t>
      </w:r>
      <w:r w:rsidR="00F02E05" w:rsidRPr="00892DCE">
        <w:rPr>
          <w:rFonts w:asciiTheme="majorBidi" w:hAnsiTheme="majorBidi" w:cstheme="majorBidi"/>
          <w:noProof/>
          <w:sz w:val="24"/>
          <w:szCs w:val="24"/>
        </w:rPr>
        <w:t xml:space="preserve">the </w:t>
      </w:r>
      <w:r w:rsidR="002316A9" w:rsidRPr="00892DCE">
        <w:rPr>
          <w:rFonts w:asciiTheme="majorBidi" w:hAnsiTheme="majorBidi" w:cstheme="majorBidi"/>
          <w:noProof/>
          <w:sz w:val="24"/>
          <w:szCs w:val="24"/>
        </w:rPr>
        <w:t>transitional re-evaluation of judges and prosecutors in the Republic of Albania</w:t>
      </w:r>
      <w:r w:rsidR="00F02E05" w:rsidRPr="00892DCE">
        <w:rPr>
          <w:rFonts w:asciiTheme="majorBidi" w:hAnsiTheme="majorBidi" w:cstheme="majorBidi"/>
          <w:noProof/>
          <w:sz w:val="24"/>
          <w:szCs w:val="24"/>
        </w:rPr>
        <w:t>.</w:t>
      </w:r>
    </w:p>
    <w:p w14:paraId="03129D64" w14:textId="77777777" w:rsidR="0030494B" w:rsidRPr="00892DCE" w:rsidRDefault="0030494B" w:rsidP="007F4C3C">
      <w:pPr>
        <w:tabs>
          <w:tab w:val="left" w:pos="9360"/>
        </w:tabs>
        <w:spacing w:after="0" w:line="276" w:lineRule="auto"/>
        <w:ind w:left="3420" w:hanging="3420"/>
        <w:jc w:val="both"/>
        <w:rPr>
          <w:rFonts w:asciiTheme="majorBidi" w:hAnsiTheme="majorBidi" w:cstheme="majorBidi"/>
          <w:sz w:val="24"/>
          <w:szCs w:val="24"/>
        </w:rPr>
      </w:pPr>
    </w:p>
    <w:p w14:paraId="5A6FCBDF" w14:textId="77777777" w:rsidR="00613EE9" w:rsidRPr="00892DCE" w:rsidRDefault="00613EE9" w:rsidP="007F4C3C">
      <w:pPr>
        <w:spacing w:after="0" w:line="276" w:lineRule="auto"/>
        <w:ind w:firstLine="720"/>
        <w:jc w:val="center"/>
        <w:rPr>
          <w:rFonts w:asciiTheme="majorBidi" w:hAnsiTheme="majorBidi" w:cstheme="majorBidi"/>
          <w:b/>
          <w:bCs/>
          <w:sz w:val="24"/>
          <w:szCs w:val="24"/>
        </w:rPr>
      </w:pPr>
    </w:p>
    <w:p w14:paraId="58AD0407" w14:textId="77777777" w:rsidR="00EE52BA" w:rsidRPr="00892DCE" w:rsidRDefault="00EE52BA">
      <w:pPr>
        <w:rPr>
          <w:rFonts w:asciiTheme="majorBidi" w:hAnsiTheme="majorBidi" w:cstheme="majorBidi"/>
          <w:b/>
          <w:bCs/>
          <w:sz w:val="24"/>
          <w:szCs w:val="24"/>
        </w:rPr>
      </w:pPr>
      <w:r w:rsidRPr="00892DCE">
        <w:rPr>
          <w:rFonts w:asciiTheme="majorBidi" w:hAnsiTheme="majorBidi" w:cstheme="majorBidi"/>
          <w:b/>
          <w:bCs/>
          <w:sz w:val="24"/>
          <w:szCs w:val="24"/>
        </w:rPr>
        <w:br w:type="page"/>
      </w:r>
    </w:p>
    <w:p w14:paraId="1BE1F723" w14:textId="68F3E079" w:rsidR="002316A9" w:rsidRPr="00892DCE" w:rsidRDefault="0030494B" w:rsidP="007F4C3C">
      <w:pPr>
        <w:spacing w:after="0" w:line="276" w:lineRule="auto"/>
        <w:ind w:firstLine="720"/>
        <w:jc w:val="center"/>
        <w:rPr>
          <w:rFonts w:asciiTheme="majorBidi" w:hAnsiTheme="majorBidi" w:cstheme="majorBidi"/>
          <w:b/>
          <w:bCs/>
          <w:sz w:val="24"/>
          <w:szCs w:val="24"/>
        </w:rPr>
      </w:pPr>
      <w:r w:rsidRPr="00892DCE">
        <w:rPr>
          <w:rFonts w:asciiTheme="majorBidi" w:hAnsiTheme="majorBidi" w:cstheme="majorBidi"/>
          <w:b/>
          <w:bCs/>
          <w:sz w:val="24"/>
          <w:szCs w:val="24"/>
        </w:rPr>
        <w:lastRenderedPageBreak/>
        <w:t>T</w:t>
      </w:r>
      <w:r w:rsidR="00F02E05" w:rsidRPr="00892DCE">
        <w:rPr>
          <w:rFonts w:asciiTheme="majorBidi" w:hAnsiTheme="majorBidi" w:cstheme="majorBidi"/>
          <w:b/>
          <w:bCs/>
          <w:sz w:val="24"/>
          <w:szCs w:val="24"/>
        </w:rPr>
        <w:t>he t</w:t>
      </w:r>
      <w:r w:rsidR="002316A9" w:rsidRPr="00892DCE">
        <w:rPr>
          <w:rFonts w:asciiTheme="majorBidi" w:hAnsiTheme="majorBidi" w:cstheme="majorBidi"/>
          <w:b/>
          <w:bCs/>
          <w:sz w:val="24"/>
          <w:szCs w:val="24"/>
        </w:rPr>
        <w:t xml:space="preserve">rial </w:t>
      </w:r>
      <w:r w:rsidR="006040E4" w:rsidRPr="00892DCE">
        <w:rPr>
          <w:rFonts w:asciiTheme="majorBidi" w:hAnsiTheme="majorBidi" w:cstheme="majorBidi"/>
          <w:b/>
          <w:bCs/>
          <w:sz w:val="24"/>
          <w:szCs w:val="24"/>
        </w:rPr>
        <w:t>Panel</w:t>
      </w:r>
      <w:r w:rsidR="002316A9" w:rsidRPr="00892DCE">
        <w:rPr>
          <w:rFonts w:asciiTheme="majorBidi" w:hAnsiTheme="majorBidi" w:cstheme="majorBidi"/>
          <w:b/>
          <w:bCs/>
          <w:sz w:val="24"/>
          <w:szCs w:val="24"/>
        </w:rPr>
        <w:t xml:space="preserve"> of the Special </w:t>
      </w:r>
      <w:r w:rsidR="006040E4" w:rsidRPr="00892DCE">
        <w:rPr>
          <w:rFonts w:asciiTheme="majorBidi" w:hAnsiTheme="majorBidi" w:cstheme="majorBidi"/>
          <w:b/>
          <w:bCs/>
          <w:sz w:val="24"/>
          <w:szCs w:val="24"/>
        </w:rPr>
        <w:t>Appeal</w:t>
      </w:r>
      <w:r w:rsidR="002316A9" w:rsidRPr="00892DCE">
        <w:rPr>
          <w:rFonts w:asciiTheme="majorBidi" w:hAnsiTheme="majorBidi" w:cstheme="majorBidi"/>
          <w:b/>
          <w:bCs/>
          <w:sz w:val="24"/>
          <w:szCs w:val="24"/>
        </w:rPr>
        <w:t xml:space="preserve"> Chamber,</w:t>
      </w:r>
    </w:p>
    <w:p w14:paraId="5AECFA85" w14:textId="77777777" w:rsidR="0030494B" w:rsidRPr="00892DCE" w:rsidRDefault="0030494B" w:rsidP="007F4C3C">
      <w:pPr>
        <w:spacing w:after="0" w:line="276" w:lineRule="auto"/>
        <w:jc w:val="both"/>
        <w:rPr>
          <w:rFonts w:asciiTheme="majorBidi" w:hAnsiTheme="majorBidi" w:cstheme="majorBidi"/>
          <w:bCs/>
          <w:sz w:val="24"/>
          <w:szCs w:val="24"/>
        </w:rPr>
      </w:pPr>
    </w:p>
    <w:p w14:paraId="52AACBBE" w14:textId="402219BF" w:rsidR="002316A9" w:rsidRPr="00892DCE" w:rsidRDefault="00F02E05" w:rsidP="007F4C3C">
      <w:p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having examined</w:t>
      </w:r>
      <w:r w:rsidR="002316A9" w:rsidRPr="00892DCE">
        <w:rPr>
          <w:rFonts w:asciiTheme="majorBidi" w:hAnsiTheme="majorBidi" w:cstheme="majorBidi"/>
          <w:bCs/>
          <w:sz w:val="24"/>
          <w:szCs w:val="24"/>
        </w:rPr>
        <w:t xml:space="preserve"> the case in its entirety at a public hearing in line with the provisions of Article 65 of the Law no. 84/2016 </w:t>
      </w:r>
      <w:r w:rsidRPr="00892DCE">
        <w:rPr>
          <w:rFonts w:asciiTheme="majorBidi" w:hAnsiTheme="majorBidi" w:cstheme="majorBidi"/>
          <w:bCs/>
          <w:sz w:val="24"/>
          <w:szCs w:val="24"/>
        </w:rPr>
        <w:t>"</w:t>
      </w:r>
      <w:r w:rsidR="002316A9" w:rsidRPr="00892DCE">
        <w:rPr>
          <w:rFonts w:asciiTheme="majorBidi" w:hAnsiTheme="majorBidi" w:cstheme="majorBidi"/>
          <w:bCs/>
          <w:sz w:val="24"/>
          <w:szCs w:val="24"/>
        </w:rPr>
        <w:t xml:space="preserve">On </w:t>
      </w:r>
      <w:r w:rsidRPr="00892DCE">
        <w:rPr>
          <w:rFonts w:asciiTheme="majorBidi" w:hAnsiTheme="majorBidi" w:cstheme="majorBidi"/>
          <w:bCs/>
          <w:sz w:val="24"/>
          <w:szCs w:val="24"/>
        </w:rPr>
        <w:t xml:space="preserve">the </w:t>
      </w:r>
      <w:r w:rsidR="002316A9" w:rsidRPr="00892DCE">
        <w:rPr>
          <w:rFonts w:asciiTheme="majorBidi" w:hAnsiTheme="majorBidi" w:cstheme="majorBidi"/>
          <w:bCs/>
          <w:sz w:val="24"/>
          <w:szCs w:val="24"/>
        </w:rPr>
        <w:t>transitional re-evaluation of judges and prosecutors in the Republic of Albania" (hereinafter "Law no. 84/2016"</w:t>
      </w:r>
      <w:r w:rsidR="00C5462E" w:rsidRPr="00892DCE">
        <w:rPr>
          <w:rFonts w:asciiTheme="majorBidi" w:hAnsiTheme="majorBidi" w:cstheme="majorBidi"/>
          <w:bCs/>
          <w:sz w:val="24"/>
          <w:szCs w:val="24"/>
        </w:rPr>
        <w:t xml:space="preserve">), examined the claims presented by the Public Commissioner who eventually asked the amendment of </w:t>
      </w:r>
      <w:r w:rsidR="006040E4" w:rsidRPr="00892DCE">
        <w:rPr>
          <w:rFonts w:asciiTheme="majorBidi" w:hAnsiTheme="majorBidi" w:cstheme="majorBidi"/>
          <w:bCs/>
          <w:sz w:val="24"/>
          <w:szCs w:val="24"/>
        </w:rPr>
        <w:t>paragraph</w:t>
      </w:r>
      <w:r w:rsidR="00C5462E" w:rsidRPr="00892DCE">
        <w:rPr>
          <w:rFonts w:asciiTheme="majorBidi" w:hAnsiTheme="majorBidi" w:cstheme="majorBidi"/>
          <w:bCs/>
          <w:sz w:val="24"/>
          <w:szCs w:val="24"/>
        </w:rPr>
        <w:t xml:space="preserve"> 1 of the enacting clause of Decision no. 374 dated 23.04.2021 of the Independent Qualification Commission by categorizing the re-evaluation process </w:t>
      </w:r>
      <w:r w:rsidR="0056093E" w:rsidRPr="00892DCE">
        <w:rPr>
          <w:rFonts w:asciiTheme="majorBidi" w:hAnsiTheme="majorBidi" w:cstheme="majorBidi"/>
          <w:bCs/>
          <w:sz w:val="24"/>
          <w:szCs w:val="24"/>
        </w:rPr>
        <w:t>in the case of</w:t>
      </w:r>
      <w:r w:rsidR="00C5462E" w:rsidRPr="00892DCE">
        <w:rPr>
          <w:rFonts w:asciiTheme="majorBidi" w:hAnsiTheme="majorBidi" w:cstheme="majorBidi"/>
          <w:bCs/>
          <w:sz w:val="24"/>
          <w:szCs w:val="24"/>
        </w:rPr>
        <w:t xml:space="preserve"> </w:t>
      </w:r>
      <w:proofErr w:type="spellStart"/>
      <w:r w:rsidR="00C5462E" w:rsidRPr="00892DCE">
        <w:rPr>
          <w:rFonts w:asciiTheme="majorBidi" w:hAnsiTheme="majorBidi" w:cstheme="majorBidi"/>
          <w:bCs/>
          <w:sz w:val="24"/>
          <w:szCs w:val="24"/>
        </w:rPr>
        <w:t>assessee</w:t>
      </w:r>
      <w:proofErr w:type="spellEnd"/>
      <w:r w:rsidR="00C5462E" w:rsidRPr="00892DCE">
        <w:rPr>
          <w:rFonts w:asciiTheme="majorBidi" w:hAnsiTheme="majorBidi" w:cstheme="majorBidi"/>
          <w:bCs/>
          <w:sz w:val="24"/>
          <w:szCs w:val="24"/>
        </w:rPr>
        <w:t xml:space="preserve"> </w:t>
      </w:r>
      <w:proofErr w:type="spellStart"/>
      <w:r w:rsidR="00C5462E" w:rsidRPr="00892DCE">
        <w:rPr>
          <w:rFonts w:asciiTheme="majorBidi" w:hAnsiTheme="majorBidi" w:cstheme="majorBidi"/>
          <w:bCs/>
          <w:sz w:val="24"/>
          <w:szCs w:val="24"/>
        </w:rPr>
        <w:t>Shkëlqim</w:t>
      </w:r>
      <w:proofErr w:type="spellEnd"/>
      <w:r w:rsidR="00C5462E" w:rsidRPr="00892DCE">
        <w:rPr>
          <w:rFonts w:asciiTheme="majorBidi" w:hAnsiTheme="majorBidi" w:cstheme="majorBidi"/>
          <w:bCs/>
          <w:sz w:val="24"/>
          <w:szCs w:val="24"/>
        </w:rPr>
        <w:t xml:space="preserve"> Miri as </w:t>
      </w:r>
      <w:r w:rsidR="0064558D" w:rsidRPr="00892DCE">
        <w:rPr>
          <w:rFonts w:asciiTheme="majorBidi" w:hAnsiTheme="majorBidi" w:cstheme="majorBidi"/>
          <w:bCs/>
          <w:sz w:val="24"/>
          <w:szCs w:val="24"/>
        </w:rPr>
        <w:t>not-</w:t>
      </w:r>
      <w:r w:rsidR="00183D0E" w:rsidRPr="00892DCE">
        <w:rPr>
          <w:rFonts w:asciiTheme="majorBidi" w:hAnsiTheme="majorBidi" w:cstheme="majorBidi"/>
          <w:bCs/>
          <w:sz w:val="24"/>
          <w:szCs w:val="24"/>
        </w:rPr>
        <w:t xml:space="preserve">concluded </w:t>
      </w:r>
      <w:r w:rsidR="00C5462E" w:rsidRPr="00892DCE">
        <w:rPr>
          <w:rFonts w:asciiTheme="majorBidi" w:hAnsiTheme="majorBidi" w:cstheme="majorBidi"/>
          <w:bCs/>
          <w:sz w:val="24"/>
          <w:szCs w:val="24"/>
        </w:rPr>
        <w:t xml:space="preserve"> for the purpose of the re-evaluation jurisdiction, at the absence of </w:t>
      </w:r>
      <w:proofErr w:type="spellStart"/>
      <w:r w:rsidR="00C5462E" w:rsidRPr="00892DCE">
        <w:rPr>
          <w:rFonts w:asciiTheme="majorBidi" w:hAnsiTheme="majorBidi" w:cstheme="majorBidi"/>
          <w:bCs/>
          <w:sz w:val="24"/>
          <w:szCs w:val="24"/>
        </w:rPr>
        <w:t>assessee</w:t>
      </w:r>
      <w:proofErr w:type="spellEnd"/>
      <w:r w:rsidR="00C5462E" w:rsidRPr="00892DCE">
        <w:rPr>
          <w:rFonts w:asciiTheme="majorBidi" w:hAnsiTheme="majorBidi" w:cstheme="majorBidi"/>
          <w:bCs/>
          <w:sz w:val="24"/>
          <w:szCs w:val="24"/>
        </w:rPr>
        <w:t xml:space="preserve"> </w:t>
      </w:r>
      <w:proofErr w:type="spellStart"/>
      <w:r w:rsidR="00C5462E" w:rsidRPr="00892DCE">
        <w:rPr>
          <w:rFonts w:asciiTheme="majorBidi" w:hAnsiTheme="majorBidi" w:cstheme="majorBidi"/>
          <w:bCs/>
          <w:sz w:val="24"/>
          <w:szCs w:val="24"/>
        </w:rPr>
        <w:t>Shkëlqim</w:t>
      </w:r>
      <w:proofErr w:type="spellEnd"/>
      <w:r w:rsidR="00C5462E" w:rsidRPr="00892DCE">
        <w:rPr>
          <w:rFonts w:asciiTheme="majorBidi" w:hAnsiTheme="majorBidi" w:cstheme="majorBidi"/>
          <w:bCs/>
          <w:sz w:val="24"/>
          <w:szCs w:val="24"/>
        </w:rPr>
        <w:t xml:space="preserve"> Miri who, despite having been duly notified of the hearings, did not present any reasonable justification for his failure to appear; heard the judge rapporteur Natasha Mulaj, and </w:t>
      </w:r>
      <w:r w:rsidR="004808F0" w:rsidRPr="00892DCE">
        <w:rPr>
          <w:rFonts w:asciiTheme="majorBidi" w:hAnsiTheme="majorBidi" w:cstheme="majorBidi"/>
          <w:bCs/>
          <w:sz w:val="24"/>
          <w:szCs w:val="24"/>
        </w:rPr>
        <w:t>following</w:t>
      </w:r>
      <w:r w:rsidR="00C5462E" w:rsidRPr="00892DCE">
        <w:rPr>
          <w:rFonts w:asciiTheme="majorBidi" w:hAnsiTheme="majorBidi" w:cstheme="majorBidi"/>
          <w:bCs/>
          <w:sz w:val="24"/>
          <w:szCs w:val="24"/>
        </w:rPr>
        <w:t xml:space="preserve"> </w:t>
      </w:r>
      <w:r w:rsidR="004808F0" w:rsidRPr="00892DCE">
        <w:rPr>
          <w:rFonts w:asciiTheme="majorBidi" w:hAnsiTheme="majorBidi" w:cstheme="majorBidi"/>
          <w:bCs/>
          <w:sz w:val="24"/>
          <w:szCs w:val="24"/>
        </w:rPr>
        <w:t xml:space="preserve">the </w:t>
      </w:r>
      <w:r w:rsidR="00C5462E" w:rsidRPr="00892DCE">
        <w:rPr>
          <w:rFonts w:asciiTheme="majorBidi" w:hAnsiTheme="majorBidi" w:cstheme="majorBidi"/>
          <w:bCs/>
          <w:sz w:val="24"/>
          <w:szCs w:val="24"/>
        </w:rPr>
        <w:t xml:space="preserve">deliberation, </w:t>
      </w:r>
    </w:p>
    <w:p w14:paraId="10F615B8" w14:textId="77777777" w:rsidR="002316A9" w:rsidRPr="00892DCE" w:rsidRDefault="002316A9" w:rsidP="007F4C3C">
      <w:pPr>
        <w:spacing w:after="0" w:line="276" w:lineRule="auto"/>
        <w:jc w:val="both"/>
        <w:rPr>
          <w:rFonts w:asciiTheme="majorBidi" w:hAnsiTheme="majorBidi" w:cstheme="majorBidi"/>
          <w:bCs/>
          <w:sz w:val="24"/>
          <w:szCs w:val="24"/>
        </w:rPr>
      </w:pPr>
    </w:p>
    <w:p w14:paraId="6194DE72" w14:textId="77777777" w:rsidR="00C5462E" w:rsidRPr="00892DCE" w:rsidRDefault="0087232E" w:rsidP="007F4C3C">
      <w:pPr>
        <w:tabs>
          <w:tab w:val="center" w:pos="4680"/>
          <w:tab w:val="left" w:pos="8498"/>
        </w:tabs>
        <w:spacing w:after="0" w:line="276" w:lineRule="auto"/>
        <w:jc w:val="both"/>
        <w:rPr>
          <w:rFonts w:asciiTheme="majorBidi" w:hAnsiTheme="majorBidi" w:cstheme="majorBidi"/>
          <w:b/>
          <w:sz w:val="24"/>
          <w:szCs w:val="24"/>
        </w:rPr>
      </w:pPr>
      <w:r w:rsidRPr="00892DCE">
        <w:rPr>
          <w:rFonts w:asciiTheme="majorBidi" w:hAnsiTheme="majorBidi" w:cstheme="majorBidi"/>
          <w:b/>
          <w:sz w:val="24"/>
          <w:szCs w:val="24"/>
        </w:rPr>
        <w:tab/>
      </w:r>
      <w:r w:rsidR="00C5462E" w:rsidRPr="00892DCE">
        <w:rPr>
          <w:rFonts w:asciiTheme="majorBidi" w:hAnsiTheme="majorBidi" w:cstheme="majorBidi"/>
          <w:b/>
          <w:sz w:val="24"/>
          <w:szCs w:val="24"/>
        </w:rPr>
        <w:t>NOTES</w:t>
      </w:r>
    </w:p>
    <w:p w14:paraId="3713D77D" w14:textId="77777777" w:rsidR="00782133" w:rsidRPr="00892DCE" w:rsidRDefault="00782133" w:rsidP="007F4C3C">
      <w:pPr>
        <w:tabs>
          <w:tab w:val="center" w:pos="4680"/>
          <w:tab w:val="left" w:pos="8498"/>
        </w:tabs>
        <w:spacing w:after="0" w:line="276" w:lineRule="auto"/>
        <w:jc w:val="both"/>
        <w:rPr>
          <w:rFonts w:asciiTheme="majorBidi" w:hAnsiTheme="majorBidi" w:cstheme="majorBidi"/>
          <w:b/>
          <w:sz w:val="24"/>
          <w:szCs w:val="24"/>
        </w:rPr>
      </w:pPr>
    </w:p>
    <w:p w14:paraId="0F3EA6D0" w14:textId="2EC603F8" w:rsidR="00782133" w:rsidRPr="00892DCE" w:rsidRDefault="004808F0" w:rsidP="007F4C3C">
      <w:pPr>
        <w:pStyle w:val="ListParagraph"/>
        <w:numPr>
          <w:ilvl w:val="0"/>
          <w:numId w:val="16"/>
        </w:numPr>
        <w:tabs>
          <w:tab w:val="center" w:pos="4680"/>
          <w:tab w:val="left" w:pos="8498"/>
        </w:tabs>
        <w:spacing w:after="0" w:line="276" w:lineRule="auto"/>
        <w:jc w:val="both"/>
        <w:rPr>
          <w:rFonts w:asciiTheme="majorBidi" w:hAnsiTheme="majorBidi" w:cstheme="majorBidi"/>
          <w:b/>
          <w:sz w:val="24"/>
          <w:szCs w:val="24"/>
        </w:rPr>
      </w:pPr>
      <w:r w:rsidRPr="00892DCE">
        <w:rPr>
          <w:rFonts w:asciiTheme="majorBidi" w:hAnsiTheme="majorBidi" w:cstheme="majorBidi"/>
          <w:b/>
          <w:sz w:val="24"/>
          <w:szCs w:val="24"/>
        </w:rPr>
        <w:t xml:space="preserve">The </w:t>
      </w:r>
      <w:r w:rsidR="005C70BE" w:rsidRPr="00892DCE">
        <w:rPr>
          <w:rFonts w:asciiTheme="majorBidi" w:hAnsiTheme="majorBidi" w:cstheme="majorBidi"/>
          <w:b/>
          <w:sz w:val="24"/>
          <w:szCs w:val="24"/>
        </w:rPr>
        <w:t>Decision of the Independent Qualification Commission</w:t>
      </w:r>
    </w:p>
    <w:p w14:paraId="71922937" w14:textId="77777777" w:rsidR="00FD426A" w:rsidRPr="00892DCE" w:rsidRDefault="00FD426A" w:rsidP="007F4C3C">
      <w:pPr>
        <w:tabs>
          <w:tab w:val="center" w:pos="4680"/>
          <w:tab w:val="left" w:pos="8498"/>
        </w:tabs>
        <w:spacing w:after="0" w:line="276" w:lineRule="auto"/>
        <w:jc w:val="both"/>
        <w:rPr>
          <w:rFonts w:asciiTheme="majorBidi" w:hAnsiTheme="majorBidi" w:cstheme="majorBidi"/>
          <w:sz w:val="24"/>
          <w:szCs w:val="24"/>
        </w:rPr>
      </w:pPr>
    </w:p>
    <w:p w14:paraId="798F2FBD" w14:textId="741E1F7C" w:rsidR="005C70BE" w:rsidRPr="00892DCE" w:rsidRDefault="005C70BE"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i/>
          <w:sz w:val="24"/>
          <w:szCs w:val="24"/>
        </w:rPr>
      </w:pPr>
      <w:r w:rsidRPr="00892DCE">
        <w:rPr>
          <w:rFonts w:asciiTheme="majorBidi" w:hAnsiTheme="majorBidi" w:cstheme="majorBidi"/>
          <w:sz w:val="24"/>
          <w:szCs w:val="24"/>
        </w:rPr>
        <w:t xml:space="preserve">The Independent Qualification Commission (hereinafter </w:t>
      </w:r>
      <w:r w:rsidR="0058136D" w:rsidRPr="00892DCE">
        <w:rPr>
          <w:rFonts w:ascii="Times New Roman" w:hAnsi="Times New Roman" w:cs="Times New Roman"/>
          <w:iCs/>
        </w:rPr>
        <w:t>“</w:t>
      </w:r>
      <w:r w:rsidR="00FA355B" w:rsidRPr="00892DCE">
        <w:rPr>
          <w:rFonts w:asciiTheme="majorBidi" w:hAnsiTheme="majorBidi" w:cstheme="majorBidi"/>
          <w:sz w:val="24"/>
          <w:szCs w:val="24"/>
        </w:rPr>
        <w:t xml:space="preserve">the </w:t>
      </w:r>
      <w:r w:rsidRPr="00892DCE">
        <w:rPr>
          <w:rFonts w:asciiTheme="majorBidi" w:hAnsiTheme="majorBidi" w:cstheme="majorBidi"/>
          <w:sz w:val="24"/>
          <w:szCs w:val="24"/>
        </w:rPr>
        <w:t>Commission</w:t>
      </w:r>
      <w:r w:rsidR="0058136D" w:rsidRPr="00892DCE">
        <w:rPr>
          <w:rFonts w:ascii="Times New Roman" w:hAnsi="Times New Roman" w:cs="Times New Roman"/>
          <w:iCs/>
        </w:rPr>
        <w:t>”</w:t>
      </w:r>
      <w:r w:rsidRPr="00892DCE">
        <w:rPr>
          <w:rFonts w:asciiTheme="majorBidi" w:hAnsiTheme="majorBidi" w:cstheme="majorBidi"/>
          <w:sz w:val="24"/>
          <w:szCs w:val="24"/>
        </w:rPr>
        <w:t xml:space="preserve">) by its Decision no. 374 dated 23.04.2021 decided to </w:t>
      </w:r>
      <w:r w:rsidRPr="00892DCE">
        <w:rPr>
          <w:rFonts w:asciiTheme="majorBidi" w:hAnsiTheme="majorBidi" w:cstheme="majorBidi"/>
          <w:i/>
          <w:sz w:val="24"/>
          <w:szCs w:val="24"/>
        </w:rPr>
        <w:t xml:space="preserve">terminate the transitional re-evaluation process for </w:t>
      </w:r>
      <w:proofErr w:type="spellStart"/>
      <w:r w:rsidRPr="00892DCE">
        <w:rPr>
          <w:rFonts w:asciiTheme="majorBidi" w:hAnsiTheme="majorBidi" w:cstheme="majorBidi"/>
          <w:i/>
          <w:sz w:val="24"/>
          <w:szCs w:val="24"/>
        </w:rPr>
        <w:t>assessee</w:t>
      </w:r>
      <w:proofErr w:type="spellEnd"/>
      <w:r w:rsidRPr="00892DCE">
        <w:rPr>
          <w:rFonts w:asciiTheme="majorBidi" w:hAnsiTheme="majorBidi" w:cstheme="majorBidi"/>
          <w:i/>
          <w:sz w:val="24"/>
          <w:szCs w:val="24"/>
        </w:rPr>
        <w:t xml:space="preserve"> </w:t>
      </w:r>
      <w:proofErr w:type="spellStart"/>
      <w:r w:rsidRPr="00892DCE">
        <w:rPr>
          <w:rFonts w:asciiTheme="majorBidi" w:hAnsiTheme="majorBidi" w:cstheme="majorBidi"/>
          <w:i/>
          <w:sz w:val="24"/>
          <w:szCs w:val="24"/>
        </w:rPr>
        <w:t>Shkëlqim</w:t>
      </w:r>
      <w:proofErr w:type="spellEnd"/>
      <w:r w:rsidRPr="00892DCE">
        <w:rPr>
          <w:rFonts w:asciiTheme="majorBidi" w:hAnsiTheme="majorBidi" w:cstheme="majorBidi"/>
          <w:i/>
          <w:sz w:val="24"/>
          <w:szCs w:val="24"/>
        </w:rPr>
        <w:t xml:space="preserve"> Miri because he lost the magistrate status having been convicted by a final criminal decision.</w:t>
      </w:r>
    </w:p>
    <w:p w14:paraId="41493360" w14:textId="77777777" w:rsidR="000A0517" w:rsidRPr="00892DCE" w:rsidRDefault="000A0517" w:rsidP="007F4C3C">
      <w:pPr>
        <w:tabs>
          <w:tab w:val="center" w:pos="4680"/>
          <w:tab w:val="left" w:pos="8498"/>
        </w:tabs>
        <w:spacing w:after="0" w:line="276" w:lineRule="auto"/>
        <w:jc w:val="both"/>
        <w:rPr>
          <w:rFonts w:asciiTheme="majorBidi" w:hAnsiTheme="majorBidi" w:cstheme="majorBidi"/>
          <w:i/>
          <w:sz w:val="24"/>
          <w:szCs w:val="24"/>
        </w:rPr>
      </w:pPr>
    </w:p>
    <w:p w14:paraId="3044D254" w14:textId="779FA53B" w:rsidR="000A0517" w:rsidRPr="00892DCE" w:rsidRDefault="004D2756"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i/>
          <w:sz w:val="24"/>
          <w:szCs w:val="24"/>
        </w:rPr>
      </w:pPr>
      <w:r w:rsidRPr="00892DCE">
        <w:rPr>
          <w:rFonts w:asciiTheme="majorBidi" w:hAnsiTheme="majorBidi" w:cstheme="majorBidi"/>
          <w:sz w:val="24"/>
          <w:szCs w:val="24"/>
        </w:rPr>
        <w:t xml:space="preserve">The Commission reasoned that after </w:t>
      </w:r>
      <w:r w:rsidR="00CF077F" w:rsidRPr="00892DCE">
        <w:rPr>
          <w:rFonts w:asciiTheme="majorBidi" w:hAnsiTheme="majorBidi" w:cstheme="majorBidi"/>
          <w:sz w:val="24"/>
          <w:szCs w:val="24"/>
        </w:rPr>
        <w:t>learning</w:t>
      </w:r>
      <w:r w:rsidRPr="00892DCE">
        <w:rPr>
          <w:rFonts w:asciiTheme="majorBidi" w:hAnsiTheme="majorBidi" w:cstheme="majorBidi"/>
          <w:sz w:val="24"/>
          <w:szCs w:val="24"/>
        </w:rPr>
        <w:t xml:space="preserve"> of Decision no. 529 dated 27.10.2020 </w:t>
      </w:r>
      <w:r w:rsidR="0075237B" w:rsidRPr="00892DCE">
        <w:rPr>
          <w:rFonts w:asciiTheme="majorBidi" w:hAnsiTheme="majorBidi" w:cstheme="majorBidi"/>
          <w:sz w:val="24"/>
          <w:szCs w:val="24"/>
        </w:rPr>
        <w:t>of the</w:t>
      </w:r>
      <w:r w:rsidRPr="00892DCE">
        <w:rPr>
          <w:rFonts w:asciiTheme="majorBidi" w:hAnsiTheme="majorBidi" w:cstheme="majorBidi"/>
          <w:sz w:val="24"/>
          <w:szCs w:val="24"/>
        </w:rPr>
        <w:t xml:space="preserve"> High Judicial Council (hereinafter </w:t>
      </w:r>
      <w:r w:rsidR="0058136D" w:rsidRPr="00892DCE">
        <w:rPr>
          <w:rFonts w:ascii="Times New Roman" w:hAnsi="Times New Roman" w:cs="Times New Roman"/>
          <w:iCs/>
        </w:rPr>
        <w:t>“</w:t>
      </w:r>
      <w:r w:rsidRPr="00892DCE">
        <w:rPr>
          <w:rFonts w:asciiTheme="majorBidi" w:hAnsiTheme="majorBidi" w:cstheme="majorBidi"/>
          <w:iCs/>
          <w:sz w:val="24"/>
          <w:szCs w:val="24"/>
        </w:rPr>
        <w:t>HJC</w:t>
      </w:r>
      <w:r w:rsidR="0058136D" w:rsidRPr="00892DCE">
        <w:rPr>
          <w:rFonts w:ascii="Times New Roman" w:hAnsi="Times New Roman" w:cs="Times New Roman"/>
          <w:iCs/>
        </w:rPr>
        <w:t>”</w:t>
      </w:r>
      <w:r w:rsidRPr="00892DCE">
        <w:rPr>
          <w:rFonts w:asciiTheme="majorBidi" w:hAnsiTheme="majorBidi" w:cstheme="majorBidi"/>
          <w:iCs/>
          <w:sz w:val="24"/>
          <w:szCs w:val="24"/>
        </w:rPr>
        <w:t>)</w:t>
      </w:r>
      <w:r w:rsidRPr="00892DCE">
        <w:rPr>
          <w:rFonts w:asciiTheme="majorBidi" w:hAnsiTheme="majorBidi" w:cstheme="majorBidi"/>
          <w:sz w:val="24"/>
          <w:szCs w:val="24"/>
        </w:rPr>
        <w:t xml:space="preserve"> </w:t>
      </w:r>
      <w:r w:rsidR="0075237B" w:rsidRPr="00892DCE">
        <w:rPr>
          <w:rFonts w:asciiTheme="majorBidi" w:hAnsiTheme="majorBidi" w:cstheme="majorBidi"/>
          <w:sz w:val="24"/>
          <w:szCs w:val="24"/>
        </w:rPr>
        <w:t>on</w:t>
      </w:r>
      <w:r w:rsidRPr="00892DCE">
        <w:rPr>
          <w:rFonts w:asciiTheme="majorBidi" w:hAnsiTheme="majorBidi" w:cstheme="majorBidi"/>
          <w:sz w:val="24"/>
          <w:szCs w:val="24"/>
        </w:rPr>
        <w:t xml:space="preserve"> the dismissal from office of Mr. </w:t>
      </w:r>
      <w:proofErr w:type="spellStart"/>
      <w:r w:rsidRPr="00892DCE">
        <w:rPr>
          <w:rFonts w:asciiTheme="majorBidi" w:hAnsiTheme="majorBidi" w:cstheme="majorBidi"/>
          <w:sz w:val="24"/>
          <w:szCs w:val="24"/>
        </w:rPr>
        <w:t>Shkëlqim</w:t>
      </w:r>
      <w:proofErr w:type="spellEnd"/>
      <w:r w:rsidRPr="00892DCE">
        <w:rPr>
          <w:rFonts w:asciiTheme="majorBidi" w:hAnsiTheme="majorBidi" w:cstheme="majorBidi"/>
          <w:sz w:val="24"/>
          <w:szCs w:val="24"/>
        </w:rPr>
        <w:t xml:space="preserve"> Miri as judge of Tirana Court of Appeal because of his conviction by a final court decision, the fact that the HJC Decision was not </w:t>
      </w:r>
      <w:r w:rsidR="0064558D" w:rsidRPr="00892DCE">
        <w:rPr>
          <w:rFonts w:asciiTheme="majorBidi" w:hAnsiTheme="majorBidi" w:cstheme="majorBidi"/>
          <w:sz w:val="24"/>
          <w:szCs w:val="24"/>
        </w:rPr>
        <w:t>appealed</w:t>
      </w:r>
      <w:r w:rsidRPr="00892DCE">
        <w:rPr>
          <w:rFonts w:asciiTheme="majorBidi" w:hAnsiTheme="majorBidi" w:cstheme="majorBidi"/>
          <w:sz w:val="24"/>
          <w:szCs w:val="24"/>
        </w:rPr>
        <w:t xml:space="preserve">, and given that the </w:t>
      </w:r>
      <w:proofErr w:type="spell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no longer enjoyed the magistrate status, the Commission ruled to terminate his transitional re-evaluation process</w:t>
      </w:r>
      <w:r w:rsidR="000A0517" w:rsidRPr="00892DCE">
        <w:rPr>
          <w:rFonts w:asciiTheme="majorBidi" w:hAnsiTheme="majorBidi" w:cstheme="majorBidi"/>
          <w:sz w:val="24"/>
          <w:szCs w:val="24"/>
        </w:rPr>
        <w:t>.</w:t>
      </w:r>
    </w:p>
    <w:p w14:paraId="5B459BEF" w14:textId="77777777" w:rsidR="00D30897" w:rsidRPr="00892DCE" w:rsidRDefault="00D30897" w:rsidP="007F4C3C">
      <w:pPr>
        <w:tabs>
          <w:tab w:val="center" w:pos="4680"/>
          <w:tab w:val="left" w:pos="8498"/>
        </w:tabs>
        <w:spacing w:after="0" w:line="276" w:lineRule="auto"/>
        <w:jc w:val="both"/>
        <w:rPr>
          <w:rFonts w:asciiTheme="majorBidi" w:hAnsiTheme="majorBidi" w:cstheme="majorBidi"/>
          <w:i/>
          <w:sz w:val="24"/>
          <w:szCs w:val="24"/>
        </w:rPr>
      </w:pPr>
    </w:p>
    <w:p w14:paraId="187BFB3D" w14:textId="77777777" w:rsidR="00A10A3C" w:rsidRPr="00892DCE" w:rsidRDefault="00A10A3C" w:rsidP="007F4C3C">
      <w:pPr>
        <w:tabs>
          <w:tab w:val="center" w:pos="4680"/>
          <w:tab w:val="left" w:pos="8498"/>
        </w:tabs>
        <w:spacing w:after="0" w:line="276" w:lineRule="auto"/>
        <w:jc w:val="both"/>
        <w:rPr>
          <w:rFonts w:asciiTheme="majorBidi" w:hAnsiTheme="majorBidi" w:cstheme="majorBidi"/>
          <w:i/>
          <w:sz w:val="24"/>
          <w:szCs w:val="24"/>
        </w:rPr>
      </w:pPr>
    </w:p>
    <w:p w14:paraId="67621DB6" w14:textId="1B36BE7E" w:rsidR="00FD426A" w:rsidRPr="00892DCE" w:rsidRDefault="004D2756" w:rsidP="007F4C3C">
      <w:pPr>
        <w:pStyle w:val="ListParagraph"/>
        <w:numPr>
          <w:ilvl w:val="0"/>
          <w:numId w:val="16"/>
        </w:numPr>
        <w:tabs>
          <w:tab w:val="center" w:pos="4680"/>
          <w:tab w:val="left" w:pos="8498"/>
        </w:tabs>
        <w:spacing w:after="0" w:line="276" w:lineRule="auto"/>
        <w:jc w:val="both"/>
        <w:rPr>
          <w:rFonts w:asciiTheme="majorBidi" w:hAnsiTheme="majorBidi" w:cstheme="majorBidi"/>
          <w:b/>
          <w:sz w:val="24"/>
          <w:szCs w:val="24"/>
        </w:rPr>
      </w:pPr>
      <w:r w:rsidRPr="00892DCE">
        <w:rPr>
          <w:rFonts w:asciiTheme="majorBidi" w:hAnsiTheme="majorBidi" w:cstheme="majorBidi"/>
          <w:b/>
          <w:sz w:val="24"/>
          <w:szCs w:val="24"/>
        </w:rPr>
        <w:t>Appeal by the Public Commissioner</w:t>
      </w:r>
    </w:p>
    <w:p w14:paraId="3A1AC50E" w14:textId="77777777" w:rsidR="00967014" w:rsidRPr="00892DCE" w:rsidRDefault="00967014" w:rsidP="007F4C3C">
      <w:pPr>
        <w:tabs>
          <w:tab w:val="center" w:pos="4680"/>
          <w:tab w:val="left" w:pos="8498"/>
        </w:tabs>
        <w:spacing w:after="0" w:line="276" w:lineRule="auto"/>
        <w:jc w:val="both"/>
        <w:rPr>
          <w:rFonts w:asciiTheme="majorBidi" w:hAnsiTheme="majorBidi" w:cstheme="majorBidi"/>
          <w:b/>
          <w:sz w:val="24"/>
          <w:szCs w:val="24"/>
        </w:rPr>
      </w:pPr>
    </w:p>
    <w:p w14:paraId="3006802E" w14:textId="021334CA" w:rsidR="00967014" w:rsidRPr="00892DCE" w:rsidRDefault="004D2756"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The Commission</w:t>
      </w:r>
      <w:r w:rsidR="004A6D48" w:rsidRPr="00892DCE">
        <w:rPr>
          <w:rFonts w:asciiTheme="majorBidi" w:hAnsiTheme="majorBidi" w:cstheme="majorBidi"/>
          <w:sz w:val="24"/>
          <w:szCs w:val="24"/>
        </w:rPr>
        <w:t>’</w:t>
      </w:r>
      <w:r w:rsidRPr="00892DCE">
        <w:rPr>
          <w:rFonts w:asciiTheme="majorBidi" w:hAnsiTheme="majorBidi" w:cstheme="majorBidi"/>
          <w:sz w:val="24"/>
          <w:szCs w:val="24"/>
        </w:rPr>
        <w:t xml:space="preserve">s Decision no. 374 dated 23.04.2021 was </w:t>
      </w:r>
      <w:r w:rsidR="0064558D" w:rsidRPr="00892DCE">
        <w:rPr>
          <w:rFonts w:asciiTheme="majorBidi" w:hAnsiTheme="majorBidi" w:cstheme="majorBidi"/>
          <w:sz w:val="24"/>
          <w:szCs w:val="24"/>
        </w:rPr>
        <w:t>appealed</w:t>
      </w:r>
      <w:r w:rsidRPr="00892DCE">
        <w:rPr>
          <w:rFonts w:asciiTheme="majorBidi" w:hAnsiTheme="majorBidi" w:cstheme="majorBidi"/>
          <w:sz w:val="24"/>
          <w:szCs w:val="24"/>
        </w:rPr>
        <w:t xml:space="preserve"> by the Public Commissioner who asked the</w:t>
      </w:r>
      <w:r w:rsidR="003F4E5E" w:rsidRPr="00892DCE">
        <w:rPr>
          <w:rFonts w:asciiTheme="majorBidi" w:hAnsiTheme="majorBidi" w:cstheme="majorBidi"/>
          <w:sz w:val="24"/>
          <w:szCs w:val="24"/>
        </w:rPr>
        <w:t xml:space="preserve"> Special </w:t>
      </w:r>
      <w:r w:rsidR="000E0140" w:rsidRPr="00892DCE">
        <w:rPr>
          <w:rFonts w:asciiTheme="majorBidi" w:hAnsiTheme="majorBidi" w:cstheme="majorBidi"/>
          <w:sz w:val="24"/>
          <w:szCs w:val="24"/>
        </w:rPr>
        <w:t>Appeal Chamber</w:t>
      </w:r>
      <w:r w:rsidRPr="00892DCE">
        <w:rPr>
          <w:rFonts w:asciiTheme="majorBidi" w:hAnsiTheme="majorBidi" w:cstheme="majorBidi"/>
          <w:sz w:val="24"/>
          <w:szCs w:val="24"/>
        </w:rPr>
        <w:t xml:space="preserve"> to examine it and</w:t>
      </w:r>
      <w:r w:rsidR="00D76380" w:rsidRPr="00892DCE">
        <w:rPr>
          <w:rFonts w:asciiTheme="majorBidi" w:hAnsiTheme="majorBidi" w:cstheme="majorBidi"/>
          <w:sz w:val="24"/>
          <w:szCs w:val="24"/>
        </w:rPr>
        <w:t xml:space="preserve"> alternatively decide pursuant to Article 66 of Law no. 84/2016 </w:t>
      </w:r>
      <w:r w:rsidR="00D76380" w:rsidRPr="00892DCE">
        <w:rPr>
          <w:rFonts w:asciiTheme="majorBidi" w:hAnsiTheme="majorBidi" w:cstheme="majorBidi"/>
          <w:i/>
          <w:iCs/>
          <w:sz w:val="24"/>
          <w:szCs w:val="24"/>
        </w:rPr>
        <w:t xml:space="preserve">to modify paragraph 1 of the </w:t>
      </w:r>
      <w:r w:rsidR="00671B20" w:rsidRPr="00892DCE">
        <w:rPr>
          <w:rFonts w:asciiTheme="majorBidi" w:hAnsiTheme="majorBidi" w:cstheme="majorBidi"/>
          <w:i/>
          <w:iCs/>
          <w:sz w:val="24"/>
          <w:szCs w:val="24"/>
        </w:rPr>
        <w:t>enactin</w:t>
      </w:r>
      <w:r w:rsidR="003F4E5E" w:rsidRPr="00892DCE">
        <w:rPr>
          <w:rFonts w:asciiTheme="majorBidi" w:hAnsiTheme="majorBidi" w:cstheme="majorBidi"/>
          <w:i/>
          <w:iCs/>
          <w:sz w:val="24"/>
          <w:szCs w:val="24"/>
        </w:rPr>
        <w:t>g</w:t>
      </w:r>
      <w:r w:rsidR="00671B20" w:rsidRPr="00892DCE">
        <w:rPr>
          <w:rFonts w:asciiTheme="majorBidi" w:hAnsiTheme="majorBidi" w:cstheme="majorBidi"/>
          <w:i/>
          <w:iCs/>
          <w:sz w:val="24"/>
          <w:szCs w:val="24"/>
        </w:rPr>
        <w:t xml:space="preserve"> clause</w:t>
      </w:r>
      <w:r w:rsidR="00D76380" w:rsidRPr="00892DCE">
        <w:rPr>
          <w:rFonts w:asciiTheme="majorBidi" w:hAnsiTheme="majorBidi" w:cstheme="majorBidi"/>
          <w:i/>
          <w:iCs/>
          <w:sz w:val="24"/>
          <w:szCs w:val="24"/>
        </w:rPr>
        <w:t xml:space="preserve"> </w:t>
      </w:r>
      <w:r w:rsidR="005C04AE" w:rsidRPr="00892DCE">
        <w:rPr>
          <w:rFonts w:asciiTheme="majorBidi" w:hAnsiTheme="majorBidi" w:cstheme="majorBidi"/>
          <w:i/>
          <w:iCs/>
          <w:sz w:val="24"/>
          <w:szCs w:val="24"/>
        </w:rPr>
        <w:t xml:space="preserve">of the decision </w:t>
      </w:r>
      <w:r w:rsidR="00D76380" w:rsidRPr="00892DCE">
        <w:rPr>
          <w:rFonts w:asciiTheme="majorBidi" w:hAnsiTheme="majorBidi" w:cstheme="majorBidi"/>
          <w:i/>
          <w:iCs/>
          <w:sz w:val="24"/>
          <w:szCs w:val="24"/>
        </w:rPr>
        <w:t xml:space="preserve">or </w:t>
      </w:r>
      <w:r w:rsidR="00971B73" w:rsidRPr="00892DCE">
        <w:rPr>
          <w:rFonts w:asciiTheme="majorBidi" w:hAnsiTheme="majorBidi" w:cstheme="majorBidi"/>
          <w:i/>
          <w:iCs/>
          <w:sz w:val="24"/>
          <w:szCs w:val="24"/>
        </w:rPr>
        <w:t xml:space="preserve">to </w:t>
      </w:r>
      <w:r w:rsidR="00D76380" w:rsidRPr="00892DCE">
        <w:rPr>
          <w:rFonts w:asciiTheme="majorBidi" w:hAnsiTheme="majorBidi" w:cstheme="majorBidi"/>
          <w:i/>
          <w:iCs/>
          <w:sz w:val="24"/>
          <w:szCs w:val="24"/>
        </w:rPr>
        <w:t>confirm it</w:t>
      </w:r>
      <w:r w:rsidR="00967014" w:rsidRPr="00892DCE">
        <w:rPr>
          <w:rFonts w:asciiTheme="majorBidi" w:hAnsiTheme="majorBidi" w:cstheme="majorBidi"/>
          <w:sz w:val="24"/>
          <w:szCs w:val="24"/>
        </w:rPr>
        <w:t xml:space="preserve">. </w:t>
      </w:r>
    </w:p>
    <w:p w14:paraId="0470333D" w14:textId="77777777" w:rsidR="00967014" w:rsidRPr="00892DCE" w:rsidRDefault="00967014" w:rsidP="007F4C3C">
      <w:pPr>
        <w:pStyle w:val="ListParagraph"/>
        <w:spacing w:line="276" w:lineRule="auto"/>
        <w:ind w:left="360"/>
        <w:jc w:val="both"/>
        <w:rPr>
          <w:rFonts w:asciiTheme="majorBidi" w:hAnsiTheme="majorBidi" w:cstheme="majorBidi"/>
          <w:sz w:val="24"/>
          <w:szCs w:val="24"/>
        </w:rPr>
      </w:pPr>
    </w:p>
    <w:p w14:paraId="7E78435D" w14:textId="060950D0" w:rsidR="00390745" w:rsidRPr="00892DCE" w:rsidRDefault="00D76380"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i/>
          <w:sz w:val="24"/>
          <w:szCs w:val="24"/>
        </w:rPr>
      </w:pPr>
      <w:r w:rsidRPr="00892DCE">
        <w:rPr>
          <w:rFonts w:asciiTheme="majorBidi" w:hAnsiTheme="majorBidi" w:cstheme="majorBidi"/>
          <w:sz w:val="24"/>
          <w:szCs w:val="24"/>
        </w:rPr>
        <w:t xml:space="preserve">By this appeal, the Public Commissioner draws the Chamber's attention to the fact that the Commission's decisions </w:t>
      </w:r>
      <w:r w:rsidRPr="00892DCE">
        <w:rPr>
          <w:rFonts w:asciiTheme="majorBidi" w:hAnsiTheme="majorBidi" w:cstheme="majorBidi"/>
          <w:i/>
          <w:iCs/>
          <w:sz w:val="24"/>
          <w:szCs w:val="24"/>
        </w:rPr>
        <w:t xml:space="preserve">in similar cases and reasoning on the same legal basis, Article 140 of the Constitution, Article 64(1)(ç) of Law no. 96/2016 </w:t>
      </w:r>
      <w:r w:rsidR="0058136D" w:rsidRPr="00892DCE">
        <w:rPr>
          <w:rFonts w:ascii="Times New Roman" w:hAnsi="Times New Roman" w:cs="Times New Roman"/>
          <w:i/>
        </w:rPr>
        <w:t>“</w:t>
      </w:r>
      <w:r w:rsidR="00390745" w:rsidRPr="00892DCE">
        <w:rPr>
          <w:rFonts w:asciiTheme="majorBidi" w:hAnsiTheme="majorBidi" w:cstheme="majorBidi"/>
          <w:i/>
          <w:iCs/>
          <w:sz w:val="24"/>
          <w:szCs w:val="24"/>
        </w:rPr>
        <w:t>On the status of judges and prosecutors in the Republic of Albania</w:t>
      </w:r>
      <w:r w:rsidR="0058136D" w:rsidRPr="00892DCE">
        <w:rPr>
          <w:rFonts w:ascii="Times New Roman" w:hAnsi="Times New Roman" w:cs="Times New Roman"/>
          <w:i/>
        </w:rPr>
        <w:t>”</w:t>
      </w:r>
      <w:r w:rsidR="00390745" w:rsidRPr="00892DCE">
        <w:rPr>
          <w:rFonts w:asciiTheme="majorBidi" w:hAnsiTheme="majorBidi" w:cstheme="majorBidi"/>
          <w:i/>
          <w:iCs/>
          <w:sz w:val="24"/>
          <w:szCs w:val="24"/>
        </w:rPr>
        <w:t xml:space="preserve"> as amended, Article 4(6) of Law no. 84/2016 and Article 95 of the Administrative Procedure Code, decided in Decision no. 316/2020 </w:t>
      </w:r>
      <w:r w:rsidR="00FB4A0B" w:rsidRPr="00892DCE">
        <w:rPr>
          <w:rFonts w:asciiTheme="majorBidi" w:hAnsiTheme="majorBidi" w:cstheme="majorBidi"/>
          <w:i/>
          <w:iCs/>
          <w:sz w:val="24"/>
          <w:szCs w:val="24"/>
        </w:rPr>
        <w:t>relating to</w:t>
      </w:r>
      <w:r w:rsidR="00390745" w:rsidRPr="00892DCE">
        <w:rPr>
          <w:rFonts w:asciiTheme="majorBidi" w:hAnsiTheme="majorBidi" w:cstheme="majorBidi"/>
          <w:i/>
          <w:iCs/>
          <w:sz w:val="24"/>
          <w:szCs w:val="24"/>
        </w:rPr>
        <w:t xml:space="preserve"> </w:t>
      </w:r>
      <w:proofErr w:type="spellStart"/>
      <w:r w:rsidR="00390745" w:rsidRPr="00892DCE">
        <w:rPr>
          <w:rFonts w:asciiTheme="majorBidi" w:hAnsiTheme="majorBidi" w:cstheme="majorBidi"/>
          <w:i/>
          <w:iCs/>
          <w:sz w:val="24"/>
          <w:szCs w:val="24"/>
        </w:rPr>
        <w:t>assessee</w:t>
      </w:r>
      <w:proofErr w:type="spellEnd"/>
      <w:r w:rsidR="00390745" w:rsidRPr="00892DCE">
        <w:rPr>
          <w:rFonts w:asciiTheme="majorBidi" w:hAnsiTheme="majorBidi" w:cstheme="majorBidi"/>
          <w:i/>
          <w:iCs/>
          <w:sz w:val="24"/>
          <w:szCs w:val="24"/>
        </w:rPr>
        <w:t xml:space="preserve"> Mr. Ibrahim Hoxha </w:t>
      </w:r>
      <w:r w:rsidR="009A6F46" w:rsidRPr="00892DCE">
        <w:rPr>
          <w:rFonts w:ascii="Times New Roman" w:hAnsi="Times New Roman" w:cs="Times New Roman"/>
          <w:i/>
        </w:rPr>
        <w:t>“</w:t>
      </w:r>
      <w:r w:rsidR="00390745" w:rsidRPr="00892DCE">
        <w:rPr>
          <w:rFonts w:asciiTheme="majorBidi" w:hAnsiTheme="majorBidi" w:cstheme="majorBidi"/>
          <w:i/>
          <w:iCs/>
          <w:sz w:val="24"/>
          <w:szCs w:val="24"/>
        </w:rPr>
        <w:t>to conclude the proce</w:t>
      </w:r>
      <w:r w:rsidR="00DA5BAE" w:rsidRPr="00892DCE">
        <w:rPr>
          <w:rFonts w:asciiTheme="majorBidi" w:hAnsiTheme="majorBidi" w:cstheme="majorBidi"/>
          <w:i/>
          <w:iCs/>
          <w:sz w:val="24"/>
          <w:szCs w:val="24"/>
        </w:rPr>
        <w:t>ss</w:t>
      </w:r>
      <w:r w:rsidR="00390745" w:rsidRPr="00892DCE">
        <w:rPr>
          <w:rFonts w:asciiTheme="majorBidi" w:hAnsiTheme="majorBidi" w:cstheme="majorBidi"/>
          <w:i/>
          <w:iCs/>
          <w:sz w:val="24"/>
          <w:szCs w:val="24"/>
        </w:rPr>
        <w:t xml:space="preserve"> without a final decision because the </w:t>
      </w:r>
      <w:proofErr w:type="spellStart"/>
      <w:r w:rsidR="00390745" w:rsidRPr="00892DCE">
        <w:rPr>
          <w:rFonts w:asciiTheme="majorBidi" w:hAnsiTheme="majorBidi" w:cstheme="majorBidi"/>
          <w:i/>
          <w:iCs/>
          <w:sz w:val="24"/>
          <w:szCs w:val="24"/>
        </w:rPr>
        <w:t>assessee</w:t>
      </w:r>
      <w:proofErr w:type="spellEnd"/>
      <w:r w:rsidR="00390745" w:rsidRPr="00892DCE">
        <w:rPr>
          <w:rFonts w:asciiTheme="majorBidi" w:hAnsiTheme="majorBidi" w:cstheme="majorBidi"/>
          <w:i/>
          <w:iCs/>
          <w:sz w:val="24"/>
          <w:szCs w:val="24"/>
        </w:rPr>
        <w:t xml:space="preserve"> lost the magistrate status</w:t>
      </w:r>
      <w:r w:rsidR="0058136D" w:rsidRPr="00892DCE">
        <w:rPr>
          <w:rFonts w:ascii="Times New Roman" w:hAnsi="Times New Roman" w:cs="Times New Roman"/>
          <w:i/>
        </w:rPr>
        <w:t>”</w:t>
      </w:r>
      <w:r w:rsidR="00390745" w:rsidRPr="00892DCE">
        <w:rPr>
          <w:rFonts w:asciiTheme="majorBidi" w:hAnsiTheme="majorBidi" w:cstheme="majorBidi"/>
          <w:i/>
          <w:iCs/>
          <w:sz w:val="24"/>
          <w:szCs w:val="24"/>
        </w:rPr>
        <w:t xml:space="preserve">, whereas in Decision no. 374/2021 subject </w:t>
      </w:r>
      <w:r w:rsidR="001335F8" w:rsidRPr="00892DCE">
        <w:rPr>
          <w:rFonts w:asciiTheme="majorBidi" w:hAnsiTheme="majorBidi" w:cstheme="majorBidi"/>
          <w:i/>
          <w:iCs/>
          <w:sz w:val="24"/>
          <w:szCs w:val="24"/>
        </w:rPr>
        <w:t>of</w:t>
      </w:r>
      <w:r w:rsidR="00390745" w:rsidRPr="00892DCE">
        <w:rPr>
          <w:rFonts w:asciiTheme="majorBidi" w:hAnsiTheme="majorBidi" w:cstheme="majorBidi"/>
          <w:i/>
          <w:iCs/>
          <w:sz w:val="24"/>
          <w:szCs w:val="24"/>
        </w:rPr>
        <w:t xml:space="preserve"> this appeal </w:t>
      </w:r>
      <w:r w:rsidR="00390745" w:rsidRPr="00892DCE">
        <w:rPr>
          <w:rFonts w:asciiTheme="majorBidi" w:hAnsiTheme="majorBidi" w:cstheme="majorBidi"/>
          <w:i/>
          <w:iCs/>
          <w:sz w:val="24"/>
          <w:szCs w:val="24"/>
        </w:rPr>
        <w:lastRenderedPageBreak/>
        <w:t xml:space="preserve">it decided to </w:t>
      </w:r>
      <w:r w:rsidR="009A6F46" w:rsidRPr="00892DCE">
        <w:rPr>
          <w:rFonts w:ascii="Times New Roman" w:hAnsi="Times New Roman" w:cs="Times New Roman"/>
          <w:i/>
        </w:rPr>
        <w:t>“</w:t>
      </w:r>
      <w:r w:rsidR="00390745" w:rsidRPr="00892DCE">
        <w:rPr>
          <w:rFonts w:asciiTheme="majorBidi" w:hAnsiTheme="majorBidi" w:cstheme="majorBidi"/>
          <w:i/>
          <w:sz w:val="24"/>
          <w:szCs w:val="24"/>
        </w:rPr>
        <w:t xml:space="preserve">terminate the transitional re-evaluation process </w:t>
      </w:r>
      <w:r w:rsidR="00141F6E" w:rsidRPr="00892DCE">
        <w:rPr>
          <w:rFonts w:asciiTheme="majorBidi" w:hAnsiTheme="majorBidi" w:cstheme="majorBidi"/>
          <w:i/>
          <w:sz w:val="24"/>
          <w:szCs w:val="24"/>
        </w:rPr>
        <w:t>in the case of</w:t>
      </w:r>
      <w:r w:rsidR="00390745" w:rsidRPr="00892DCE">
        <w:rPr>
          <w:rFonts w:asciiTheme="majorBidi" w:hAnsiTheme="majorBidi" w:cstheme="majorBidi"/>
          <w:i/>
          <w:sz w:val="24"/>
          <w:szCs w:val="24"/>
        </w:rPr>
        <w:t xml:space="preserve"> </w:t>
      </w:r>
      <w:proofErr w:type="spellStart"/>
      <w:r w:rsidR="00390745" w:rsidRPr="00892DCE">
        <w:rPr>
          <w:rFonts w:asciiTheme="majorBidi" w:hAnsiTheme="majorBidi" w:cstheme="majorBidi"/>
          <w:i/>
          <w:sz w:val="24"/>
          <w:szCs w:val="24"/>
        </w:rPr>
        <w:t>assessee</w:t>
      </w:r>
      <w:proofErr w:type="spellEnd"/>
      <w:r w:rsidR="00390745" w:rsidRPr="00892DCE">
        <w:rPr>
          <w:rFonts w:asciiTheme="majorBidi" w:hAnsiTheme="majorBidi" w:cstheme="majorBidi"/>
          <w:i/>
          <w:sz w:val="24"/>
          <w:szCs w:val="24"/>
        </w:rPr>
        <w:t xml:space="preserve"> </w:t>
      </w:r>
      <w:proofErr w:type="spellStart"/>
      <w:r w:rsidR="00390745" w:rsidRPr="00892DCE">
        <w:rPr>
          <w:rFonts w:asciiTheme="majorBidi" w:hAnsiTheme="majorBidi" w:cstheme="majorBidi"/>
          <w:i/>
          <w:sz w:val="24"/>
          <w:szCs w:val="24"/>
        </w:rPr>
        <w:t>Shkëlqim</w:t>
      </w:r>
      <w:proofErr w:type="spellEnd"/>
      <w:r w:rsidR="00390745" w:rsidRPr="00892DCE">
        <w:rPr>
          <w:rFonts w:asciiTheme="majorBidi" w:hAnsiTheme="majorBidi" w:cstheme="majorBidi"/>
          <w:i/>
          <w:sz w:val="24"/>
          <w:szCs w:val="24"/>
        </w:rPr>
        <w:t xml:space="preserve"> Miri because he lost the magistrate status having been convicted by a final criminal decision</w:t>
      </w:r>
      <w:r w:rsidR="009A6F46" w:rsidRPr="00892DCE">
        <w:rPr>
          <w:rFonts w:ascii="Times New Roman" w:hAnsi="Times New Roman" w:cs="Times New Roman"/>
          <w:i/>
        </w:rPr>
        <w:t>”</w:t>
      </w:r>
      <w:r w:rsidR="00390745" w:rsidRPr="00892DCE">
        <w:rPr>
          <w:rFonts w:asciiTheme="majorBidi" w:hAnsiTheme="majorBidi" w:cstheme="majorBidi"/>
          <w:i/>
          <w:sz w:val="24"/>
          <w:szCs w:val="24"/>
        </w:rPr>
        <w:t>.</w:t>
      </w:r>
    </w:p>
    <w:p w14:paraId="10CE4D18" w14:textId="77777777" w:rsidR="00967014" w:rsidRPr="00892DCE" w:rsidRDefault="00967014" w:rsidP="007F4C3C">
      <w:pPr>
        <w:pStyle w:val="ListParagraph"/>
        <w:spacing w:line="276" w:lineRule="auto"/>
        <w:rPr>
          <w:rFonts w:asciiTheme="majorBidi" w:hAnsiTheme="majorBidi" w:cstheme="majorBidi"/>
          <w:sz w:val="24"/>
          <w:szCs w:val="24"/>
        </w:rPr>
      </w:pPr>
    </w:p>
    <w:p w14:paraId="1EE4BB2A" w14:textId="049B205D" w:rsidR="00876162" w:rsidRPr="00892DCE" w:rsidRDefault="00876162"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 xml:space="preserve">Referring to the appeal, </w:t>
      </w:r>
      <w:r w:rsidRPr="00892DCE">
        <w:rPr>
          <w:rFonts w:asciiTheme="majorBidi" w:hAnsiTheme="majorBidi" w:cstheme="majorBidi"/>
          <w:i/>
          <w:iCs/>
          <w:sz w:val="24"/>
          <w:szCs w:val="24"/>
        </w:rPr>
        <w:t>in the circumstances where the Chamber has not still expressed its</w:t>
      </w:r>
      <w:r w:rsidR="009C52F6" w:rsidRPr="00892DCE">
        <w:rPr>
          <w:rFonts w:asciiTheme="majorBidi" w:hAnsiTheme="majorBidi" w:cstheme="majorBidi"/>
          <w:i/>
          <w:iCs/>
          <w:sz w:val="24"/>
          <w:szCs w:val="24"/>
        </w:rPr>
        <w:t xml:space="preserve"> stance</w:t>
      </w:r>
      <w:r w:rsidRPr="00892DCE">
        <w:rPr>
          <w:rFonts w:asciiTheme="majorBidi" w:hAnsiTheme="majorBidi" w:cstheme="majorBidi"/>
          <w:i/>
          <w:iCs/>
          <w:sz w:val="24"/>
          <w:szCs w:val="24"/>
        </w:rPr>
        <w:t xml:space="preserve"> on the Public Commissioner's appeal against Commission</w:t>
      </w:r>
      <w:r w:rsidR="004A6D48" w:rsidRPr="00892DCE">
        <w:rPr>
          <w:rFonts w:asciiTheme="majorBidi" w:hAnsiTheme="majorBidi" w:cstheme="majorBidi"/>
          <w:sz w:val="24"/>
          <w:szCs w:val="24"/>
        </w:rPr>
        <w:t>’</w:t>
      </w:r>
      <w:r w:rsidRPr="00892DCE">
        <w:rPr>
          <w:rFonts w:asciiTheme="majorBidi" w:hAnsiTheme="majorBidi" w:cstheme="majorBidi"/>
          <w:i/>
          <w:iCs/>
          <w:sz w:val="24"/>
          <w:szCs w:val="24"/>
        </w:rPr>
        <w:t xml:space="preserve">s decision no. 316/2020 </w:t>
      </w:r>
      <w:r w:rsidR="009C52F6" w:rsidRPr="00892DCE">
        <w:rPr>
          <w:rFonts w:asciiTheme="majorBidi" w:hAnsiTheme="majorBidi" w:cstheme="majorBidi"/>
          <w:i/>
          <w:iCs/>
          <w:sz w:val="24"/>
          <w:szCs w:val="24"/>
        </w:rPr>
        <w:t>on</w:t>
      </w:r>
      <w:r w:rsidRPr="00892DCE">
        <w:rPr>
          <w:rFonts w:asciiTheme="majorBidi" w:hAnsiTheme="majorBidi" w:cstheme="majorBidi"/>
          <w:i/>
          <w:iCs/>
          <w:sz w:val="24"/>
          <w:szCs w:val="24"/>
        </w:rPr>
        <w:t xml:space="preserve"> </w:t>
      </w:r>
      <w:proofErr w:type="spellStart"/>
      <w:r w:rsidRPr="00892DCE">
        <w:rPr>
          <w:rFonts w:asciiTheme="majorBidi" w:hAnsiTheme="majorBidi" w:cstheme="majorBidi"/>
          <w:i/>
          <w:iCs/>
          <w:sz w:val="24"/>
          <w:szCs w:val="24"/>
        </w:rPr>
        <w:t>assessee</w:t>
      </w:r>
      <w:proofErr w:type="spellEnd"/>
      <w:r w:rsidRPr="00892DCE">
        <w:rPr>
          <w:rFonts w:asciiTheme="majorBidi" w:hAnsiTheme="majorBidi" w:cstheme="majorBidi"/>
          <w:i/>
          <w:iCs/>
          <w:sz w:val="24"/>
          <w:szCs w:val="24"/>
        </w:rPr>
        <w:t xml:space="preserve"> Ibrahim Hoxha and </w:t>
      </w:r>
      <w:r w:rsidR="00B33414" w:rsidRPr="00892DCE">
        <w:rPr>
          <w:rFonts w:asciiTheme="majorBidi" w:hAnsiTheme="majorBidi" w:cstheme="majorBidi"/>
          <w:i/>
          <w:iCs/>
          <w:sz w:val="24"/>
          <w:szCs w:val="24"/>
        </w:rPr>
        <w:t>in the case when</w:t>
      </w:r>
      <w:r w:rsidR="00D74377" w:rsidRPr="00892DCE">
        <w:rPr>
          <w:rFonts w:asciiTheme="majorBidi" w:hAnsiTheme="majorBidi" w:cstheme="majorBidi"/>
          <w:i/>
          <w:iCs/>
          <w:sz w:val="24"/>
          <w:szCs w:val="24"/>
        </w:rPr>
        <w:t xml:space="preserve"> the decision issued upon</w:t>
      </w:r>
      <w:r w:rsidRPr="00892DCE">
        <w:rPr>
          <w:rFonts w:asciiTheme="majorBidi" w:hAnsiTheme="majorBidi" w:cstheme="majorBidi"/>
          <w:i/>
          <w:iCs/>
          <w:sz w:val="24"/>
          <w:szCs w:val="24"/>
        </w:rPr>
        <w:t xml:space="preserve"> review of th</w:t>
      </w:r>
      <w:r w:rsidR="00D74377" w:rsidRPr="00892DCE">
        <w:rPr>
          <w:rFonts w:asciiTheme="majorBidi" w:hAnsiTheme="majorBidi" w:cstheme="majorBidi"/>
          <w:i/>
          <w:iCs/>
          <w:sz w:val="24"/>
          <w:szCs w:val="24"/>
        </w:rPr>
        <w:t>e</w:t>
      </w:r>
      <w:r w:rsidRPr="00892DCE">
        <w:rPr>
          <w:rFonts w:asciiTheme="majorBidi" w:hAnsiTheme="majorBidi" w:cstheme="majorBidi"/>
          <w:i/>
          <w:iCs/>
          <w:sz w:val="24"/>
          <w:szCs w:val="24"/>
        </w:rPr>
        <w:t xml:space="preserve"> appeal will be a guiding </w:t>
      </w:r>
      <w:r w:rsidR="0064558D" w:rsidRPr="00892DCE">
        <w:rPr>
          <w:rFonts w:asciiTheme="majorBidi" w:hAnsiTheme="majorBidi" w:cstheme="majorBidi"/>
          <w:i/>
          <w:iCs/>
          <w:sz w:val="24"/>
          <w:szCs w:val="24"/>
        </w:rPr>
        <w:t>decision</w:t>
      </w:r>
      <w:r w:rsidRPr="00892DCE">
        <w:rPr>
          <w:rFonts w:asciiTheme="majorBidi" w:hAnsiTheme="majorBidi" w:cstheme="majorBidi"/>
          <w:i/>
          <w:iCs/>
          <w:sz w:val="24"/>
          <w:szCs w:val="24"/>
        </w:rPr>
        <w:t xml:space="preserve"> under Article 66(2) of Law no. 84/2016 in </w:t>
      </w:r>
      <w:r w:rsidR="009C52F6" w:rsidRPr="00892DCE">
        <w:rPr>
          <w:rFonts w:asciiTheme="majorBidi" w:hAnsiTheme="majorBidi" w:cstheme="majorBidi"/>
          <w:i/>
          <w:iCs/>
          <w:sz w:val="24"/>
          <w:szCs w:val="24"/>
        </w:rPr>
        <w:t>re</w:t>
      </w:r>
      <w:r w:rsidRPr="00892DCE">
        <w:rPr>
          <w:rFonts w:asciiTheme="majorBidi" w:hAnsiTheme="majorBidi" w:cstheme="majorBidi"/>
          <w:i/>
          <w:iCs/>
          <w:sz w:val="24"/>
          <w:szCs w:val="24"/>
        </w:rPr>
        <w:t xml:space="preserve">solving similar cases, there is a need to clarify the </w:t>
      </w:r>
      <w:r w:rsidR="009C52F6" w:rsidRPr="00892DCE">
        <w:rPr>
          <w:rFonts w:asciiTheme="majorBidi" w:hAnsiTheme="majorBidi" w:cstheme="majorBidi"/>
          <w:i/>
          <w:iCs/>
          <w:sz w:val="24"/>
          <w:szCs w:val="24"/>
        </w:rPr>
        <w:t>enacting clause</w:t>
      </w:r>
      <w:r w:rsidRPr="00892DCE">
        <w:rPr>
          <w:rFonts w:asciiTheme="majorBidi" w:hAnsiTheme="majorBidi" w:cstheme="majorBidi"/>
          <w:i/>
          <w:iCs/>
          <w:sz w:val="24"/>
          <w:szCs w:val="24"/>
        </w:rPr>
        <w:t xml:space="preserve"> in its paragraph 1. In these circumstances, the guid</w:t>
      </w:r>
      <w:r w:rsidR="002D7935" w:rsidRPr="00892DCE">
        <w:rPr>
          <w:rFonts w:asciiTheme="majorBidi" w:hAnsiTheme="majorBidi" w:cstheme="majorBidi"/>
          <w:i/>
          <w:iCs/>
          <w:sz w:val="24"/>
          <w:szCs w:val="24"/>
        </w:rPr>
        <w:t>ance</w:t>
      </w:r>
      <w:r w:rsidRPr="00892DCE">
        <w:rPr>
          <w:rFonts w:asciiTheme="majorBidi" w:hAnsiTheme="majorBidi" w:cstheme="majorBidi"/>
          <w:i/>
          <w:iCs/>
          <w:sz w:val="24"/>
          <w:szCs w:val="24"/>
        </w:rPr>
        <w:t xml:space="preserve"> of the Chamber in its final </w:t>
      </w:r>
      <w:r w:rsidR="002D7935" w:rsidRPr="00892DCE">
        <w:rPr>
          <w:rFonts w:asciiTheme="majorBidi" w:hAnsiTheme="majorBidi" w:cstheme="majorBidi"/>
          <w:i/>
          <w:iCs/>
          <w:sz w:val="24"/>
          <w:szCs w:val="24"/>
        </w:rPr>
        <w:t>decision</w:t>
      </w:r>
      <w:r w:rsidRPr="00892DCE">
        <w:rPr>
          <w:rFonts w:asciiTheme="majorBidi" w:hAnsiTheme="majorBidi" w:cstheme="majorBidi"/>
          <w:i/>
          <w:iCs/>
          <w:sz w:val="24"/>
          <w:szCs w:val="24"/>
        </w:rPr>
        <w:t xml:space="preserve"> on the Public Commissioner's appeal against Decision no. 316/2020 will eventually have an impact on the judicial review of the Public </w:t>
      </w:r>
      <w:r w:rsidR="0064558D" w:rsidRPr="00892DCE">
        <w:rPr>
          <w:rFonts w:asciiTheme="majorBidi" w:hAnsiTheme="majorBidi" w:cstheme="majorBidi"/>
          <w:i/>
          <w:iCs/>
          <w:sz w:val="24"/>
          <w:szCs w:val="24"/>
        </w:rPr>
        <w:t>Commissioner</w:t>
      </w:r>
      <w:r w:rsidR="00D66B05" w:rsidRPr="00892DCE">
        <w:rPr>
          <w:rFonts w:asciiTheme="majorBidi" w:hAnsiTheme="majorBidi" w:cstheme="majorBidi"/>
          <w:i/>
          <w:iCs/>
          <w:sz w:val="24"/>
          <w:szCs w:val="24"/>
        </w:rPr>
        <w:t xml:space="preserve">'s </w:t>
      </w:r>
      <w:r w:rsidRPr="00892DCE">
        <w:rPr>
          <w:rFonts w:asciiTheme="majorBidi" w:hAnsiTheme="majorBidi" w:cstheme="majorBidi"/>
          <w:i/>
          <w:iCs/>
          <w:sz w:val="24"/>
          <w:szCs w:val="24"/>
        </w:rPr>
        <w:t>appeal in question.</w:t>
      </w:r>
    </w:p>
    <w:p w14:paraId="50631218" w14:textId="77777777" w:rsidR="00BC4A79" w:rsidRPr="00892DCE" w:rsidRDefault="00BC4A79" w:rsidP="007F4C3C">
      <w:pPr>
        <w:pStyle w:val="ListParagraph"/>
        <w:spacing w:line="276" w:lineRule="auto"/>
        <w:ind w:left="360"/>
        <w:jc w:val="both"/>
        <w:rPr>
          <w:rFonts w:asciiTheme="majorBidi" w:hAnsiTheme="majorBidi" w:cstheme="majorBidi"/>
          <w:sz w:val="24"/>
          <w:szCs w:val="24"/>
        </w:rPr>
      </w:pPr>
    </w:p>
    <w:p w14:paraId="03B9F2AC" w14:textId="77777777" w:rsidR="00A10A3C" w:rsidRPr="00892DCE" w:rsidRDefault="00A10A3C" w:rsidP="007F4C3C">
      <w:pPr>
        <w:pStyle w:val="ListParagraph"/>
        <w:spacing w:line="276" w:lineRule="auto"/>
        <w:ind w:left="360"/>
        <w:jc w:val="both"/>
        <w:rPr>
          <w:rFonts w:asciiTheme="majorBidi" w:hAnsiTheme="majorBidi" w:cstheme="majorBidi"/>
          <w:sz w:val="24"/>
          <w:szCs w:val="24"/>
        </w:rPr>
      </w:pPr>
    </w:p>
    <w:p w14:paraId="0F9F5CB2" w14:textId="393BEC70" w:rsidR="00967014" w:rsidRPr="00892DCE" w:rsidRDefault="009C1B1A" w:rsidP="007F4C3C">
      <w:pPr>
        <w:pStyle w:val="ListParagraph"/>
        <w:numPr>
          <w:ilvl w:val="0"/>
          <w:numId w:val="16"/>
        </w:numPr>
        <w:tabs>
          <w:tab w:val="center" w:pos="4680"/>
          <w:tab w:val="left" w:pos="8498"/>
        </w:tabs>
        <w:spacing w:after="0" w:line="276" w:lineRule="auto"/>
        <w:jc w:val="both"/>
        <w:rPr>
          <w:rFonts w:asciiTheme="majorBidi" w:hAnsiTheme="majorBidi" w:cstheme="majorBidi"/>
          <w:b/>
          <w:sz w:val="24"/>
          <w:szCs w:val="24"/>
        </w:rPr>
      </w:pPr>
      <w:r w:rsidRPr="00892DCE">
        <w:rPr>
          <w:rFonts w:asciiTheme="majorBidi" w:hAnsiTheme="majorBidi" w:cstheme="majorBidi"/>
          <w:b/>
          <w:sz w:val="24"/>
          <w:szCs w:val="24"/>
        </w:rPr>
        <w:t>Evaluation by the Trial Panel</w:t>
      </w:r>
      <w:r w:rsidR="004808F0" w:rsidRPr="00892DCE">
        <w:rPr>
          <w:rFonts w:asciiTheme="majorBidi" w:hAnsiTheme="majorBidi" w:cstheme="majorBidi"/>
          <w:b/>
          <w:sz w:val="24"/>
          <w:szCs w:val="24"/>
        </w:rPr>
        <w:t xml:space="preserve"> of the Special Appeal Chamber </w:t>
      </w:r>
    </w:p>
    <w:p w14:paraId="6FB3D295" w14:textId="77777777" w:rsidR="0087232E" w:rsidRPr="00892DCE" w:rsidRDefault="0087232E" w:rsidP="007F4C3C">
      <w:pPr>
        <w:tabs>
          <w:tab w:val="left" w:pos="9360"/>
        </w:tabs>
        <w:spacing w:after="0" w:line="276" w:lineRule="auto"/>
        <w:jc w:val="both"/>
        <w:rPr>
          <w:rFonts w:asciiTheme="majorBidi" w:hAnsiTheme="majorBidi" w:cstheme="majorBidi"/>
          <w:b/>
          <w:sz w:val="24"/>
          <w:szCs w:val="24"/>
        </w:rPr>
      </w:pPr>
    </w:p>
    <w:p w14:paraId="60A287A0" w14:textId="3107C37C" w:rsidR="00C348A5" w:rsidRPr="00892DCE" w:rsidRDefault="00121E2C"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noProof/>
          <w:sz w:val="24"/>
          <w:szCs w:val="24"/>
        </w:rPr>
        <w:t>A</w:t>
      </w:r>
      <w:r w:rsidR="00705FF2" w:rsidRPr="00892DCE">
        <w:rPr>
          <w:rFonts w:asciiTheme="majorBidi" w:hAnsiTheme="majorBidi" w:cstheme="majorBidi"/>
          <w:noProof/>
          <w:sz w:val="24"/>
          <w:szCs w:val="24"/>
        </w:rPr>
        <w:t xml:space="preserve">ssessee Shkëlqim Miri was subject to the </w:t>
      </w:r>
      <w:r w:rsidR="00705FF2" w:rsidRPr="00892DCE">
        <w:rPr>
          <w:rFonts w:asciiTheme="majorBidi" w:hAnsiTheme="majorBidi" w:cstheme="majorBidi"/>
          <w:i/>
          <w:iCs/>
          <w:noProof/>
          <w:sz w:val="24"/>
          <w:szCs w:val="24"/>
        </w:rPr>
        <w:t xml:space="preserve">ex officio </w:t>
      </w:r>
      <w:r w:rsidR="00705FF2" w:rsidRPr="00892DCE">
        <w:rPr>
          <w:rFonts w:asciiTheme="majorBidi" w:hAnsiTheme="majorBidi" w:cstheme="majorBidi"/>
          <w:noProof/>
          <w:sz w:val="24"/>
          <w:szCs w:val="24"/>
        </w:rPr>
        <w:t>transitional re-evaluation process due to his function as judge at Tirana Court of Appeal – pursuant to Articl</w:t>
      </w:r>
      <w:r w:rsidR="008F6ECB" w:rsidRPr="00892DCE">
        <w:rPr>
          <w:rFonts w:asciiTheme="majorBidi" w:hAnsiTheme="majorBidi" w:cstheme="majorBidi"/>
          <w:noProof/>
          <w:sz w:val="24"/>
          <w:szCs w:val="24"/>
        </w:rPr>
        <w:t>e</w:t>
      </w:r>
      <w:r w:rsidR="00705FF2" w:rsidRPr="00892DCE">
        <w:rPr>
          <w:rFonts w:asciiTheme="majorBidi" w:hAnsiTheme="majorBidi" w:cstheme="majorBidi"/>
          <w:noProof/>
          <w:sz w:val="24"/>
          <w:szCs w:val="24"/>
        </w:rPr>
        <w:t xml:space="preserve"> 179/b, paragraph 3 of the Constitution</w:t>
      </w:r>
      <w:r w:rsidR="00C96B49" w:rsidRPr="00892DCE">
        <w:rPr>
          <w:rFonts w:asciiTheme="majorBidi" w:hAnsiTheme="majorBidi" w:cstheme="majorBidi"/>
          <w:noProof/>
          <w:sz w:val="24"/>
          <w:szCs w:val="24"/>
        </w:rPr>
        <w:t>,</w:t>
      </w:r>
      <w:r w:rsidR="00705FF2" w:rsidRPr="00892DCE">
        <w:rPr>
          <w:rFonts w:asciiTheme="majorBidi" w:hAnsiTheme="majorBidi" w:cstheme="majorBidi"/>
          <w:noProof/>
          <w:sz w:val="24"/>
          <w:szCs w:val="24"/>
        </w:rPr>
        <w:t xml:space="preserve"> adopted by Law no. 76/2016</w:t>
      </w:r>
      <w:r w:rsidR="00AF1099" w:rsidRPr="00892DCE">
        <w:rPr>
          <w:rFonts w:asciiTheme="majorBidi" w:hAnsiTheme="majorBidi" w:cstheme="majorBidi"/>
          <w:noProof/>
          <w:sz w:val="24"/>
          <w:szCs w:val="24"/>
        </w:rPr>
        <w:t xml:space="preserve"> –</w:t>
      </w:r>
      <w:r w:rsidR="00705FF2" w:rsidRPr="00892DCE">
        <w:rPr>
          <w:rFonts w:asciiTheme="majorBidi" w:hAnsiTheme="majorBidi" w:cstheme="majorBidi"/>
          <w:noProof/>
          <w:sz w:val="24"/>
          <w:szCs w:val="24"/>
        </w:rPr>
        <w:t xml:space="preserve"> as well as Law no. 84/2016</w:t>
      </w:r>
      <w:r w:rsidR="00C348A5" w:rsidRPr="00892DCE">
        <w:rPr>
          <w:rFonts w:asciiTheme="majorBidi" w:hAnsiTheme="majorBidi" w:cstheme="majorBidi"/>
          <w:sz w:val="24"/>
          <w:szCs w:val="24"/>
        </w:rPr>
        <w:t>.</w:t>
      </w:r>
    </w:p>
    <w:p w14:paraId="5639FBBC" w14:textId="77777777" w:rsidR="000924C8" w:rsidRPr="00892DCE" w:rsidRDefault="000924C8" w:rsidP="007F4C3C">
      <w:pPr>
        <w:pStyle w:val="ListParagraph"/>
        <w:tabs>
          <w:tab w:val="center" w:pos="4680"/>
          <w:tab w:val="left" w:pos="8498"/>
        </w:tabs>
        <w:spacing w:after="0" w:line="276" w:lineRule="auto"/>
        <w:ind w:left="180"/>
        <w:jc w:val="both"/>
        <w:rPr>
          <w:rFonts w:asciiTheme="majorBidi" w:hAnsiTheme="majorBidi" w:cstheme="majorBidi"/>
          <w:sz w:val="24"/>
          <w:szCs w:val="24"/>
        </w:rPr>
      </w:pPr>
    </w:p>
    <w:p w14:paraId="097B49BF" w14:textId="3890D5EF" w:rsidR="000112B5" w:rsidRPr="00892DCE" w:rsidRDefault="00840BD0"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 xml:space="preserve">After the lot </w:t>
      </w:r>
      <w:r w:rsidR="00BE3BE9" w:rsidRPr="00892DCE">
        <w:rPr>
          <w:rFonts w:asciiTheme="majorBidi" w:hAnsiTheme="majorBidi" w:cstheme="majorBidi"/>
          <w:sz w:val="24"/>
          <w:szCs w:val="24"/>
        </w:rPr>
        <w:t>drawn</w:t>
      </w:r>
      <w:r w:rsidRPr="00892DCE">
        <w:rPr>
          <w:rFonts w:asciiTheme="majorBidi" w:hAnsiTheme="majorBidi" w:cstheme="majorBidi"/>
          <w:sz w:val="24"/>
          <w:szCs w:val="24"/>
        </w:rPr>
        <w:t xml:space="preserve"> on 16.12.2019, the Commission administered the evaluation reports compiled by HIDAACI under Articles 31</w:t>
      </w:r>
      <w:r w:rsidR="005D7C50" w:rsidRPr="00892DCE">
        <w:rPr>
          <w:rFonts w:asciiTheme="majorBidi" w:hAnsiTheme="majorBidi" w:cstheme="majorBidi"/>
          <w:sz w:val="24"/>
          <w:szCs w:val="24"/>
        </w:rPr>
        <w:t xml:space="preserve"> – </w:t>
      </w:r>
      <w:r w:rsidRPr="00892DCE">
        <w:rPr>
          <w:rFonts w:asciiTheme="majorBidi" w:hAnsiTheme="majorBidi" w:cstheme="majorBidi"/>
          <w:sz w:val="24"/>
          <w:szCs w:val="24"/>
        </w:rPr>
        <w:t>33 of Law no. 84/2016 and the Classified Information Security Directorate (CISD) under Articles 34</w:t>
      </w:r>
      <w:r w:rsidR="005D7C50" w:rsidRPr="00892DCE">
        <w:rPr>
          <w:rFonts w:asciiTheme="majorBidi" w:hAnsiTheme="majorBidi" w:cstheme="majorBidi"/>
          <w:sz w:val="24"/>
          <w:szCs w:val="24"/>
        </w:rPr>
        <w:t xml:space="preserve"> – </w:t>
      </w:r>
      <w:r w:rsidRPr="00892DCE">
        <w:rPr>
          <w:rFonts w:asciiTheme="majorBidi" w:hAnsiTheme="majorBidi" w:cstheme="majorBidi"/>
          <w:sz w:val="24"/>
          <w:szCs w:val="24"/>
        </w:rPr>
        <w:t>39</w:t>
      </w:r>
      <w:r w:rsidR="005D7C50" w:rsidRPr="00892DCE">
        <w:rPr>
          <w:rFonts w:asciiTheme="majorBidi" w:hAnsiTheme="majorBidi" w:cstheme="majorBidi"/>
          <w:sz w:val="24"/>
          <w:szCs w:val="24"/>
        </w:rPr>
        <w:t xml:space="preserve"> </w:t>
      </w:r>
      <w:r w:rsidRPr="00892DCE">
        <w:rPr>
          <w:rFonts w:asciiTheme="majorBidi" w:hAnsiTheme="majorBidi" w:cstheme="majorBidi"/>
          <w:sz w:val="24"/>
          <w:szCs w:val="24"/>
        </w:rPr>
        <w:t>of Law no. 84/2016</w:t>
      </w:r>
      <w:r w:rsidR="00EF0A19" w:rsidRPr="00892DCE">
        <w:rPr>
          <w:rFonts w:asciiTheme="majorBidi" w:hAnsiTheme="majorBidi" w:cstheme="majorBidi"/>
          <w:sz w:val="24"/>
          <w:szCs w:val="24"/>
        </w:rPr>
        <w:t>.</w:t>
      </w:r>
    </w:p>
    <w:p w14:paraId="59C8CDD2" w14:textId="77777777" w:rsidR="00390092" w:rsidRPr="00892DCE" w:rsidRDefault="00390092" w:rsidP="007F4C3C">
      <w:pPr>
        <w:pStyle w:val="ListParagraph"/>
        <w:spacing w:line="276" w:lineRule="auto"/>
        <w:rPr>
          <w:rFonts w:asciiTheme="majorBidi" w:hAnsiTheme="majorBidi" w:cstheme="majorBidi"/>
          <w:sz w:val="24"/>
          <w:szCs w:val="24"/>
        </w:rPr>
      </w:pPr>
    </w:p>
    <w:p w14:paraId="078CDC4A" w14:textId="15E0C74C" w:rsidR="000975BB" w:rsidRPr="00892DCE" w:rsidRDefault="00A95D3F"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 xml:space="preserve">During the correspondence with the High Judicial Council concerning the magistrate status of </w:t>
      </w:r>
      <w:proofErr w:type="spell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w:t>
      </w:r>
      <w:proofErr w:type="spellStart"/>
      <w:r w:rsidRPr="00892DCE">
        <w:rPr>
          <w:rFonts w:asciiTheme="majorBidi" w:hAnsiTheme="majorBidi" w:cstheme="majorBidi"/>
          <w:sz w:val="24"/>
          <w:szCs w:val="24"/>
        </w:rPr>
        <w:t>Shkëlqim</w:t>
      </w:r>
      <w:proofErr w:type="spellEnd"/>
      <w:r w:rsidRPr="00892DCE">
        <w:rPr>
          <w:rFonts w:asciiTheme="majorBidi" w:hAnsiTheme="majorBidi" w:cstheme="majorBidi"/>
          <w:sz w:val="24"/>
          <w:szCs w:val="24"/>
        </w:rPr>
        <w:t xml:space="preserve"> Miri, the Commission was notified of HJC</w:t>
      </w:r>
      <w:r w:rsidR="00794DD2">
        <w:rPr>
          <w:rFonts w:asciiTheme="majorBidi" w:hAnsiTheme="majorBidi" w:cstheme="majorBidi"/>
          <w:sz w:val="24"/>
          <w:szCs w:val="24"/>
        </w:rPr>
        <w:t>’s</w:t>
      </w:r>
      <w:r w:rsidRPr="00892DCE">
        <w:rPr>
          <w:rFonts w:asciiTheme="majorBidi" w:hAnsiTheme="majorBidi" w:cstheme="majorBidi"/>
          <w:sz w:val="24"/>
          <w:szCs w:val="24"/>
        </w:rPr>
        <w:t xml:space="preserve"> Decision no. 529 dated 27.10.2020 </w:t>
      </w:r>
      <w:r w:rsidR="00766714" w:rsidRPr="00892DCE">
        <w:rPr>
          <w:rFonts w:ascii="Times New Roman" w:hAnsi="Times New Roman" w:cs="Times New Roman"/>
          <w:i/>
        </w:rPr>
        <w:t>“</w:t>
      </w:r>
      <w:r w:rsidRPr="00892DCE">
        <w:rPr>
          <w:rFonts w:asciiTheme="majorBidi" w:hAnsiTheme="majorBidi" w:cstheme="majorBidi"/>
          <w:sz w:val="24"/>
          <w:szCs w:val="24"/>
        </w:rPr>
        <w:t>On imposing the disciplinary sanction</w:t>
      </w:r>
      <w:r w:rsidR="0058136D" w:rsidRPr="00892DCE">
        <w:rPr>
          <w:rFonts w:ascii="Times New Roman" w:hAnsi="Times New Roman" w:cs="Times New Roman"/>
          <w:i/>
        </w:rPr>
        <w:t>”</w:t>
      </w:r>
      <w:r w:rsidRPr="00892DCE">
        <w:rPr>
          <w:rFonts w:asciiTheme="majorBidi" w:hAnsiTheme="majorBidi" w:cstheme="majorBidi"/>
          <w:sz w:val="24"/>
          <w:szCs w:val="24"/>
        </w:rPr>
        <w:t xml:space="preserve"> by which it was decided: </w:t>
      </w:r>
      <w:r w:rsidRPr="00892DCE">
        <w:rPr>
          <w:rFonts w:asciiTheme="majorBidi" w:hAnsiTheme="majorBidi" w:cstheme="majorBidi"/>
          <w:i/>
          <w:iCs/>
          <w:sz w:val="24"/>
          <w:szCs w:val="24"/>
        </w:rPr>
        <w:t xml:space="preserve">1. </w:t>
      </w:r>
      <w:r w:rsidR="00355CE7">
        <w:rPr>
          <w:rFonts w:asciiTheme="majorBidi" w:hAnsiTheme="majorBidi" w:cstheme="majorBidi"/>
          <w:i/>
          <w:iCs/>
          <w:sz w:val="24"/>
          <w:szCs w:val="24"/>
        </w:rPr>
        <w:t>To f</w:t>
      </w:r>
      <w:r w:rsidRPr="00892DCE">
        <w:rPr>
          <w:rFonts w:asciiTheme="majorBidi" w:hAnsiTheme="majorBidi" w:cstheme="majorBidi"/>
          <w:i/>
          <w:iCs/>
          <w:sz w:val="24"/>
          <w:szCs w:val="24"/>
        </w:rPr>
        <w:t xml:space="preserve">ind </w:t>
      </w:r>
      <w:r w:rsidR="00BE3BE9" w:rsidRPr="00892DCE">
        <w:rPr>
          <w:rFonts w:asciiTheme="majorBidi" w:hAnsiTheme="majorBidi" w:cstheme="majorBidi"/>
          <w:i/>
          <w:iCs/>
          <w:sz w:val="24"/>
          <w:szCs w:val="24"/>
        </w:rPr>
        <w:t>admissible</w:t>
      </w:r>
      <w:r w:rsidRPr="00892DCE">
        <w:rPr>
          <w:rFonts w:asciiTheme="majorBidi" w:hAnsiTheme="majorBidi" w:cstheme="majorBidi"/>
          <w:i/>
          <w:iCs/>
          <w:sz w:val="24"/>
          <w:szCs w:val="24"/>
        </w:rPr>
        <w:t xml:space="preserve"> the request of the High Inspector of Justice. 2. </w:t>
      </w:r>
      <w:r w:rsidR="00355CE7">
        <w:rPr>
          <w:rFonts w:asciiTheme="majorBidi" w:hAnsiTheme="majorBidi" w:cstheme="majorBidi"/>
          <w:i/>
          <w:iCs/>
          <w:sz w:val="24"/>
          <w:szCs w:val="24"/>
        </w:rPr>
        <w:t>To d</w:t>
      </w:r>
      <w:r w:rsidRPr="00892DCE">
        <w:rPr>
          <w:rFonts w:asciiTheme="majorBidi" w:hAnsiTheme="majorBidi" w:cstheme="majorBidi"/>
          <w:i/>
          <w:iCs/>
          <w:sz w:val="24"/>
          <w:szCs w:val="24"/>
        </w:rPr>
        <w:t xml:space="preserve">ismiss from office the magistrate </w:t>
      </w:r>
      <w:proofErr w:type="spellStart"/>
      <w:r w:rsidRPr="00892DCE">
        <w:rPr>
          <w:rFonts w:asciiTheme="majorBidi" w:hAnsiTheme="majorBidi" w:cstheme="majorBidi"/>
          <w:i/>
          <w:iCs/>
          <w:sz w:val="24"/>
          <w:szCs w:val="24"/>
        </w:rPr>
        <w:t>Shkëlqim</w:t>
      </w:r>
      <w:proofErr w:type="spellEnd"/>
      <w:r w:rsidRPr="00892DCE">
        <w:rPr>
          <w:rFonts w:asciiTheme="majorBidi" w:hAnsiTheme="majorBidi" w:cstheme="majorBidi"/>
          <w:i/>
          <w:iCs/>
          <w:sz w:val="24"/>
          <w:szCs w:val="24"/>
        </w:rPr>
        <w:t xml:space="preserve"> Miri, judge at Tirana Court of Appeal. 3. This decision may be </w:t>
      </w:r>
      <w:r w:rsidR="00BE3BE9" w:rsidRPr="00892DCE">
        <w:rPr>
          <w:rFonts w:asciiTheme="majorBidi" w:hAnsiTheme="majorBidi" w:cstheme="majorBidi"/>
          <w:i/>
          <w:iCs/>
          <w:sz w:val="24"/>
          <w:szCs w:val="24"/>
        </w:rPr>
        <w:t>appealed</w:t>
      </w:r>
      <w:r w:rsidRPr="00892DCE">
        <w:rPr>
          <w:rFonts w:asciiTheme="majorBidi" w:hAnsiTheme="majorBidi" w:cstheme="majorBidi"/>
          <w:i/>
          <w:iCs/>
          <w:sz w:val="24"/>
          <w:szCs w:val="24"/>
        </w:rPr>
        <w:t xml:space="preserve"> </w:t>
      </w:r>
      <w:r w:rsidR="00355CE7">
        <w:rPr>
          <w:rFonts w:asciiTheme="majorBidi" w:hAnsiTheme="majorBidi" w:cstheme="majorBidi"/>
          <w:i/>
          <w:iCs/>
          <w:sz w:val="24"/>
          <w:szCs w:val="24"/>
        </w:rPr>
        <w:t>to</w:t>
      </w:r>
      <w:r w:rsidRPr="00892DCE">
        <w:rPr>
          <w:rFonts w:asciiTheme="majorBidi" w:hAnsiTheme="majorBidi" w:cstheme="majorBidi"/>
          <w:i/>
          <w:iCs/>
          <w:sz w:val="24"/>
          <w:szCs w:val="24"/>
        </w:rPr>
        <w:t xml:space="preserve"> the Constitution Court as per</w:t>
      </w:r>
      <w:r w:rsidR="00C12CAA">
        <w:rPr>
          <w:rFonts w:asciiTheme="majorBidi" w:hAnsiTheme="majorBidi" w:cstheme="majorBidi"/>
          <w:i/>
          <w:iCs/>
          <w:sz w:val="24"/>
          <w:szCs w:val="24"/>
        </w:rPr>
        <w:t xml:space="preserve"> the</w:t>
      </w:r>
      <w:r w:rsidRPr="00892DCE">
        <w:rPr>
          <w:rFonts w:asciiTheme="majorBidi" w:hAnsiTheme="majorBidi" w:cstheme="majorBidi"/>
          <w:i/>
          <w:iCs/>
          <w:sz w:val="24"/>
          <w:szCs w:val="24"/>
        </w:rPr>
        <w:t xml:space="preserve"> law [...]</w:t>
      </w:r>
      <w:r w:rsidR="002B66C3" w:rsidRPr="00892DCE">
        <w:rPr>
          <w:rFonts w:asciiTheme="majorBidi" w:hAnsiTheme="majorBidi" w:cstheme="majorBidi"/>
          <w:i/>
          <w:sz w:val="24"/>
          <w:szCs w:val="24"/>
        </w:rPr>
        <w:t>.</w:t>
      </w:r>
      <w:r w:rsidR="000975BB" w:rsidRPr="00892DCE">
        <w:rPr>
          <w:rFonts w:asciiTheme="majorBidi" w:hAnsiTheme="majorBidi" w:cstheme="majorBidi"/>
          <w:i/>
          <w:sz w:val="24"/>
          <w:szCs w:val="24"/>
        </w:rPr>
        <w:t xml:space="preserve"> </w:t>
      </w:r>
      <w:r w:rsidR="00C12FF5" w:rsidRPr="00892DCE">
        <w:rPr>
          <w:rFonts w:asciiTheme="majorBidi" w:hAnsiTheme="majorBidi" w:cstheme="majorBidi"/>
          <w:sz w:val="24"/>
          <w:szCs w:val="24"/>
        </w:rPr>
        <w:t xml:space="preserve">The dismissal disciplinary sanction was not </w:t>
      </w:r>
      <w:r w:rsidR="00BE3BE9" w:rsidRPr="00892DCE">
        <w:rPr>
          <w:rFonts w:asciiTheme="majorBidi" w:hAnsiTheme="majorBidi" w:cstheme="majorBidi"/>
          <w:sz w:val="24"/>
          <w:szCs w:val="24"/>
        </w:rPr>
        <w:t>appealed</w:t>
      </w:r>
      <w:r w:rsidR="00C12FF5" w:rsidRPr="00892DCE">
        <w:rPr>
          <w:rFonts w:asciiTheme="majorBidi" w:hAnsiTheme="majorBidi" w:cstheme="majorBidi"/>
          <w:sz w:val="24"/>
          <w:szCs w:val="24"/>
        </w:rPr>
        <w:t xml:space="preserve"> with the Special Appeal Chamber in reference to Article 179(7) of the Constitution</w:t>
      </w:r>
      <w:r w:rsidR="00EA5A14" w:rsidRPr="00892DCE">
        <w:rPr>
          <w:rStyle w:val="FootnoteReference"/>
          <w:rFonts w:asciiTheme="majorBidi" w:hAnsiTheme="majorBidi" w:cstheme="majorBidi"/>
          <w:sz w:val="24"/>
          <w:szCs w:val="24"/>
        </w:rPr>
        <w:footnoteReference w:id="1"/>
      </w:r>
      <w:r w:rsidR="0053539B" w:rsidRPr="00892DCE">
        <w:rPr>
          <w:rFonts w:asciiTheme="majorBidi" w:hAnsiTheme="majorBidi" w:cstheme="majorBidi"/>
          <w:sz w:val="24"/>
          <w:szCs w:val="24"/>
        </w:rPr>
        <w:t xml:space="preserve">, </w:t>
      </w:r>
      <w:r w:rsidR="00C12FF5" w:rsidRPr="00892DCE">
        <w:rPr>
          <w:rFonts w:asciiTheme="majorBidi" w:hAnsiTheme="majorBidi" w:cstheme="majorBidi"/>
          <w:sz w:val="24"/>
          <w:szCs w:val="24"/>
        </w:rPr>
        <w:t xml:space="preserve">Article 147(1) of the Law no. </w:t>
      </w:r>
      <w:r w:rsidR="0053539B" w:rsidRPr="00892DCE">
        <w:rPr>
          <w:rFonts w:asciiTheme="majorBidi" w:hAnsiTheme="majorBidi" w:cstheme="majorBidi"/>
          <w:sz w:val="24"/>
          <w:szCs w:val="24"/>
        </w:rPr>
        <w:t>96/2016</w:t>
      </w:r>
      <w:r w:rsidR="00393C03" w:rsidRPr="00892DCE">
        <w:rPr>
          <w:rStyle w:val="FootnoteReference"/>
          <w:rFonts w:asciiTheme="majorBidi" w:hAnsiTheme="majorBidi" w:cstheme="majorBidi"/>
          <w:sz w:val="24"/>
          <w:szCs w:val="24"/>
        </w:rPr>
        <w:footnoteReference w:id="2"/>
      </w:r>
      <w:r w:rsidR="00C12FF5" w:rsidRPr="00892DCE">
        <w:rPr>
          <w:rFonts w:asciiTheme="majorBidi" w:hAnsiTheme="majorBidi" w:cstheme="majorBidi"/>
          <w:sz w:val="24"/>
          <w:szCs w:val="24"/>
        </w:rPr>
        <w:t xml:space="preserve"> and Article 5(3)(b) of the Law no</w:t>
      </w:r>
      <w:r w:rsidR="00D7273F" w:rsidRPr="00892DCE">
        <w:rPr>
          <w:rFonts w:asciiTheme="majorBidi" w:hAnsiTheme="majorBidi" w:cstheme="majorBidi"/>
          <w:sz w:val="24"/>
          <w:szCs w:val="24"/>
        </w:rPr>
        <w:t>. 84/2016</w:t>
      </w:r>
      <w:r w:rsidR="00043C6B" w:rsidRPr="00892DCE">
        <w:rPr>
          <w:rStyle w:val="FootnoteReference"/>
          <w:rFonts w:asciiTheme="majorBidi" w:hAnsiTheme="majorBidi" w:cstheme="majorBidi"/>
          <w:sz w:val="24"/>
          <w:szCs w:val="24"/>
        </w:rPr>
        <w:footnoteReference w:id="3"/>
      </w:r>
      <w:r w:rsidR="00D7273F" w:rsidRPr="00892DCE">
        <w:rPr>
          <w:rFonts w:asciiTheme="majorBidi" w:hAnsiTheme="majorBidi" w:cstheme="majorBidi"/>
          <w:sz w:val="24"/>
          <w:szCs w:val="24"/>
        </w:rPr>
        <w:t xml:space="preserve">, </w:t>
      </w:r>
      <w:r w:rsidR="00C12FF5" w:rsidRPr="00892DCE">
        <w:rPr>
          <w:rFonts w:asciiTheme="majorBidi" w:hAnsiTheme="majorBidi" w:cstheme="majorBidi"/>
          <w:sz w:val="24"/>
          <w:szCs w:val="24"/>
        </w:rPr>
        <w:t xml:space="preserve">in the context of the disciplinary jurisdiction of the Special Appeal Chamber (hereinafter </w:t>
      </w:r>
      <w:r w:rsidR="00730262" w:rsidRPr="00892DCE">
        <w:rPr>
          <w:rFonts w:asciiTheme="majorBidi" w:hAnsiTheme="majorBidi" w:cstheme="majorBidi"/>
          <w:sz w:val="24"/>
          <w:szCs w:val="24"/>
        </w:rPr>
        <w:t xml:space="preserve">"the </w:t>
      </w:r>
      <w:r w:rsidR="00C12FF5" w:rsidRPr="00892DCE">
        <w:rPr>
          <w:rFonts w:asciiTheme="majorBidi" w:hAnsiTheme="majorBidi" w:cstheme="majorBidi"/>
          <w:sz w:val="24"/>
          <w:szCs w:val="24"/>
        </w:rPr>
        <w:t>Chamber"</w:t>
      </w:r>
      <w:r w:rsidR="00094E0C" w:rsidRPr="00892DCE">
        <w:rPr>
          <w:rFonts w:asciiTheme="majorBidi" w:hAnsiTheme="majorBidi" w:cstheme="majorBidi"/>
          <w:sz w:val="24"/>
          <w:szCs w:val="24"/>
        </w:rPr>
        <w:t>)</w:t>
      </w:r>
      <w:r w:rsidR="00D7273F" w:rsidRPr="00892DCE">
        <w:rPr>
          <w:rFonts w:asciiTheme="majorBidi" w:hAnsiTheme="majorBidi" w:cstheme="majorBidi"/>
          <w:sz w:val="24"/>
          <w:szCs w:val="24"/>
        </w:rPr>
        <w:t xml:space="preserve">. </w:t>
      </w:r>
    </w:p>
    <w:p w14:paraId="41EBC50B" w14:textId="77777777" w:rsidR="007262F7" w:rsidRPr="00892DCE" w:rsidRDefault="007262F7" w:rsidP="007F4C3C">
      <w:pPr>
        <w:pStyle w:val="ListParagraph"/>
        <w:spacing w:line="276" w:lineRule="auto"/>
        <w:rPr>
          <w:rFonts w:asciiTheme="majorBidi" w:hAnsiTheme="majorBidi" w:cstheme="majorBidi"/>
          <w:sz w:val="24"/>
          <w:szCs w:val="24"/>
        </w:rPr>
      </w:pPr>
    </w:p>
    <w:p w14:paraId="0CF31FC0" w14:textId="5F43B311" w:rsidR="00FC50A0" w:rsidRPr="00892DCE" w:rsidRDefault="0077651D"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i/>
          <w:sz w:val="24"/>
          <w:szCs w:val="24"/>
        </w:rPr>
      </w:pPr>
      <w:r>
        <w:rPr>
          <w:rFonts w:asciiTheme="majorBidi" w:hAnsiTheme="majorBidi" w:cstheme="majorBidi"/>
          <w:sz w:val="24"/>
          <w:szCs w:val="24"/>
        </w:rPr>
        <w:lastRenderedPageBreak/>
        <w:t>B</w:t>
      </w:r>
      <w:r w:rsidR="00D331CA" w:rsidRPr="00892DCE">
        <w:rPr>
          <w:rFonts w:asciiTheme="majorBidi" w:hAnsiTheme="majorBidi" w:cstheme="majorBidi"/>
          <w:sz w:val="24"/>
          <w:szCs w:val="24"/>
        </w:rPr>
        <w:t xml:space="preserve">y Decision no. 374 dated 23.04.2021, </w:t>
      </w:r>
      <w:r>
        <w:rPr>
          <w:rFonts w:asciiTheme="majorBidi" w:hAnsiTheme="majorBidi" w:cstheme="majorBidi"/>
          <w:sz w:val="24"/>
          <w:szCs w:val="24"/>
        </w:rPr>
        <w:t>pursuant to</w:t>
      </w:r>
      <w:r w:rsidR="00D331CA" w:rsidRPr="00892DCE">
        <w:rPr>
          <w:rFonts w:asciiTheme="majorBidi" w:hAnsiTheme="majorBidi" w:cstheme="majorBidi"/>
          <w:sz w:val="24"/>
          <w:szCs w:val="24"/>
        </w:rPr>
        <w:t xml:space="preserve"> Article 4(6) of Law no. 84</w:t>
      </w:r>
      <w:r>
        <w:rPr>
          <w:rFonts w:asciiTheme="majorBidi" w:hAnsiTheme="majorBidi" w:cstheme="majorBidi"/>
          <w:sz w:val="24"/>
          <w:szCs w:val="24"/>
        </w:rPr>
        <w:t>/</w:t>
      </w:r>
      <w:r w:rsidR="00D331CA" w:rsidRPr="00892DCE">
        <w:rPr>
          <w:rFonts w:asciiTheme="majorBidi" w:hAnsiTheme="majorBidi" w:cstheme="majorBidi"/>
          <w:sz w:val="24"/>
          <w:szCs w:val="24"/>
        </w:rPr>
        <w:t>2016, Article 140(2)(b)</w:t>
      </w:r>
      <w:r w:rsidRPr="0077651D">
        <w:rPr>
          <w:rStyle w:val="FootnoteReference"/>
          <w:rFonts w:asciiTheme="majorBidi" w:hAnsiTheme="majorBidi" w:cstheme="majorBidi"/>
          <w:sz w:val="24"/>
          <w:szCs w:val="24"/>
        </w:rPr>
        <w:t xml:space="preserve"> </w:t>
      </w:r>
      <w:r w:rsidRPr="00892DCE">
        <w:rPr>
          <w:rStyle w:val="FootnoteReference"/>
          <w:rFonts w:asciiTheme="majorBidi" w:hAnsiTheme="majorBidi" w:cstheme="majorBidi"/>
          <w:sz w:val="24"/>
          <w:szCs w:val="24"/>
        </w:rPr>
        <w:footnoteReference w:id="4"/>
      </w:r>
      <w:r w:rsidR="00D331CA" w:rsidRPr="00892DCE">
        <w:rPr>
          <w:rFonts w:asciiTheme="majorBidi" w:hAnsiTheme="majorBidi" w:cstheme="majorBidi"/>
          <w:sz w:val="24"/>
          <w:szCs w:val="24"/>
        </w:rPr>
        <w:t xml:space="preserve"> of the Constitution of the Republic of Albania, Article 6</w:t>
      </w:r>
      <w:r w:rsidR="00242E6E">
        <w:rPr>
          <w:rFonts w:asciiTheme="majorBidi" w:hAnsiTheme="majorBidi" w:cstheme="majorBidi"/>
          <w:sz w:val="24"/>
          <w:szCs w:val="24"/>
        </w:rPr>
        <w:t>4</w:t>
      </w:r>
      <w:r w:rsidR="00D331CA" w:rsidRPr="00892DCE">
        <w:rPr>
          <w:rFonts w:asciiTheme="majorBidi" w:hAnsiTheme="majorBidi" w:cstheme="majorBidi"/>
          <w:sz w:val="24"/>
          <w:szCs w:val="24"/>
        </w:rPr>
        <w:t>(1)(ç) of Law no. 96/2016</w:t>
      </w:r>
      <w:r w:rsidR="00086428" w:rsidRPr="00892DCE">
        <w:rPr>
          <w:rStyle w:val="FootnoteReference"/>
          <w:rFonts w:asciiTheme="majorBidi" w:hAnsiTheme="majorBidi" w:cstheme="majorBidi"/>
          <w:sz w:val="24"/>
          <w:szCs w:val="24"/>
        </w:rPr>
        <w:footnoteReference w:id="5"/>
      </w:r>
      <w:r w:rsidR="00D331CA" w:rsidRPr="00892DCE">
        <w:rPr>
          <w:rFonts w:asciiTheme="majorBidi" w:hAnsiTheme="majorBidi" w:cstheme="majorBidi"/>
          <w:sz w:val="24"/>
          <w:szCs w:val="24"/>
        </w:rPr>
        <w:t xml:space="preserve"> </w:t>
      </w:r>
      <w:r w:rsidR="00242E6E">
        <w:rPr>
          <w:rFonts w:asciiTheme="majorBidi" w:hAnsiTheme="majorBidi" w:cstheme="majorBidi"/>
          <w:sz w:val="24"/>
          <w:szCs w:val="24"/>
        </w:rPr>
        <w:t xml:space="preserve">“On the status of judges and prosecutors in the Republic of Albania” </w:t>
      </w:r>
      <w:r w:rsidR="00D331CA" w:rsidRPr="00892DCE">
        <w:rPr>
          <w:rFonts w:asciiTheme="majorBidi" w:hAnsiTheme="majorBidi" w:cstheme="majorBidi"/>
          <w:sz w:val="24"/>
          <w:szCs w:val="24"/>
        </w:rPr>
        <w:t xml:space="preserve">and Article 95 of </w:t>
      </w:r>
      <w:r w:rsidR="00242E6E">
        <w:rPr>
          <w:rFonts w:asciiTheme="majorBidi" w:hAnsiTheme="majorBidi" w:cstheme="majorBidi"/>
          <w:sz w:val="24"/>
          <w:szCs w:val="24"/>
        </w:rPr>
        <w:t>the Administrative</w:t>
      </w:r>
      <w:r w:rsidR="00D331CA" w:rsidRPr="00892DCE">
        <w:rPr>
          <w:rFonts w:asciiTheme="majorBidi" w:hAnsiTheme="majorBidi" w:cstheme="majorBidi"/>
          <w:sz w:val="24"/>
          <w:szCs w:val="24"/>
        </w:rPr>
        <w:t xml:space="preserve"> Procedure Code</w:t>
      </w:r>
      <w:r w:rsidR="00086428" w:rsidRPr="00892DCE">
        <w:rPr>
          <w:rStyle w:val="FootnoteReference"/>
          <w:rFonts w:asciiTheme="majorBidi" w:hAnsiTheme="majorBidi" w:cstheme="majorBidi"/>
          <w:sz w:val="24"/>
          <w:szCs w:val="24"/>
        </w:rPr>
        <w:footnoteReference w:id="6"/>
      </w:r>
      <w:r w:rsidR="00682BD7" w:rsidRPr="00892DCE">
        <w:rPr>
          <w:rFonts w:asciiTheme="majorBidi" w:hAnsiTheme="majorBidi" w:cstheme="majorBidi"/>
          <w:sz w:val="24"/>
          <w:szCs w:val="24"/>
        </w:rPr>
        <w:t>,</w:t>
      </w:r>
      <w:r w:rsidR="00D331CA" w:rsidRPr="00892DCE">
        <w:rPr>
          <w:rFonts w:asciiTheme="majorBidi" w:hAnsiTheme="majorBidi" w:cstheme="majorBidi"/>
          <w:sz w:val="24"/>
          <w:szCs w:val="24"/>
        </w:rPr>
        <w:t xml:space="preserve"> </w:t>
      </w:r>
      <w:r w:rsidR="00242E6E">
        <w:rPr>
          <w:rFonts w:asciiTheme="majorBidi" w:hAnsiTheme="majorBidi" w:cstheme="majorBidi"/>
          <w:sz w:val="24"/>
          <w:szCs w:val="24"/>
        </w:rPr>
        <w:t>t</w:t>
      </w:r>
      <w:r w:rsidRPr="00892DCE">
        <w:rPr>
          <w:rFonts w:asciiTheme="majorBidi" w:hAnsiTheme="majorBidi" w:cstheme="majorBidi"/>
          <w:sz w:val="24"/>
          <w:szCs w:val="24"/>
        </w:rPr>
        <w:t xml:space="preserve">he Commission </w:t>
      </w:r>
      <w:r w:rsidR="00D331CA" w:rsidRPr="00892DCE">
        <w:rPr>
          <w:rFonts w:asciiTheme="majorBidi" w:hAnsiTheme="majorBidi" w:cstheme="majorBidi"/>
          <w:sz w:val="24"/>
          <w:szCs w:val="24"/>
        </w:rPr>
        <w:t xml:space="preserve">decided to </w:t>
      </w:r>
      <w:r w:rsidR="00D331CA" w:rsidRPr="00892DCE">
        <w:rPr>
          <w:rFonts w:asciiTheme="majorBidi" w:hAnsiTheme="majorBidi" w:cstheme="majorBidi"/>
          <w:i/>
          <w:sz w:val="24"/>
          <w:szCs w:val="24"/>
        </w:rPr>
        <w:t xml:space="preserve">terminate the transitional re-evaluation process for </w:t>
      </w:r>
      <w:proofErr w:type="spellStart"/>
      <w:r w:rsidR="00D331CA" w:rsidRPr="00892DCE">
        <w:rPr>
          <w:rFonts w:asciiTheme="majorBidi" w:hAnsiTheme="majorBidi" w:cstheme="majorBidi"/>
          <w:i/>
          <w:sz w:val="24"/>
          <w:szCs w:val="24"/>
        </w:rPr>
        <w:t>assessee</w:t>
      </w:r>
      <w:proofErr w:type="spellEnd"/>
      <w:r w:rsidR="00D331CA" w:rsidRPr="00892DCE">
        <w:rPr>
          <w:rFonts w:asciiTheme="majorBidi" w:hAnsiTheme="majorBidi" w:cstheme="majorBidi"/>
          <w:i/>
          <w:sz w:val="24"/>
          <w:szCs w:val="24"/>
        </w:rPr>
        <w:t xml:space="preserve"> </w:t>
      </w:r>
      <w:proofErr w:type="spellStart"/>
      <w:r w:rsidR="00D331CA" w:rsidRPr="00892DCE">
        <w:rPr>
          <w:rFonts w:asciiTheme="majorBidi" w:hAnsiTheme="majorBidi" w:cstheme="majorBidi"/>
          <w:i/>
          <w:sz w:val="24"/>
          <w:szCs w:val="24"/>
        </w:rPr>
        <w:t>Shkëlqim</w:t>
      </w:r>
      <w:proofErr w:type="spellEnd"/>
      <w:r w:rsidR="00D331CA" w:rsidRPr="00892DCE">
        <w:rPr>
          <w:rFonts w:asciiTheme="majorBidi" w:hAnsiTheme="majorBidi" w:cstheme="majorBidi"/>
          <w:i/>
          <w:sz w:val="24"/>
          <w:szCs w:val="24"/>
        </w:rPr>
        <w:t xml:space="preserve"> Miri because he lost the magistrate status having been convicted by a final criminal decision</w:t>
      </w:r>
      <w:r w:rsidR="00682BD7" w:rsidRPr="00892DCE">
        <w:rPr>
          <w:rFonts w:asciiTheme="majorBidi" w:hAnsiTheme="majorBidi" w:cstheme="majorBidi"/>
          <w:i/>
          <w:sz w:val="24"/>
          <w:szCs w:val="24"/>
        </w:rPr>
        <w:t>.</w:t>
      </w:r>
      <w:r>
        <w:rPr>
          <w:rFonts w:asciiTheme="majorBidi" w:hAnsiTheme="majorBidi" w:cstheme="majorBidi"/>
          <w:i/>
          <w:sz w:val="24"/>
          <w:szCs w:val="24"/>
        </w:rPr>
        <w:t xml:space="preserve"> </w:t>
      </w:r>
    </w:p>
    <w:p w14:paraId="6615B9AD" w14:textId="77777777" w:rsidR="00FC50A0" w:rsidRPr="00892DCE" w:rsidRDefault="00FC50A0" w:rsidP="007F4C3C">
      <w:pPr>
        <w:pStyle w:val="ListParagraph"/>
        <w:spacing w:line="276" w:lineRule="auto"/>
        <w:rPr>
          <w:rFonts w:asciiTheme="majorBidi" w:hAnsiTheme="majorBidi" w:cstheme="majorBidi"/>
          <w:sz w:val="24"/>
          <w:szCs w:val="24"/>
        </w:rPr>
      </w:pPr>
    </w:p>
    <w:p w14:paraId="6A811323" w14:textId="08B2399F" w:rsidR="00D30897" w:rsidRPr="00892DCE" w:rsidRDefault="00577DAC"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The Public Commission lodged an appeal against the Commission</w:t>
      </w:r>
      <w:r w:rsidR="004A6D48" w:rsidRPr="00892DCE">
        <w:rPr>
          <w:rFonts w:asciiTheme="majorBidi" w:hAnsiTheme="majorBidi" w:cstheme="majorBidi"/>
          <w:sz w:val="24"/>
          <w:szCs w:val="24"/>
        </w:rPr>
        <w:t>’s</w:t>
      </w:r>
      <w:r w:rsidRPr="00892DCE">
        <w:rPr>
          <w:rFonts w:asciiTheme="majorBidi" w:hAnsiTheme="majorBidi" w:cstheme="majorBidi"/>
          <w:sz w:val="24"/>
          <w:szCs w:val="24"/>
        </w:rPr>
        <w:t xml:space="preserve"> </w:t>
      </w:r>
      <w:r w:rsidR="00BE3BE9" w:rsidRPr="00892DCE">
        <w:rPr>
          <w:rFonts w:asciiTheme="majorBidi" w:hAnsiTheme="majorBidi" w:cstheme="majorBidi"/>
          <w:sz w:val="24"/>
          <w:szCs w:val="24"/>
        </w:rPr>
        <w:t>decision</w:t>
      </w:r>
      <w:r w:rsidRPr="00892DCE">
        <w:rPr>
          <w:rFonts w:asciiTheme="majorBidi" w:hAnsiTheme="majorBidi" w:cstheme="majorBidi"/>
          <w:sz w:val="24"/>
          <w:szCs w:val="24"/>
        </w:rPr>
        <w:t xml:space="preserve"> asking the Chamber to alternately </w:t>
      </w:r>
      <w:r w:rsidRPr="00892DCE">
        <w:rPr>
          <w:rFonts w:asciiTheme="majorBidi" w:hAnsiTheme="majorBidi" w:cstheme="majorBidi"/>
          <w:i/>
          <w:iCs/>
          <w:sz w:val="24"/>
          <w:szCs w:val="24"/>
        </w:rPr>
        <w:t xml:space="preserve">modify paragraph 1 of the </w:t>
      </w:r>
      <w:r w:rsidR="00242E6E">
        <w:rPr>
          <w:rFonts w:asciiTheme="majorBidi" w:hAnsiTheme="majorBidi" w:cstheme="majorBidi"/>
          <w:i/>
          <w:iCs/>
          <w:sz w:val="24"/>
          <w:szCs w:val="24"/>
        </w:rPr>
        <w:t>enacting clause</w:t>
      </w:r>
      <w:r w:rsidRPr="00892DCE">
        <w:rPr>
          <w:rFonts w:asciiTheme="majorBidi" w:hAnsiTheme="majorBidi" w:cstheme="majorBidi"/>
          <w:i/>
          <w:iCs/>
          <w:sz w:val="24"/>
          <w:szCs w:val="24"/>
        </w:rPr>
        <w:t xml:space="preserve"> of Decision no. 374 dated 23.04.2021 of the Independent Qualification Commission or confirm it, </w:t>
      </w:r>
      <w:r w:rsidRPr="00892DCE">
        <w:rPr>
          <w:rFonts w:asciiTheme="majorBidi" w:hAnsiTheme="majorBidi" w:cstheme="majorBidi"/>
          <w:sz w:val="24"/>
          <w:szCs w:val="24"/>
        </w:rPr>
        <w:t xml:space="preserve">and in the final discussions, contrary to the initial </w:t>
      </w:r>
      <w:r w:rsidR="005123A5">
        <w:rPr>
          <w:rFonts w:asciiTheme="majorBidi" w:hAnsiTheme="majorBidi" w:cstheme="majorBidi"/>
          <w:sz w:val="24"/>
          <w:szCs w:val="24"/>
        </w:rPr>
        <w:t>request</w:t>
      </w:r>
      <w:r w:rsidRPr="00892DCE">
        <w:rPr>
          <w:rFonts w:asciiTheme="majorBidi" w:hAnsiTheme="majorBidi" w:cstheme="majorBidi"/>
          <w:sz w:val="24"/>
          <w:szCs w:val="24"/>
        </w:rPr>
        <w:t xml:space="preserve"> made in the appeal, the PC asked </w:t>
      </w:r>
      <w:r w:rsidR="00183D0E" w:rsidRPr="00892DCE">
        <w:rPr>
          <w:rFonts w:asciiTheme="majorBidi" w:hAnsiTheme="majorBidi" w:cstheme="majorBidi"/>
          <w:sz w:val="24"/>
          <w:szCs w:val="24"/>
        </w:rPr>
        <w:t xml:space="preserve">that </w:t>
      </w:r>
      <w:r w:rsidR="00183D0E" w:rsidRPr="00892DCE">
        <w:rPr>
          <w:rFonts w:asciiTheme="majorBidi" w:hAnsiTheme="majorBidi" w:cstheme="majorBidi"/>
          <w:i/>
          <w:iCs/>
          <w:sz w:val="24"/>
          <w:szCs w:val="24"/>
        </w:rPr>
        <w:t xml:space="preserve">paragraph 1 of the </w:t>
      </w:r>
      <w:r w:rsidR="005123A5">
        <w:rPr>
          <w:rFonts w:asciiTheme="majorBidi" w:hAnsiTheme="majorBidi" w:cstheme="majorBidi"/>
          <w:i/>
          <w:iCs/>
          <w:sz w:val="24"/>
          <w:szCs w:val="24"/>
        </w:rPr>
        <w:t>enacting clause</w:t>
      </w:r>
      <w:r w:rsidR="00183D0E" w:rsidRPr="00892DCE">
        <w:rPr>
          <w:rFonts w:asciiTheme="majorBidi" w:hAnsiTheme="majorBidi" w:cstheme="majorBidi"/>
          <w:i/>
          <w:iCs/>
          <w:sz w:val="24"/>
          <w:szCs w:val="24"/>
        </w:rPr>
        <w:t xml:space="preserve"> of Decision no. 374 dated 23.04.2021</w:t>
      </w:r>
      <w:r w:rsidRPr="00892DCE">
        <w:rPr>
          <w:rFonts w:asciiTheme="majorBidi" w:hAnsiTheme="majorBidi" w:cstheme="majorBidi"/>
          <w:sz w:val="24"/>
          <w:szCs w:val="24"/>
        </w:rPr>
        <w:t xml:space="preserve"> </w:t>
      </w:r>
      <w:r w:rsidR="00183D0E" w:rsidRPr="00892DCE">
        <w:rPr>
          <w:rFonts w:asciiTheme="majorBidi" w:hAnsiTheme="majorBidi" w:cstheme="majorBidi"/>
          <w:i/>
          <w:iCs/>
          <w:sz w:val="24"/>
          <w:szCs w:val="24"/>
        </w:rPr>
        <w:t xml:space="preserve">be modified, by categorizing the re-evaluation process </w:t>
      </w:r>
      <w:r w:rsidR="005123A5">
        <w:rPr>
          <w:rFonts w:asciiTheme="majorBidi" w:hAnsiTheme="majorBidi" w:cstheme="majorBidi"/>
          <w:i/>
          <w:iCs/>
          <w:sz w:val="24"/>
          <w:szCs w:val="24"/>
        </w:rPr>
        <w:t>in the case of</w:t>
      </w:r>
      <w:r w:rsidR="00183D0E" w:rsidRPr="00892DCE">
        <w:rPr>
          <w:rFonts w:asciiTheme="majorBidi" w:hAnsiTheme="majorBidi" w:cstheme="majorBidi"/>
          <w:i/>
          <w:iCs/>
          <w:sz w:val="24"/>
          <w:szCs w:val="24"/>
        </w:rPr>
        <w:t xml:space="preserve"> </w:t>
      </w:r>
      <w:proofErr w:type="spellStart"/>
      <w:r w:rsidR="00183D0E" w:rsidRPr="00892DCE">
        <w:rPr>
          <w:rFonts w:asciiTheme="majorBidi" w:hAnsiTheme="majorBidi" w:cstheme="majorBidi"/>
          <w:i/>
          <w:iCs/>
          <w:sz w:val="24"/>
          <w:szCs w:val="24"/>
        </w:rPr>
        <w:t>assessee</w:t>
      </w:r>
      <w:proofErr w:type="spellEnd"/>
      <w:r w:rsidR="00183D0E" w:rsidRPr="00892DCE">
        <w:rPr>
          <w:rFonts w:asciiTheme="majorBidi" w:hAnsiTheme="majorBidi" w:cstheme="majorBidi"/>
          <w:i/>
          <w:iCs/>
          <w:sz w:val="24"/>
          <w:szCs w:val="24"/>
        </w:rPr>
        <w:t xml:space="preserve"> </w:t>
      </w:r>
      <w:proofErr w:type="spellStart"/>
      <w:r w:rsidR="00183D0E" w:rsidRPr="00892DCE">
        <w:rPr>
          <w:rFonts w:asciiTheme="majorBidi" w:hAnsiTheme="majorBidi" w:cstheme="majorBidi"/>
          <w:i/>
          <w:iCs/>
          <w:sz w:val="24"/>
          <w:szCs w:val="24"/>
        </w:rPr>
        <w:t>Shkëlqim</w:t>
      </w:r>
      <w:proofErr w:type="spellEnd"/>
      <w:r w:rsidR="00183D0E" w:rsidRPr="00892DCE">
        <w:rPr>
          <w:rFonts w:asciiTheme="majorBidi" w:hAnsiTheme="majorBidi" w:cstheme="majorBidi"/>
          <w:i/>
          <w:iCs/>
          <w:sz w:val="24"/>
          <w:szCs w:val="24"/>
        </w:rPr>
        <w:t xml:space="preserve"> Miri as </w:t>
      </w:r>
      <w:r w:rsidR="008E0BB5">
        <w:rPr>
          <w:rFonts w:asciiTheme="majorBidi" w:hAnsiTheme="majorBidi" w:cstheme="majorBidi"/>
          <w:i/>
          <w:iCs/>
          <w:sz w:val="24"/>
          <w:szCs w:val="24"/>
        </w:rPr>
        <w:t xml:space="preserve">a case </w:t>
      </w:r>
      <w:r w:rsidR="00BE3BE9" w:rsidRPr="00892DCE">
        <w:rPr>
          <w:rFonts w:asciiTheme="majorBidi" w:hAnsiTheme="majorBidi" w:cstheme="majorBidi"/>
          <w:i/>
          <w:iCs/>
          <w:sz w:val="24"/>
          <w:szCs w:val="24"/>
        </w:rPr>
        <w:t>not</w:t>
      </w:r>
      <w:r w:rsidR="008E0BB5">
        <w:rPr>
          <w:rFonts w:asciiTheme="majorBidi" w:hAnsiTheme="majorBidi" w:cstheme="majorBidi"/>
          <w:i/>
          <w:iCs/>
          <w:sz w:val="24"/>
          <w:szCs w:val="24"/>
        </w:rPr>
        <w:t xml:space="preserve"> </w:t>
      </w:r>
      <w:r w:rsidR="00183D0E" w:rsidRPr="00892DCE">
        <w:rPr>
          <w:rFonts w:asciiTheme="majorBidi" w:hAnsiTheme="majorBidi" w:cstheme="majorBidi"/>
          <w:i/>
          <w:iCs/>
          <w:sz w:val="24"/>
          <w:szCs w:val="24"/>
        </w:rPr>
        <w:t>concluded for the purpose of the re-evaluation jurisdiction</w:t>
      </w:r>
      <w:r w:rsidR="00171194" w:rsidRPr="00892DCE">
        <w:rPr>
          <w:rFonts w:asciiTheme="majorBidi" w:hAnsiTheme="majorBidi" w:cstheme="majorBidi"/>
          <w:i/>
          <w:sz w:val="24"/>
          <w:szCs w:val="24"/>
        </w:rPr>
        <w:t>.</w:t>
      </w:r>
    </w:p>
    <w:p w14:paraId="74C81821" w14:textId="77777777" w:rsidR="00FC50A0" w:rsidRPr="00892DCE" w:rsidRDefault="00FC50A0" w:rsidP="007F4C3C">
      <w:pPr>
        <w:tabs>
          <w:tab w:val="center" w:pos="4680"/>
          <w:tab w:val="left" w:pos="8498"/>
        </w:tabs>
        <w:spacing w:after="0" w:line="276" w:lineRule="auto"/>
        <w:jc w:val="both"/>
        <w:rPr>
          <w:rFonts w:asciiTheme="majorBidi" w:hAnsiTheme="majorBidi" w:cstheme="majorBidi"/>
          <w:sz w:val="24"/>
          <w:szCs w:val="24"/>
        </w:rPr>
      </w:pPr>
    </w:p>
    <w:p w14:paraId="3B5291D7" w14:textId="74A121C8" w:rsidR="007262F7" w:rsidRPr="00892DCE" w:rsidRDefault="008E0BB5"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Pr>
          <w:rFonts w:asciiTheme="majorBidi" w:hAnsiTheme="majorBidi" w:cstheme="majorBidi"/>
          <w:sz w:val="24"/>
          <w:szCs w:val="24"/>
        </w:rPr>
        <w:t>Upon a review</w:t>
      </w:r>
      <w:r w:rsidRPr="00892DCE">
        <w:rPr>
          <w:rFonts w:asciiTheme="majorBidi" w:hAnsiTheme="majorBidi" w:cstheme="majorBidi"/>
          <w:sz w:val="24"/>
          <w:szCs w:val="24"/>
        </w:rPr>
        <w:t xml:space="preserve"> </w:t>
      </w:r>
      <w:r>
        <w:rPr>
          <w:rFonts w:asciiTheme="majorBidi" w:hAnsiTheme="majorBidi" w:cstheme="majorBidi"/>
          <w:sz w:val="24"/>
          <w:szCs w:val="24"/>
        </w:rPr>
        <w:t xml:space="preserve">of </w:t>
      </w:r>
      <w:r w:rsidRPr="00892DCE">
        <w:rPr>
          <w:rFonts w:asciiTheme="majorBidi" w:hAnsiTheme="majorBidi" w:cstheme="majorBidi"/>
          <w:sz w:val="24"/>
          <w:szCs w:val="24"/>
        </w:rPr>
        <w:t>Commission’s Decision no. 374 dated 23.04.2021</w:t>
      </w:r>
      <w:r>
        <w:rPr>
          <w:rFonts w:asciiTheme="majorBidi" w:hAnsiTheme="majorBidi" w:cstheme="majorBidi"/>
          <w:sz w:val="24"/>
          <w:szCs w:val="24"/>
        </w:rPr>
        <w:t>, t</w:t>
      </w:r>
      <w:r w:rsidR="00E00301" w:rsidRPr="00892DCE">
        <w:rPr>
          <w:rFonts w:asciiTheme="majorBidi" w:hAnsiTheme="majorBidi" w:cstheme="majorBidi"/>
          <w:sz w:val="24"/>
          <w:szCs w:val="24"/>
        </w:rPr>
        <w:t xml:space="preserve">he </w:t>
      </w:r>
      <w:r>
        <w:rPr>
          <w:rFonts w:asciiTheme="majorBidi" w:hAnsiTheme="majorBidi" w:cstheme="majorBidi"/>
          <w:sz w:val="24"/>
          <w:szCs w:val="24"/>
        </w:rPr>
        <w:t xml:space="preserve">AC </w:t>
      </w:r>
      <w:r w:rsidR="00E00301" w:rsidRPr="00892DCE">
        <w:rPr>
          <w:rFonts w:asciiTheme="majorBidi" w:hAnsiTheme="majorBidi" w:cstheme="majorBidi"/>
          <w:sz w:val="24"/>
          <w:szCs w:val="24"/>
        </w:rPr>
        <w:t>Trial Panel</w:t>
      </w:r>
      <w:r>
        <w:rPr>
          <w:rFonts w:asciiTheme="majorBidi" w:hAnsiTheme="majorBidi" w:cstheme="majorBidi"/>
          <w:sz w:val="24"/>
          <w:szCs w:val="24"/>
        </w:rPr>
        <w:t xml:space="preserve"> </w:t>
      </w:r>
      <w:r w:rsidR="00E00301" w:rsidRPr="00892DCE">
        <w:rPr>
          <w:rFonts w:asciiTheme="majorBidi" w:hAnsiTheme="majorBidi" w:cstheme="majorBidi"/>
          <w:sz w:val="24"/>
          <w:szCs w:val="24"/>
        </w:rPr>
        <w:t xml:space="preserve">established that this decision to terminate the transitional re-evaluation </w:t>
      </w:r>
      <w:r w:rsidR="00BE3BE9" w:rsidRPr="00892DCE">
        <w:rPr>
          <w:rFonts w:asciiTheme="majorBidi" w:hAnsiTheme="majorBidi" w:cstheme="majorBidi"/>
          <w:sz w:val="24"/>
          <w:szCs w:val="24"/>
        </w:rPr>
        <w:t>process</w:t>
      </w:r>
      <w:r w:rsidR="00E00301" w:rsidRPr="00892DCE">
        <w:rPr>
          <w:rFonts w:asciiTheme="majorBidi" w:hAnsiTheme="majorBidi" w:cstheme="majorBidi"/>
          <w:sz w:val="24"/>
          <w:szCs w:val="24"/>
        </w:rPr>
        <w:t xml:space="preserve"> for the </w:t>
      </w:r>
      <w:proofErr w:type="spellStart"/>
      <w:r w:rsidR="00E00301" w:rsidRPr="00892DCE">
        <w:rPr>
          <w:rFonts w:asciiTheme="majorBidi" w:hAnsiTheme="majorBidi" w:cstheme="majorBidi"/>
          <w:sz w:val="24"/>
          <w:szCs w:val="24"/>
        </w:rPr>
        <w:t>assessee</w:t>
      </w:r>
      <w:proofErr w:type="spellEnd"/>
      <w:r w:rsidR="00E00301" w:rsidRPr="00892DCE">
        <w:rPr>
          <w:rFonts w:asciiTheme="majorBidi" w:hAnsiTheme="majorBidi" w:cstheme="majorBidi"/>
          <w:sz w:val="24"/>
          <w:szCs w:val="24"/>
        </w:rPr>
        <w:t xml:space="preserve"> is </w:t>
      </w:r>
      <w:r w:rsidR="00A37FAA">
        <w:rPr>
          <w:rFonts w:asciiTheme="majorBidi" w:hAnsiTheme="majorBidi" w:cstheme="majorBidi"/>
          <w:sz w:val="24"/>
          <w:szCs w:val="24"/>
        </w:rPr>
        <w:t>erroneous</w:t>
      </w:r>
      <w:r w:rsidR="00E00301" w:rsidRPr="00892DCE">
        <w:rPr>
          <w:rFonts w:asciiTheme="majorBidi" w:hAnsiTheme="majorBidi" w:cstheme="majorBidi"/>
          <w:sz w:val="24"/>
          <w:szCs w:val="24"/>
        </w:rPr>
        <w:t xml:space="preserve">, because </w:t>
      </w:r>
      <w:r w:rsidR="000A5297">
        <w:rPr>
          <w:rFonts w:asciiTheme="majorBidi" w:hAnsiTheme="majorBidi" w:cstheme="majorBidi"/>
          <w:sz w:val="24"/>
          <w:szCs w:val="24"/>
        </w:rPr>
        <w:t>the</w:t>
      </w:r>
      <w:r w:rsidR="009D786D" w:rsidRPr="00892DCE">
        <w:rPr>
          <w:rFonts w:asciiTheme="majorBidi" w:hAnsiTheme="majorBidi" w:cstheme="majorBidi"/>
          <w:sz w:val="24"/>
          <w:szCs w:val="24"/>
        </w:rPr>
        <w:t xml:space="preserve"> grounds </w:t>
      </w:r>
      <w:r w:rsidR="000A5297">
        <w:rPr>
          <w:rFonts w:asciiTheme="majorBidi" w:hAnsiTheme="majorBidi" w:cstheme="majorBidi"/>
          <w:sz w:val="24"/>
          <w:szCs w:val="24"/>
        </w:rPr>
        <w:t xml:space="preserve"> for the termination of the re-evaluation process </w:t>
      </w:r>
      <w:r w:rsidR="009D786D" w:rsidRPr="00892DCE">
        <w:rPr>
          <w:rFonts w:asciiTheme="majorBidi" w:hAnsiTheme="majorBidi" w:cstheme="majorBidi"/>
          <w:sz w:val="24"/>
          <w:szCs w:val="24"/>
        </w:rPr>
        <w:t>are inconsistent with the termination institute (provisions) laid down in Article G</w:t>
      </w:r>
      <w:r w:rsidR="000A5297">
        <w:rPr>
          <w:rFonts w:asciiTheme="majorBidi" w:hAnsiTheme="majorBidi" w:cstheme="majorBidi"/>
          <w:sz w:val="24"/>
          <w:szCs w:val="24"/>
        </w:rPr>
        <w:t xml:space="preserve"> </w:t>
      </w:r>
      <w:r w:rsidR="009D786D" w:rsidRPr="00892DCE">
        <w:rPr>
          <w:rFonts w:asciiTheme="majorBidi" w:hAnsiTheme="majorBidi" w:cstheme="majorBidi"/>
          <w:sz w:val="24"/>
          <w:szCs w:val="24"/>
        </w:rPr>
        <w:t xml:space="preserve">(1) of the Annex to the Constitution which </w:t>
      </w:r>
      <w:r w:rsidR="008922C6">
        <w:rPr>
          <w:rFonts w:asciiTheme="majorBidi" w:hAnsiTheme="majorBidi" w:cstheme="majorBidi"/>
          <w:sz w:val="24"/>
          <w:szCs w:val="24"/>
        </w:rPr>
        <w:t>provides that</w:t>
      </w:r>
      <w:r w:rsidR="009D786D" w:rsidRPr="00892DCE">
        <w:rPr>
          <w:rFonts w:asciiTheme="majorBidi" w:hAnsiTheme="majorBidi" w:cstheme="majorBidi"/>
          <w:sz w:val="24"/>
          <w:szCs w:val="24"/>
        </w:rPr>
        <w:t xml:space="preserve"> it </w:t>
      </w:r>
      <w:r w:rsidR="008922C6">
        <w:rPr>
          <w:rFonts w:asciiTheme="majorBidi" w:hAnsiTheme="majorBidi" w:cstheme="majorBidi"/>
          <w:sz w:val="24"/>
          <w:szCs w:val="24"/>
        </w:rPr>
        <w:t>is</w:t>
      </w:r>
      <w:r w:rsidR="009D786D" w:rsidRPr="00892DCE">
        <w:rPr>
          <w:rFonts w:asciiTheme="majorBidi" w:hAnsiTheme="majorBidi" w:cstheme="majorBidi"/>
          <w:sz w:val="24"/>
          <w:szCs w:val="24"/>
        </w:rPr>
        <w:t xml:space="preserve"> a legal consequence only in cases where </w:t>
      </w:r>
      <w:proofErr w:type="spellStart"/>
      <w:r w:rsidR="009D786D" w:rsidRPr="00892DCE">
        <w:rPr>
          <w:rFonts w:asciiTheme="majorBidi" w:hAnsiTheme="majorBidi" w:cstheme="majorBidi"/>
          <w:sz w:val="24"/>
          <w:szCs w:val="24"/>
        </w:rPr>
        <w:t>assessees</w:t>
      </w:r>
      <w:proofErr w:type="spellEnd"/>
      <w:r w:rsidR="009D786D" w:rsidRPr="00892DCE">
        <w:rPr>
          <w:rFonts w:asciiTheme="majorBidi" w:hAnsiTheme="majorBidi" w:cstheme="majorBidi"/>
          <w:sz w:val="24"/>
          <w:szCs w:val="24"/>
        </w:rPr>
        <w:t xml:space="preserve"> resign from office, which automatically </w:t>
      </w:r>
      <w:r w:rsidR="00235201" w:rsidRPr="00892DCE">
        <w:rPr>
          <w:rFonts w:asciiTheme="majorBidi" w:hAnsiTheme="majorBidi" w:cstheme="majorBidi"/>
          <w:sz w:val="24"/>
          <w:szCs w:val="24"/>
        </w:rPr>
        <w:t>activates</w:t>
      </w:r>
      <w:r w:rsidR="009D786D" w:rsidRPr="00892DCE">
        <w:rPr>
          <w:rFonts w:asciiTheme="majorBidi" w:hAnsiTheme="majorBidi" w:cstheme="majorBidi"/>
          <w:sz w:val="24"/>
          <w:szCs w:val="24"/>
        </w:rPr>
        <w:t xml:space="preserve"> the 15-year </w:t>
      </w:r>
      <w:r w:rsidR="00235201">
        <w:rPr>
          <w:rFonts w:asciiTheme="majorBidi" w:hAnsiTheme="majorBidi" w:cstheme="majorBidi"/>
          <w:sz w:val="24"/>
          <w:szCs w:val="24"/>
        </w:rPr>
        <w:t>prohibition</w:t>
      </w:r>
      <w:r w:rsidR="009D786D" w:rsidRPr="00892DCE">
        <w:rPr>
          <w:rFonts w:asciiTheme="majorBidi" w:hAnsiTheme="majorBidi" w:cstheme="majorBidi"/>
          <w:sz w:val="24"/>
          <w:szCs w:val="24"/>
        </w:rPr>
        <w:t xml:space="preserve"> of the </w:t>
      </w:r>
      <w:proofErr w:type="spellStart"/>
      <w:r w:rsidR="009D786D" w:rsidRPr="00892DCE">
        <w:rPr>
          <w:rFonts w:asciiTheme="majorBidi" w:hAnsiTheme="majorBidi" w:cstheme="majorBidi"/>
          <w:sz w:val="24"/>
          <w:szCs w:val="24"/>
        </w:rPr>
        <w:t>assessee</w:t>
      </w:r>
      <w:proofErr w:type="spellEnd"/>
      <w:r w:rsidR="009D786D" w:rsidRPr="00892DCE">
        <w:rPr>
          <w:rFonts w:asciiTheme="majorBidi" w:hAnsiTheme="majorBidi" w:cstheme="majorBidi"/>
          <w:sz w:val="24"/>
          <w:szCs w:val="24"/>
        </w:rPr>
        <w:t xml:space="preserve"> from appointment as judge or prosecutor at any level, member of </w:t>
      </w:r>
      <w:r w:rsidR="00235201">
        <w:rPr>
          <w:rFonts w:asciiTheme="majorBidi" w:hAnsiTheme="majorBidi" w:cstheme="majorBidi"/>
          <w:sz w:val="24"/>
          <w:szCs w:val="24"/>
        </w:rPr>
        <w:t xml:space="preserve">the </w:t>
      </w:r>
      <w:r w:rsidR="009D786D" w:rsidRPr="00892DCE">
        <w:rPr>
          <w:rFonts w:asciiTheme="majorBidi" w:hAnsiTheme="majorBidi" w:cstheme="majorBidi"/>
          <w:sz w:val="24"/>
          <w:szCs w:val="24"/>
        </w:rPr>
        <w:t xml:space="preserve">High Judicial Council or High Prosecutorial Council, High Inspector of Justice or General-Prosecutor, as stated in </w:t>
      </w:r>
      <w:r w:rsidR="00235201">
        <w:rPr>
          <w:rFonts w:asciiTheme="majorBidi" w:hAnsiTheme="majorBidi" w:cstheme="majorBidi"/>
          <w:sz w:val="24"/>
          <w:szCs w:val="24"/>
        </w:rPr>
        <w:t>this</w:t>
      </w:r>
      <w:r w:rsidR="009D786D" w:rsidRPr="00892DCE">
        <w:rPr>
          <w:rFonts w:asciiTheme="majorBidi" w:hAnsiTheme="majorBidi" w:cstheme="majorBidi"/>
          <w:sz w:val="24"/>
          <w:szCs w:val="24"/>
        </w:rPr>
        <w:t xml:space="preserve"> constitutional provision</w:t>
      </w:r>
      <w:r w:rsidR="009F3D36" w:rsidRPr="00892DCE">
        <w:rPr>
          <w:rFonts w:asciiTheme="majorBidi" w:hAnsiTheme="majorBidi" w:cstheme="majorBidi"/>
          <w:sz w:val="24"/>
          <w:szCs w:val="24"/>
        </w:rPr>
        <w:t>.</w:t>
      </w:r>
    </w:p>
    <w:p w14:paraId="69B1B5A7" w14:textId="77777777" w:rsidR="005A5976" w:rsidRPr="00892DCE" w:rsidRDefault="005A5976" w:rsidP="007F4C3C">
      <w:pPr>
        <w:tabs>
          <w:tab w:val="center" w:pos="4680"/>
          <w:tab w:val="left" w:pos="8498"/>
        </w:tabs>
        <w:spacing w:after="0" w:line="276" w:lineRule="auto"/>
        <w:jc w:val="both"/>
        <w:rPr>
          <w:rFonts w:asciiTheme="majorBidi" w:hAnsiTheme="majorBidi" w:cstheme="majorBidi"/>
          <w:sz w:val="24"/>
          <w:szCs w:val="24"/>
        </w:rPr>
      </w:pPr>
    </w:p>
    <w:p w14:paraId="78E8BE4A" w14:textId="056115F1" w:rsidR="001106B1" w:rsidRPr="00892DCE" w:rsidRDefault="001106B1"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Referring to the Commission</w:t>
      </w:r>
      <w:r w:rsidR="004A6D48" w:rsidRPr="00892DCE">
        <w:rPr>
          <w:rFonts w:asciiTheme="majorBidi" w:hAnsiTheme="majorBidi" w:cstheme="majorBidi"/>
          <w:sz w:val="24"/>
          <w:szCs w:val="24"/>
        </w:rPr>
        <w:t>’</w:t>
      </w:r>
      <w:r w:rsidRPr="00892DCE">
        <w:rPr>
          <w:rFonts w:asciiTheme="majorBidi" w:hAnsiTheme="majorBidi" w:cstheme="majorBidi"/>
          <w:sz w:val="24"/>
          <w:szCs w:val="24"/>
        </w:rPr>
        <w:t xml:space="preserve">s Decision, based on </w:t>
      </w:r>
      <w:r w:rsidR="000E1136">
        <w:rPr>
          <w:rFonts w:asciiTheme="majorBidi" w:hAnsiTheme="majorBidi" w:cstheme="majorBidi"/>
          <w:sz w:val="24"/>
          <w:szCs w:val="24"/>
        </w:rPr>
        <w:t>the</w:t>
      </w:r>
      <w:r w:rsidRPr="00892DCE">
        <w:rPr>
          <w:rFonts w:asciiTheme="majorBidi" w:hAnsiTheme="majorBidi" w:cstheme="majorBidi"/>
          <w:sz w:val="24"/>
          <w:szCs w:val="24"/>
        </w:rPr>
        <w:t xml:space="preserve"> facts proven during the adjudication, it </w:t>
      </w:r>
      <w:r w:rsidR="000E1136">
        <w:rPr>
          <w:rFonts w:asciiTheme="majorBidi" w:hAnsiTheme="majorBidi" w:cstheme="majorBidi"/>
          <w:sz w:val="24"/>
          <w:szCs w:val="24"/>
        </w:rPr>
        <w:t>was found</w:t>
      </w:r>
      <w:r w:rsidRPr="00892DCE">
        <w:rPr>
          <w:rFonts w:asciiTheme="majorBidi" w:hAnsiTheme="majorBidi" w:cstheme="majorBidi"/>
          <w:sz w:val="24"/>
          <w:szCs w:val="24"/>
        </w:rPr>
        <w:t xml:space="preserve"> </w:t>
      </w:r>
      <w:r w:rsidR="00BE3BE9" w:rsidRPr="00892DCE">
        <w:rPr>
          <w:rFonts w:asciiTheme="majorBidi" w:hAnsiTheme="majorBidi" w:cstheme="majorBidi"/>
          <w:sz w:val="24"/>
          <w:szCs w:val="24"/>
        </w:rPr>
        <w:t>that</w:t>
      </w:r>
      <w:r w:rsidRPr="00892DCE">
        <w:rPr>
          <w:rFonts w:asciiTheme="majorBidi" w:hAnsiTheme="majorBidi" w:cstheme="majorBidi"/>
          <w:sz w:val="24"/>
          <w:szCs w:val="24"/>
        </w:rPr>
        <w:t xml:space="preserve"> the Commission decided to terminate the re-evaluation because the </w:t>
      </w:r>
      <w:proofErr w:type="spell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w:t>
      </w:r>
      <w:r w:rsidR="00BE3BE9" w:rsidRPr="00892DCE">
        <w:rPr>
          <w:rFonts w:asciiTheme="majorBidi" w:hAnsiTheme="majorBidi" w:cstheme="majorBidi"/>
          <w:sz w:val="24"/>
          <w:szCs w:val="24"/>
        </w:rPr>
        <w:t>had</w:t>
      </w:r>
      <w:r w:rsidRPr="00892DCE">
        <w:rPr>
          <w:rFonts w:asciiTheme="majorBidi" w:hAnsiTheme="majorBidi" w:cstheme="majorBidi"/>
          <w:sz w:val="24"/>
          <w:szCs w:val="24"/>
        </w:rPr>
        <w:t xml:space="preserve"> lost the magistrate status given that he had been convicted by final court </w:t>
      </w:r>
      <w:r w:rsidR="00BE3BE9" w:rsidRPr="00892DCE">
        <w:rPr>
          <w:rFonts w:asciiTheme="majorBidi" w:hAnsiTheme="majorBidi" w:cstheme="majorBidi"/>
          <w:sz w:val="24"/>
          <w:szCs w:val="24"/>
        </w:rPr>
        <w:t>decision for</w:t>
      </w:r>
      <w:r w:rsidRPr="00892DCE">
        <w:rPr>
          <w:rFonts w:asciiTheme="majorBidi" w:hAnsiTheme="majorBidi" w:cstheme="majorBidi"/>
          <w:sz w:val="24"/>
          <w:szCs w:val="24"/>
        </w:rPr>
        <w:t xml:space="preserve"> the commission of a crime, therefore,</w:t>
      </w:r>
      <w:r w:rsidR="000E1136">
        <w:rPr>
          <w:rFonts w:asciiTheme="majorBidi" w:hAnsiTheme="majorBidi" w:cstheme="majorBidi"/>
          <w:sz w:val="24"/>
          <w:szCs w:val="24"/>
        </w:rPr>
        <w:t xml:space="preserve"> the Commission opined that</w:t>
      </w:r>
      <w:r w:rsidRPr="00892DCE">
        <w:rPr>
          <w:rFonts w:asciiTheme="majorBidi" w:hAnsiTheme="majorBidi" w:cstheme="majorBidi"/>
          <w:sz w:val="24"/>
          <w:szCs w:val="24"/>
        </w:rPr>
        <w:t xml:space="preserve"> the magistrate status of </w:t>
      </w:r>
      <w:proofErr w:type="spell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w:t>
      </w:r>
      <w:proofErr w:type="spellStart"/>
      <w:r w:rsidRPr="00892DCE">
        <w:rPr>
          <w:rFonts w:asciiTheme="majorBidi" w:hAnsiTheme="majorBidi" w:cstheme="majorBidi"/>
          <w:sz w:val="24"/>
          <w:szCs w:val="24"/>
        </w:rPr>
        <w:t>Shkëlqim</w:t>
      </w:r>
      <w:proofErr w:type="spellEnd"/>
      <w:r w:rsidRPr="00892DCE">
        <w:rPr>
          <w:rFonts w:asciiTheme="majorBidi" w:hAnsiTheme="majorBidi" w:cstheme="majorBidi"/>
          <w:sz w:val="24"/>
          <w:szCs w:val="24"/>
        </w:rPr>
        <w:t xml:space="preserve"> Miri did not end because of resignation, but </w:t>
      </w:r>
      <w:r w:rsidR="00247579">
        <w:rPr>
          <w:rFonts w:asciiTheme="majorBidi" w:hAnsiTheme="majorBidi" w:cstheme="majorBidi"/>
          <w:sz w:val="24"/>
          <w:szCs w:val="24"/>
        </w:rPr>
        <w:t>because of</w:t>
      </w:r>
      <w:r w:rsidRPr="00892DCE">
        <w:rPr>
          <w:rFonts w:asciiTheme="majorBidi" w:hAnsiTheme="majorBidi" w:cstheme="majorBidi"/>
          <w:sz w:val="24"/>
          <w:szCs w:val="24"/>
        </w:rPr>
        <w:t xml:space="preserve"> </w:t>
      </w:r>
      <w:r w:rsidR="00247579">
        <w:rPr>
          <w:rFonts w:asciiTheme="majorBidi" w:hAnsiTheme="majorBidi" w:cstheme="majorBidi"/>
          <w:sz w:val="24"/>
          <w:szCs w:val="24"/>
        </w:rPr>
        <w:t>the</w:t>
      </w:r>
      <w:r w:rsidRPr="00892DCE">
        <w:rPr>
          <w:rFonts w:asciiTheme="majorBidi" w:hAnsiTheme="majorBidi" w:cstheme="majorBidi"/>
          <w:sz w:val="24"/>
          <w:szCs w:val="24"/>
        </w:rPr>
        <w:t xml:space="preserve"> disciplinary sanction</w:t>
      </w:r>
      <w:r w:rsidR="00247579">
        <w:rPr>
          <w:rFonts w:asciiTheme="majorBidi" w:hAnsiTheme="majorBidi" w:cstheme="majorBidi"/>
          <w:sz w:val="24"/>
          <w:szCs w:val="24"/>
        </w:rPr>
        <w:t xml:space="preserve"> of</w:t>
      </w:r>
      <w:r w:rsidRPr="00892DCE">
        <w:rPr>
          <w:rFonts w:asciiTheme="majorBidi" w:hAnsiTheme="majorBidi" w:cstheme="majorBidi"/>
          <w:sz w:val="24"/>
          <w:szCs w:val="24"/>
        </w:rPr>
        <w:t xml:space="preserve"> </w:t>
      </w:r>
      <w:r w:rsidR="00247579" w:rsidRPr="00892DCE">
        <w:rPr>
          <w:rFonts w:asciiTheme="majorBidi" w:hAnsiTheme="majorBidi" w:cstheme="majorBidi"/>
          <w:sz w:val="24"/>
          <w:szCs w:val="24"/>
        </w:rPr>
        <w:t xml:space="preserve">dismissal </w:t>
      </w:r>
      <w:r w:rsidRPr="00892DCE">
        <w:rPr>
          <w:rFonts w:asciiTheme="majorBidi" w:hAnsiTheme="majorBidi" w:cstheme="majorBidi"/>
          <w:sz w:val="24"/>
          <w:szCs w:val="24"/>
        </w:rPr>
        <w:t>imposed on him by the High Judicial Council.</w:t>
      </w:r>
    </w:p>
    <w:p w14:paraId="60CBE970" w14:textId="77777777" w:rsidR="001106B1" w:rsidRPr="00892DCE" w:rsidRDefault="001106B1" w:rsidP="007F4C3C">
      <w:pPr>
        <w:pStyle w:val="ListParagraph"/>
        <w:tabs>
          <w:tab w:val="center" w:pos="4680"/>
          <w:tab w:val="left" w:pos="8498"/>
        </w:tabs>
        <w:spacing w:after="0" w:line="276" w:lineRule="auto"/>
        <w:ind w:left="180"/>
        <w:jc w:val="both"/>
        <w:rPr>
          <w:rFonts w:asciiTheme="majorBidi" w:hAnsiTheme="majorBidi" w:cstheme="majorBidi"/>
          <w:i/>
          <w:sz w:val="24"/>
          <w:szCs w:val="24"/>
        </w:rPr>
      </w:pPr>
    </w:p>
    <w:p w14:paraId="00976DAD" w14:textId="44540245" w:rsidR="00A26433" w:rsidRPr="00892DCE" w:rsidRDefault="007D2969"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i/>
          <w:sz w:val="24"/>
          <w:szCs w:val="24"/>
        </w:rPr>
      </w:pPr>
      <w:r w:rsidRPr="00892DCE">
        <w:rPr>
          <w:rFonts w:asciiTheme="majorBidi" w:hAnsiTheme="majorBidi" w:cstheme="majorBidi"/>
          <w:sz w:val="24"/>
          <w:szCs w:val="24"/>
        </w:rPr>
        <w:t>R</w:t>
      </w:r>
      <w:r w:rsidR="00A26433" w:rsidRPr="00892DCE">
        <w:rPr>
          <w:rFonts w:asciiTheme="majorBidi" w:hAnsiTheme="majorBidi" w:cstheme="majorBidi"/>
          <w:sz w:val="24"/>
          <w:szCs w:val="24"/>
        </w:rPr>
        <w:t xml:space="preserve">eferring to the Public </w:t>
      </w:r>
      <w:r w:rsidR="00BE3BE9" w:rsidRPr="00892DCE">
        <w:rPr>
          <w:rFonts w:asciiTheme="majorBidi" w:hAnsiTheme="majorBidi" w:cstheme="majorBidi"/>
          <w:sz w:val="24"/>
          <w:szCs w:val="24"/>
        </w:rPr>
        <w:t>Commissioner’s</w:t>
      </w:r>
      <w:r w:rsidR="00A26433" w:rsidRPr="00892DCE">
        <w:rPr>
          <w:rFonts w:asciiTheme="majorBidi" w:hAnsiTheme="majorBidi" w:cstheme="majorBidi"/>
          <w:sz w:val="24"/>
          <w:szCs w:val="24"/>
        </w:rPr>
        <w:t xml:space="preserve"> appeal and the analysis of the Commission</w:t>
      </w:r>
      <w:r w:rsidR="004A6D48" w:rsidRPr="00892DCE">
        <w:rPr>
          <w:rFonts w:asciiTheme="majorBidi" w:hAnsiTheme="majorBidi" w:cstheme="majorBidi"/>
          <w:sz w:val="24"/>
          <w:szCs w:val="24"/>
        </w:rPr>
        <w:t>’</w:t>
      </w:r>
      <w:r w:rsidR="00A26433" w:rsidRPr="00892DCE">
        <w:rPr>
          <w:rFonts w:asciiTheme="majorBidi" w:hAnsiTheme="majorBidi" w:cstheme="majorBidi"/>
          <w:sz w:val="24"/>
          <w:szCs w:val="24"/>
        </w:rPr>
        <w:t xml:space="preserve">s decision no. 316 dated 17.11.2020 </w:t>
      </w:r>
      <w:r w:rsidR="00247579">
        <w:rPr>
          <w:rFonts w:asciiTheme="majorBidi" w:hAnsiTheme="majorBidi" w:cstheme="majorBidi"/>
          <w:sz w:val="24"/>
          <w:szCs w:val="24"/>
        </w:rPr>
        <w:t>in relation to</w:t>
      </w:r>
      <w:r w:rsidR="00A26433" w:rsidRPr="00892DCE">
        <w:rPr>
          <w:rFonts w:asciiTheme="majorBidi" w:hAnsiTheme="majorBidi" w:cstheme="majorBidi"/>
          <w:sz w:val="24"/>
          <w:szCs w:val="24"/>
        </w:rPr>
        <w:t xml:space="preserve"> </w:t>
      </w:r>
      <w:proofErr w:type="spellStart"/>
      <w:r w:rsidR="00A26433" w:rsidRPr="00892DCE">
        <w:rPr>
          <w:rFonts w:asciiTheme="majorBidi" w:hAnsiTheme="majorBidi" w:cstheme="majorBidi"/>
          <w:sz w:val="24"/>
          <w:szCs w:val="24"/>
        </w:rPr>
        <w:t>assessee</w:t>
      </w:r>
      <w:proofErr w:type="spellEnd"/>
      <w:r w:rsidR="00A26433" w:rsidRPr="00892DCE">
        <w:rPr>
          <w:rFonts w:asciiTheme="majorBidi" w:hAnsiTheme="majorBidi" w:cstheme="majorBidi"/>
          <w:sz w:val="24"/>
          <w:szCs w:val="24"/>
        </w:rPr>
        <w:t xml:space="preserve"> Ibrahim Hoxha, which the Commission rendered earlier than this decision under </w:t>
      </w:r>
      <w:r w:rsidR="00247579">
        <w:rPr>
          <w:rFonts w:asciiTheme="majorBidi" w:hAnsiTheme="majorBidi" w:cstheme="majorBidi"/>
          <w:sz w:val="24"/>
          <w:szCs w:val="24"/>
        </w:rPr>
        <w:t>review</w:t>
      </w:r>
      <w:r w:rsidR="00E813FE">
        <w:rPr>
          <w:rFonts w:asciiTheme="majorBidi" w:hAnsiTheme="majorBidi" w:cstheme="majorBidi"/>
          <w:sz w:val="24"/>
          <w:szCs w:val="24"/>
        </w:rPr>
        <w:t xml:space="preserve"> related to </w:t>
      </w:r>
      <w:proofErr w:type="spellStart"/>
      <w:r w:rsidR="00E813FE">
        <w:rPr>
          <w:rFonts w:asciiTheme="majorBidi" w:hAnsiTheme="majorBidi" w:cstheme="majorBidi"/>
          <w:sz w:val="24"/>
          <w:szCs w:val="24"/>
        </w:rPr>
        <w:t>assessee</w:t>
      </w:r>
      <w:proofErr w:type="spellEnd"/>
      <w:r w:rsidR="00E813FE">
        <w:rPr>
          <w:rFonts w:asciiTheme="majorBidi" w:hAnsiTheme="majorBidi" w:cstheme="majorBidi"/>
          <w:sz w:val="24"/>
          <w:szCs w:val="24"/>
        </w:rPr>
        <w:t xml:space="preserve"> </w:t>
      </w:r>
      <w:proofErr w:type="spellStart"/>
      <w:r w:rsidR="00E813FE">
        <w:rPr>
          <w:rFonts w:asciiTheme="majorBidi" w:hAnsiTheme="majorBidi" w:cstheme="majorBidi"/>
          <w:sz w:val="24"/>
          <w:szCs w:val="24"/>
        </w:rPr>
        <w:t>Shkëqim</w:t>
      </w:r>
      <w:proofErr w:type="spellEnd"/>
      <w:r w:rsidR="00E813FE">
        <w:rPr>
          <w:rFonts w:asciiTheme="majorBidi" w:hAnsiTheme="majorBidi" w:cstheme="majorBidi"/>
          <w:sz w:val="24"/>
          <w:szCs w:val="24"/>
        </w:rPr>
        <w:t xml:space="preserve"> Miri,</w:t>
      </w:r>
      <w:r w:rsidR="00A26433" w:rsidRPr="00892DCE">
        <w:rPr>
          <w:rFonts w:asciiTheme="majorBidi" w:hAnsiTheme="majorBidi" w:cstheme="majorBidi"/>
          <w:sz w:val="24"/>
          <w:szCs w:val="24"/>
        </w:rPr>
        <w:t xml:space="preserve"> the Trial Panel notes that the </w:t>
      </w:r>
      <w:r w:rsidR="00E650CE">
        <w:rPr>
          <w:rFonts w:asciiTheme="majorBidi" w:hAnsiTheme="majorBidi" w:cstheme="majorBidi"/>
          <w:sz w:val="24"/>
          <w:szCs w:val="24"/>
        </w:rPr>
        <w:t xml:space="preserve">legal basis noted in the </w:t>
      </w:r>
      <w:r w:rsidR="00A26433" w:rsidRPr="00892DCE">
        <w:rPr>
          <w:rFonts w:asciiTheme="majorBidi" w:hAnsiTheme="majorBidi" w:cstheme="majorBidi"/>
          <w:sz w:val="24"/>
          <w:szCs w:val="24"/>
        </w:rPr>
        <w:t xml:space="preserve">reasoning </w:t>
      </w:r>
      <w:r w:rsidR="002203D9">
        <w:rPr>
          <w:rFonts w:asciiTheme="majorBidi" w:hAnsiTheme="majorBidi" w:cstheme="majorBidi"/>
          <w:sz w:val="24"/>
          <w:szCs w:val="24"/>
        </w:rPr>
        <w:t>of the first decision, namely Decision no. 316, dated 17.11.2020</w:t>
      </w:r>
      <w:r w:rsidR="00E650CE">
        <w:rPr>
          <w:rFonts w:asciiTheme="majorBidi" w:hAnsiTheme="majorBidi" w:cstheme="majorBidi"/>
          <w:sz w:val="24"/>
          <w:szCs w:val="24"/>
        </w:rPr>
        <w:t>,</w:t>
      </w:r>
      <w:r w:rsidR="00A26433" w:rsidRPr="00892DCE">
        <w:rPr>
          <w:rFonts w:asciiTheme="majorBidi" w:hAnsiTheme="majorBidi" w:cstheme="majorBidi"/>
          <w:sz w:val="24"/>
          <w:szCs w:val="24"/>
        </w:rPr>
        <w:t xml:space="preserve"> </w:t>
      </w:r>
      <w:r w:rsidR="002203D9">
        <w:rPr>
          <w:rFonts w:asciiTheme="majorBidi" w:hAnsiTheme="majorBidi" w:cstheme="majorBidi"/>
          <w:sz w:val="24"/>
          <w:szCs w:val="24"/>
        </w:rPr>
        <w:t>is consistent</w:t>
      </w:r>
      <w:r w:rsidR="00A26433" w:rsidRPr="00892DCE">
        <w:rPr>
          <w:rFonts w:asciiTheme="majorBidi" w:hAnsiTheme="majorBidi" w:cstheme="majorBidi"/>
          <w:sz w:val="24"/>
          <w:szCs w:val="24"/>
        </w:rPr>
        <w:t xml:space="preserve"> with the </w:t>
      </w:r>
      <w:r w:rsidR="00E650CE">
        <w:rPr>
          <w:rFonts w:asciiTheme="majorBidi" w:hAnsiTheme="majorBidi" w:cstheme="majorBidi"/>
          <w:sz w:val="24"/>
          <w:szCs w:val="24"/>
        </w:rPr>
        <w:t>resolution of the case</w:t>
      </w:r>
      <w:r w:rsidR="00535D98">
        <w:rPr>
          <w:rFonts w:asciiTheme="majorBidi" w:hAnsiTheme="majorBidi" w:cstheme="majorBidi"/>
          <w:sz w:val="24"/>
          <w:szCs w:val="24"/>
        </w:rPr>
        <w:t>, as noted in the enacting clause of</w:t>
      </w:r>
      <w:r w:rsidR="00A26433" w:rsidRPr="00892DCE">
        <w:rPr>
          <w:rFonts w:asciiTheme="majorBidi" w:hAnsiTheme="majorBidi" w:cstheme="majorBidi"/>
          <w:sz w:val="24"/>
          <w:szCs w:val="24"/>
        </w:rPr>
        <w:t xml:space="preserve"> the decision</w:t>
      </w:r>
      <w:r w:rsidR="00535D98">
        <w:rPr>
          <w:rFonts w:asciiTheme="majorBidi" w:hAnsiTheme="majorBidi" w:cstheme="majorBidi"/>
          <w:sz w:val="24"/>
          <w:szCs w:val="24"/>
        </w:rPr>
        <w:t>,</w:t>
      </w:r>
      <w:r w:rsidR="00A26433" w:rsidRPr="00892DCE">
        <w:rPr>
          <w:rFonts w:asciiTheme="majorBidi" w:hAnsiTheme="majorBidi" w:cstheme="majorBidi"/>
          <w:sz w:val="24"/>
          <w:szCs w:val="24"/>
        </w:rPr>
        <w:t xml:space="preserve"> which declared the conclusion of the administrative </w:t>
      </w:r>
      <w:r w:rsidR="00A26433" w:rsidRPr="00892DCE">
        <w:rPr>
          <w:rFonts w:asciiTheme="majorBidi" w:hAnsiTheme="majorBidi" w:cstheme="majorBidi"/>
          <w:sz w:val="24"/>
          <w:szCs w:val="24"/>
        </w:rPr>
        <w:lastRenderedPageBreak/>
        <w:t>procedure without a final decision</w:t>
      </w:r>
      <w:r w:rsidR="008866A4">
        <w:rPr>
          <w:rFonts w:asciiTheme="majorBidi" w:hAnsiTheme="majorBidi" w:cstheme="majorBidi"/>
          <w:sz w:val="24"/>
          <w:szCs w:val="24"/>
        </w:rPr>
        <w:t>, pursuant to</w:t>
      </w:r>
      <w:r w:rsidR="00A26433" w:rsidRPr="00892DCE">
        <w:rPr>
          <w:rFonts w:asciiTheme="majorBidi" w:hAnsiTheme="majorBidi" w:cstheme="majorBidi"/>
          <w:sz w:val="24"/>
          <w:szCs w:val="24"/>
        </w:rPr>
        <w:t xml:space="preserve"> Article 95 of the Administrative Procedure Code.</w:t>
      </w:r>
    </w:p>
    <w:p w14:paraId="3F9C3E83" w14:textId="77777777" w:rsidR="00056881" w:rsidRPr="00892DCE" w:rsidRDefault="00056881" w:rsidP="007F4C3C">
      <w:pPr>
        <w:pStyle w:val="ListParagraph"/>
        <w:tabs>
          <w:tab w:val="center" w:pos="4680"/>
          <w:tab w:val="left" w:pos="8498"/>
        </w:tabs>
        <w:spacing w:after="0" w:line="276" w:lineRule="auto"/>
        <w:ind w:left="180"/>
        <w:jc w:val="both"/>
        <w:rPr>
          <w:rFonts w:asciiTheme="majorBidi" w:hAnsiTheme="majorBidi" w:cstheme="majorBidi"/>
          <w:i/>
          <w:sz w:val="24"/>
          <w:szCs w:val="24"/>
        </w:rPr>
      </w:pPr>
    </w:p>
    <w:p w14:paraId="17AF0887" w14:textId="2867677E" w:rsidR="00C86A5B" w:rsidRPr="00892DCE" w:rsidRDefault="00C86A5B" w:rsidP="007F4C3C">
      <w:pPr>
        <w:pStyle w:val="ListParagraph"/>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 xml:space="preserve">Whereas in the decision </w:t>
      </w:r>
      <w:r w:rsidR="008866A4">
        <w:rPr>
          <w:rFonts w:asciiTheme="majorBidi" w:hAnsiTheme="majorBidi" w:cstheme="majorBidi"/>
          <w:sz w:val="24"/>
          <w:szCs w:val="24"/>
        </w:rPr>
        <w:t xml:space="preserve">object of this review, </w:t>
      </w:r>
      <w:r w:rsidRPr="00892DCE">
        <w:rPr>
          <w:rFonts w:asciiTheme="majorBidi" w:hAnsiTheme="majorBidi" w:cstheme="majorBidi"/>
          <w:sz w:val="24"/>
          <w:szCs w:val="24"/>
        </w:rPr>
        <w:t xml:space="preserve">rendered for </w:t>
      </w:r>
      <w:proofErr w:type="spell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w:t>
      </w:r>
      <w:proofErr w:type="spellStart"/>
      <w:r w:rsidRPr="00892DCE">
        <w:rPr>
          <w:rFonts w:asciiTheme="majorBidi" w:hAnsiTheme="majorBidi" w:cstheme="majorBidi"/>
          <w:sz w:val="24"/>
          <w:szCs w:val="24"/>
        </w:rPr>
        <w:t>Shkëlqim</w:t>
      </w:r>
      <w:proofErr w:type="spellEnd"/>
      <w:r w:rsidRPr="00892DCE">
        <w:rPr>
          <w:rFonts w:asciiTheme="majorBidi" w:hAnsiTheme="majorBidi" w:cstheme="majorBidi"/>
          <w:sz w:val="24"/>
          <w:szCs w:val="24"/>
        </w:rPr>
        <w:t xml:space="preserve"> Miri, the Trial Panel notes that</w:t>
      </w:r>
      <w:r w:rsidR="008B03FF">
        <w:rPr>
          <w:rFonts w:asciiTheme="majorBidi" w:hAnsiTheme="majorBidi" w:cstheme="majorBidi"/>
          <w:sz w:val="24"/>
          <w:szCs w:val="24"/>
        </w:rPr>
        <w:t xml:space="preserve">, differently from the </w:t>
      </w:r>
      <w:r w:rsidR="00C11990">
        <w:rPr>
          <w:rFonts w:asciiTheme="majorBidi" w:hAnsiTheme="majorBidi" w:cstheme="majorBidi"/>
          <w:sz w:val="24"/>
          <w:szCs w:val="24"/>
        </w:rPr>
        <w:t xml:space="preserve">decision issued by the Commission for a similar factual situation several months earlier on </w:t>
      </w:r>
      <w:proofErr w:type="spellStart"/>
      <w:r w:rsidR="00C11990">
        <w:rPr>
          <w:rFonts w:asciiTheme="majorBidi" w:hAnsiTheme="majorBidi" w:cstheme="majorBidi"/>
          <w:sz w:val="24"/>
          <w:szCs w:val="24"/>
        </w:rPr>
        <w:t>assessee</w:t>
      </w:r>
      <w:proofErr w:type="spellEnd"/>
      <w:r w:rsidR="00C11990">
        <w:rPr>
          <w:rFonts w:asciiTheme="majorBidi" w:hAnsiTheme="majorBidi" w:cstheme="majorBidi"/>
          <w:sz w:val="24"/>
          <w:szCs w:val="24"/>
        </w:rPr>
        <w:t xml:space="preserve"> </w:t>
      </w:r>
      <w:proofErr w:type="spellStart"/>
      <w:r w:rsidR="00C11990">
        <w:rPr>
          <w:rFonts w:asciiTheme="majorBidi" w:hAnsiTheme="majorBidi" w:cstheme="majorBidi"/>
          <w:sz w:val="24"/>
          <w:szCs w:val="24"/>
        </w:rPr>
        <w:t>Ib</w:t>
      </w:r>
      <w:r w:rsidR="00291479">
        <w:rPr>
          <w:rFonts w:asciiTheme="majorBidi" w:hAnsiTheme="majorBidi" w:cstheme="majorBidi"/>
          <w:sz w:val="24"/>
          <w:szCs w:val="24"/>
        </w:rPr>
        <w:t>R</w:t>
      </w:r>
      <w:r w:rsidR="00C11990">
        <w:rPr>
          <w:rFonts w:asciiTheme="majorBidi" w:hAnsiTheme="majorBidi" w:cstheme="majorBidi"/>
          <w:sz w:val="24"/>
          <w:szCs w:val="24"/>
        </w:rPr>
        <w:t>ahim</w:t>
      </w:r>
      <w:proofErr w:type="spellEnd"/>
      <w:r w:rsidR="00C11990">
        <w:rPr>
          <w:rFonts w:asciiTheme="majorBidi" w:hAnsiTheme="majorBidi" w:cstheme="majorBidi"/>
          <w:sz w:val="24"/>
          <w:szCs w:val="24"/>
        </w:rPr>
        <w:t xml:space="preserve"> Hoxha, </w:t>
      </w:r>
      <w:r w:rsidRPr="00892DCE">
        <w:rPr>
          <w:rFonts w:asciiTheme="majorBidi" w:hAnsiTheme="majorBidi" w:cstheme="majorBidi"/>
          <w:sz w:val="24"/>
          <w:szCs w:val="24"/>
        </w:rPr>
        <w:t>the Commission</w:t>
      </w:r>
      <w:r w:rsidR="008866A4">
        <w:rPr>
          <w:rFonts w:asciiTheme="majorBidi" w:hAnsiTheme="majorBidi" w:cstheme="majorBidi"/>
          <w:sz w:val="24"/>
          <w:szCs w:val="24"/>
        </w:rPr>
        <w:t>’</w:t>
      </w:r>
      <w:r w:rsidRPr="00892DCE">
        <w:rPr>
          <w:rFonts w:asciiTheme="majorBidi" w:hAnsiTheme="majorBidi" w:cstheme="majorBidi"/>
          <w:sz w:val="24"/>
          <w:szCs w:val="24"/>
        </w:rPr>
        <w:t xml:space="preserve">s decision </w:t>
      </w:r>
      <w:r w:rsidR="00C11990">
        <w:rPr>
          <w:rFonts w:asciiTheme="majorBidi" w:hAnsiTheme="majorBidi" w:cstheme="majorBidi"/>
          <w:sz w:val="24"/>
          <w:szCs w:val="24"/>
        </w:rPr>
        <w:t>was based</w:t>
      </w:r>
      <w:r w:rsidRPr="00892DCE">
        <w:rPr>
          <w:rFonts w:asciiTheme="majorBidi" w:hAnsiTheme="majorBidi" w:cstheme="majorBidi"/>
          <w:sz w:val="24"/>
          <w:szCs w:val="24"/>
        </w:rPr>
        <w:t xml:space="preserve"> on two different institutes of law, </w:t>
      </w:r>
      <w:r w:rsidR="00D0085F">
        <w:rPr>
          <w:rFonts w:asciiTheme="majorBidi" w:hAnsiTheme="majorBidi" w:cstheme="majorBidi"/>
          <w:sz w:val="24"/>
          <w:szCs w:val="24"/>
        </w:rPr>
        <w:t>as it has been found that</w:t>
      </w:r>
      <w:r w:rsidRPr="00892DCE">
        <w:rPr>
          <w:rFonts w:asciiTheme="majorBidi" w:hAnsiTheme="majorBidi" w:cstheme="majorBidi"/>
          <w:sz w:val="24"/>
          <w:szCs w:val="24"/>
        </w:rPr>
        <w:t xml:space="preserve"> </w:t>
      </w:r>
      <w:r w:rsidR="006E22D5" w:rsidRPr="00892DCE">
        <w:rPr>
          <w:rFonts w:asciiTheme="majorBidi" w:hAnsiTheme="majorBidi" w:cstheme="majorBidi"/>
          <w:sz w:val="24"/>
          <w:szCs w:val="24"/>
        </w:rPr>
        <w:t xml:space="preserve">Article 95 of the Administrative Procedure Code </w:t>
      </w:r>
      <w:r w:rsidR="006E22D5">
        <w:rPr>
          <w:rFonts w:asciiTheme="majorBidi" w:hAnsiTheme="majorBidi" w:cstheme="majorBidi"/>
          <w:sz w:val="24"/>
          <w:szCs w:val="24"/>
        </w:rPr>
        <w:t>was used</w:t>
      </w:r>
      <w:r w:rsidRPr="00892DCE">
        <w:rPr>
          <w:rFonts w:asciiTheme="majorBidi" w:hAnsiTheme="majorBidi" w:cstheme="majorBidi"/>
          <w:sz w:val="24"/>
          <w:szCs w:val="24"/>
        </w:rPr>
        <w:t xml:space="preserve"> as</w:t>
      </w:r>
      <w:r w:rsidR="006E22D5">
        <w:rPr>
          <w:rFonts w:asciiTheme="majorBidi" w:hAnsiTheme="majorBidi" w:cstheme="majorBidi"/>
          <w:sz w:val="24"/>
          <w:szCs w:val="24"/>
        </w:rPr>
        <w:t xml:space="preserve"> the</w:t>
      </w:r>
      <w:r w:rsidRPr="00892DCE">
        <w:rPr>
          <w:rFonts w:asciiTheme="majorBidi" w:hAnsiTheme="majorBidi" w:cstheme="majorBidi"/>
          <w:sz w:val="24"/>
          <w:szCs w:val="24"/>
        </w:rPr>
        <w:t xml:space="preserve"> legal basis in the reasoning part, i.e., </w:t>
      </w:r>
      <w:r w:rsidRPr="00892DCE">
        <w:rPr>
          <w:rFonts w:asciiTheme="majorBidi" w:hAnsiTheme="majorBidi" w:cstheme="majorBidi"/>
          <w:i/>
          <w:iCs/>
          <w:sz w:val="24"/>
          <w:szCs w:val="24"/>
        </w:rPr>
        <w:t xml:space="preserve">conclusion of the administrative procedure without a final decision, </w:t>
      </w:r>
      <w:r w:rsidRPr="00892DCE">
        <w:rPr>
          <w:rFonts w:asciiTheme="majorBidi" w:hAnsiTheme="majorBidi" w:cstheme="majorBidi"/>
          <w:sz w:val="24"/>
          <w:szCs w:val="24"/>
        </w:rPr>
        <w:t xml:space="preserve">but the </w:t>
      </w:r>
      <w:r w:rsidR="006E22D5">
        <w:rPr>
          <w:rFonts w:asciiTheme="majorBidi" w:hAnsiTheme="majorBidi" w:cstheme="majorBidi"/>
          <w:sz w:val="24"/>
          <w:szCs w:val="24"/>
        </w:rPr>
        <w:t>enacting clause</w:t>
      </w:r>
      <w:r w:rsidRPr="00892DCE">
        <w:rPr>
          <w:rFonts w:asciiTheme="majorBidi" w:hAnsiTheme="majorBidi" w:cstheme="majorBidi"/>
          <w:sz w:val="24"/>
          <w:szCs w:val="24"/>
        </w:rPr>
        <w:t xml:space="preserve"> states </w:t>
      </w:r>
      <w:r w:rsidRPr="00892DCE">
        <w:rPr>
          <w:rFonts w:asciiTheme="majorBidi" w:hAnsiTheme="majorBidi" w:cstheme="majorBidi"/>
          <w:i/>
          <w:iCs/>
          <w:sz w:val="24"/>
          <w:szCs w:val="24"/>
        </w:rPr>
        <w:t xml:space="preserve">termination of the re-evaluation process </w:t>
      </w:r>
      <w:r w:rsidRPr="00892DCE">
        <w:rPr>
          <w:rFonts w:asciiTheme="majorBidi" w:hAnsiTheme="majorBidi" w:cstheme="majorBidi"/>
          <w:sz w:val="24"/>
          <w:szCs w:val="24"/>
        </w:rPr>
        <w:t xml:space="preserve">which </w:t>
      </w:r>
      <w:r w:rsidR="006E22D5">
        <w:rPr>
          <w:rFonts w:asciiTheme="majorBidi" w:hAnsiTheme="majorBidi" w:cstheme="majorBidi"/>
          <w:sz w:val="24"/>
          <w:szCs w:val="24"/>
        </w:rPr>
        <w:t>is applied only in cases of resig</w:t>
      </w:r>
      <w:r w:rsidR="00183134">
        <w:rPr>
          <w:rFonts w:asciiTheme="majorBidi" w:hAnsiTheme="majorBidi" w:cstheme="majorBidi"/>
          <w:sz w:val="24"/>
          <w:szCs w:val="24"/>
        </w:rPr>
        <w:t>nation from office</w:t>
      </w:r>
      <w:r w:rsidRPr="00892DCE">
        <w:rPr>
          <w:rFonts w:asciiTheme="majorBidi" w:hAnsiTheme="majorBidi" w:cstheme="majorBidi"/>
          <w:sz w:val="24"/>
          <w:szCs w:val="24"/>
        </w:rPr>
        <w:t xml:space="preserve"> that is provided for in Article G of the Constitution.</w:t>
      </w:r>
    </w:p>
    <w:p w14:paraId="57003ABA" w14:textId="77777777" w:rsidR="0074712D" w:rsidRPr="00892DCE" w:rsidRDefault="0074712D" w:rsidP="007F4C3C">
      <w:pPr>
        <w:pStyle w:val="ListParagraph"/>
        <w:tabs>
          <w:tab w:val="center" w:pos="4680"/>
          <w:tab w:val="left" w:pos="8498"/>
        </w:tabs>
        <w:spacing w:after="0" w:line="276" w:lineRule="auto"/>
        <w:ind w:left="180"/>
        <w:jc w:val="both"/>
        <w:rPr>
          <w:rFonts w:asciiTheme="majorBidi" w:hAnsiTheme="majorBidi" w:cstheme="majorBidi"/>
          <w:i/>
          <w:sz w:val="24"/>
          <w:szCs w:val="24"/>
        </w:rPr>
      </w:pPr>
    </w:p>
    <w:p w14:paraId="3ED9C2CB" w14:textId="3CBDD502" w:rsidR="0074712D" w:rsidRPr="00892DCE" w:rsidRDefault="008D332B"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i/>
          <w:sz w:val="24"/>
          <w:szCs w:val="24"/>
        </w:rPr>
      </w:pPr>
      <w:r w:rsidRPr="00892DCE">
        <w:rPr>
          <w:rFonts w:asciiTheme="majorBidi" w:hAnsiTheme="majorBidi" w:cstheme="majorBidi"/>
          <w:sz w:val="24"/>
          <w:szCs w:val="24"/>
        </w:rPr>
        <w:t xml:space="preserve">Being that the administrative procedure takes place at the Commission, </w:t>
      </w:r>
      <w:r w:rsidR="00183134">
        <w:rPr>
          <w:rFonts w:asciiTheme="majorBidi" w:hAnsiTheme="majorBidi" w:cstheme="majorBidi"/>
          <w:sz w:val="24"/>
          <w:szCs w:val="24"/>
        </w:rPr>
        <w:t>the AC Trial Panel deems</w:t>
      </w:r>
      <w:r w:rsidRPr="00892DCE">
        <w:rPr>
          <w:rFonts w:asciiTheme="majorBidi" w:hAnsiTheme="majorBidi" w:cstheme="majorBidi"/>
          <w:sz w:val="24"/>
          <w:szCs w:val="24"/>
        </w:rPr>
        <w:t xml:space="preserve"> that based on Article 95 of the Administrative Procedure Code, the Commission should have declared in these factual circumstances the conclusion of the administrative procedure </w:t>
      </w:r>
      <w:r w:rsidR="00BF3DF4">
        <w:rPr>
          <w:rFonts w:asciiTheme="majorBidi" w:hAnsiTheme="majorBidi" w:cstheme="majorBidi"/>
          <w:sz w:val="24"/>
          <w:szCs w:val="24"/>
        </w:rPr>
        <w:t>without a final decision, on the reasoning that</w:t>
      </w:r>
      <w:r w:rsidRPr="00892DCE">
        <w:rPr>
          <w:rFonts w:asciiTheme="majorBidi" w:hAnsiTheme="majorBidi" w:cstheme="majorBidi"/>
          <w:sz w:val="24"/>
          <w:szCs w:val="24"/>
        </w:rPr>
        <w:t xml:space="preserve"> the </w:t>
      </w:r>
      <w:proofErr w:type="spellStart"/>
      <w:r w:rsidRPr="00892DCE">
        <w:rPr>
          <w:rFonts w:asciiTheme="majorBidi" w:hAnsiTheme="majorBidi" w:cstheme="majorBidi"/>
          <w:sz w:val="24"/>
          <w:szCs w:val="24"/>
        </w:rPr>
        <w:t>assessee</w:t>
      </w:r>
      <w:proofErr w:type="spellEnd"/>
      <w:r w:rsidRPr="00892DCE">
        <w:rPr>
          <w:rFonts w:asciiTheme="majorBidi" w:hAnsiTheme="majorBidi" w:cstheme="majorBidi"/>
          <w:sz w:val="24"/>
          <w:szCs w:val="24"/>
        </w:rPr>
        <w:t xml:space="preserve"> </w:t>
      </w:r>
      <w:r w:rsidR="00090CCE">
        <w:rPr>
          <w:rFonts w:asciiTheme="majorBidi" w:hAnsiTheme="majorBidi" w:cstheme="majorBidi"/>
          <w:sz w:val="24"/>
          <w:szCs w:val="24"/>
        </w:rPr>
        <w:t xml:space="preserve">had </w:t>
      </w:r>
      <w:r w:rsidRPr="00892DCE">
        <w:rPr>
          <w:rFonts w:asciiTheme="majorBidi" w:hAnsiTheme="majorBidi" w:cstheme="majorBidi"/>
          <w:sz w:val="24"/>
          <w:szCs w:val="24"/>
        </w:rPr>
        <w:t>lost the magistrate status because of dismissal from office by decision of the High Judicial Council</w:t>
      </w:r>
      <w:r w:rsidR="0074712D" w:rsidRPr="00892DCE">
        <w:rPr>
          <w:rFonts w:asciiTheme="majorBidi" w:hAnsiTheme="majorBidi" w:cstheme="majorBidi"/>
          <w:sz w:val="24"/>
          <w:szCs w:val="24"/>
        </w:rPr>
        <w:t>.</w:t>
      </w:r>
      <w:r w:rsidR="00BF3DF4">
        <w:rPr>
          <w:rFonts w:asciiTheme="majorBidi" w:hAnsiTheme="majorBidi" w:cstheme="majorBidi"/>
          <w:sz w:val="24"/>
          <w:szCs w:val="24"/>
        </w:rPr>
        <w:t xml:space="preserve"> </w:t>
      </w:r>
    </w:p>
    <w:p w14:paraId="40B735E4" w14:textId="77777777" w:rsidR="0093113D" w:rsidRPr="00892DCE" w:rsidRDefault="0093113D" w:rsidP="007F4C3C">
      <w:pPr>
        <w:tabs>
          <w:tab w:val="center" w:pos="4680"/>
          <w:tab w:val="left" w:pos="8498"/>
        </w:tabs>
        <w:spacing w:after="0" w:line="276" w:lineRule="auto"/>
        <w:jc w:val="both"/>
        <w:rPr>
          <w:rFonts w:asciiTheme="majorBidi" w:hAnsiTheme="majorBidi" w:cstheme="majorBidi"/>
          <w:i/>
          <w:sz w:val="24"/>
          <w:szCs w:val="24"/>
        </w:rPr>
      </w:pPr>
    </w:p>
    <w:p w14:paraId="690C9ADB" w14:textId="39FAB68B" w:rsidR="004C5596" w:rsidRPr="00892DCE" w:rsidRDefault="008D332B"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bdr w:val="none" w:sz="0" w:space="0" w:color="auto" w:frame="1"/>
          <w:shd w:val="clear" w:color="auto" w:fill="E9E9E9"/>
        </w:rPr>
      </w:pPr>
      <w:r w:rsidRPr="00892DCE">
        <w:rPr>
          <w:rFonts w:asciiTheme="majorBidi" w:hAnsiTheme="majorBidi" w:cstheme="majorBidi"/>
          <w:sz w:val="24"/>
          <w:szCs w:val="24"/>
        </w:rPr>
        <w:t>Based on the above, the Commission</w:t>
      </w:r>
      <w:r w:rsidR="00090CCE">
        <w:rPr>
          <w:rFonts w:asciiTheme="majorBidi" w:hAnsiTheme="majorBidi" w:cstheme="majorBidi"/>
          <w:sz w:val="24"/>
          <w:szCs w:val="24"/>
        </w:rPr>
        <w:t>’</w:t>
      </w:r>
      <w:r w:rsidRPr="00892DCE">
        <w:rPr>
          <w:rFonts w:asciiTheme="majorBidi" w:hAnsiTheme="majorBidi" w:cstheme="majorBidi"/>
          <w:sz w:val="24"/>
          <w:szCs w:val="24"/>
        </w:rPr>
        <w:t>s decision</w:t>
      </w:r>
      <w:r w:rsidR="00B905E8">
        <w:rPr>
          <w:rFonts w:asciiTheme="majorBidi" w:hAnsiTheme="majorBidi" w:cstheme="majorBidi"/>
          <w:sz w:val="24"/>
          <w:szCs w:val="24"/>
        </w:rPr>
        <w:t>’s</w:t>
      </w:r>
      <w:r w:rsidRPr="00892DCE">
        <w:rPr>
          <w:rFonts w:asciiTheme="majorBidi" w:hAnsiTheme="majorBidi" w:cstheme="majorBidi"/>
          <w:sz w:val="24"/>
          <w:szCs w:val="24"/>
        </w:rPr>
        <w:t xml:space="preserve"> </w:t>
      </w:r>
      <w:r w:rsidR="00B905E8" w:rsidRPr="00892DCE">
        <w:rPr>
          <w:rFonts w:asciiTheme="majorBidi" w:hAnsiTheme="majorBidi" w:cstheme="majorBidi"/>
          <w:sz w:val="24"/>
          <w:szCs w:val="24"/>
        </w:rPr>
        <w:t>reasoning part</w:t>
      </w:r>
      <w:r w:rsidR="00B905E8">
        <w:rPr>
          <w:rFonts w:asciiTheme="majorBidi" w:hAnsiTheme="majorBidi" w:cstheme="majorBidi"/>
          <w:sz w:val="24"/>
          <w:szCs w:val="24"/>
        </w:rPr>
        <w:t xml:space="preserve"> is</w:t>
      </w:r>
      <w:r w:rsidR="00B905E8" w:rsidRPr="00892DCE">
        <w:rPr>
          <w:rFonts w:asciiTheme="majorBidi" w:hAnsiTheme="majorBidi" w:cstheme="majorBidi"/>
          <w:sz w:val="24"/>
          <w:szCs w:val="24"/>
        </w:rPr>
        <w:t xml:space="preserve"> </w:t>
      </w:r>
      <w:r w:rsidR="00090CCE" w:rsidRPr="00892DCE">
        <w:rPr>
          <w:rFonts w:asciiTheme="majorBidi" w:hAnsiTheme="majorBidi" w:cstheme="majorBidi"/>
          <w:sz w:val="24"/>
          <w:szCs w:val="24"/>
        </w:rPr>
        <w:t>noticeably</w:t>
      </w:r>
      <w:r w:rsidRPr="00892DCE">
        <w:rPr>
          <w:rFonts w:asciiTheme="majorBidi" w:hAnsiTheme="majorBidi" w:cstheme="majorBidi"/>
          <w:sz w:val="24"/>
          <w:szCs w:val="24"/>
        </w:rPr>
        <w:t xml:space="preserve"> </w:t>
      </w:r>
      <w:r w:rsidR="00B905E8">
        <w:rPr>
          <w:rFonts w:asciiTheme="majorBidi" w:hAnsiTheme="majorBidi" w:cstheme="majorBidi"/>
          <w:sz w:val="24"/>
          <w:szCs w:val="24"/>
        </w:rPr>
        <w:t>contradictory to its enacting clause</w:t>
      </w:r>
      <w:r w:rsidRPr="00892DCE">
        <w:rPr>
          <w:rFonts w:asciiTheme="majorBidi" w:hAnsiTheme="majorBidi" w:cstheme="majorBidi"/>
          <w:sz w:val="24"/>
          <w:szCs w:val="24"/>
        </w:rPr>
        <w:t>,</w:t>
      </w:r>
      <w:r w:rsidR="003B7CE0">
        <w:rPr>
          <w:rFonts w:asciiTheme="majorBidi" w:hAnsiTheme="majorBidi" w:cstheme="majorBidi"/>
          <w:sz w:val="24"/>
          <w:szCs w:val="24"/>
        </w:rPr>
        <w:t xml:space="preserve"> and</w:t>
      </w:r>
      <w:r w:rsidRPr="00892DCE">
        <w:rPr>
          <w:rFonts w:asciiTheme="majorBidi" w:hAnsiTheme="majorBidi" w:cstheme="majorBidi"/>
          <w:sz w:val="24"/>
          <w:szCs w:val="24"/>
        </w:rPr>
        <w:t xml:space="preserve"> in this case, the Trial Panel</w:t>
      </w:r>
      <w:r w:rsidR="003B7CE0">
        <w:rPr>
          <w:rFonts w:asciiTheme="majorBidi" w:hAnsiTheme="majorBidi" w:cstheme="majorBidi"/>
          <w:sz w:val="24"/>
          <w:szCs w:val="24"/>
        </w:rPr>
        <w:t xml:space="preserve"> of the Chamber</w:t>
      </w:r>
      <w:r w:rsidRPr="00892DCE">
        <w:rPr>
          <w:rFonts w:asciiTheme="majorBidi" w:hAnsiTheme="majorBidi" w:cstheme="majorBidi"/>
          <w:sz w:val="24"/>
          <w:szCs w:val="24"/>
        </w:rPr>
        <w:t xml:space="preserve"> deems that this decision is not only unlawful, but also </w:t>
      </w:r>
      <w:r w:rsidR="003B7CE0">
        <w:rPr>
          <w:rFonts w:asciiTheme="majorBidi" w:hAnsiTheme="majorBidi" w:cstheme="majorBidi"/>
          <w:sz w:val="24"/>
          <w:szCs w:val="24"/>
        </w:rPr>
        <w:t>illogical</w:t>
      </w:r>
      <w:r w:rsidRPr="00892DCE">
        <w:rPr>
          <w:rFonts w:asciiTheme="majorBidi" w:hAnsiTheme="majorBidi" w:cstheme="majorBidi"/>
          <w:sz w:val="24"/>
          <w:szCs w:val="24"/>
        </w:rPr>
        <w:t xml:space="preserve">, and that it </w:t>
      </w:r>
      <w:r w:rsidR="003B7CE0">
        <w:rPr>
          <w:rFonts w:asciiTheme="majorBidi" w:hAnsiTheme="majorBidi" w:cstheme="majorBidi"/>
          <w:sz w:val="24"/>
          <w:szCs w:val="24"/>
        </w:rPr>
        <w:t>cannot bring</w:t>
      </w:r>
      <w:r w:rsidRPr="00892DCE">
        <w:rPr>
          <w:rFonts w:asciiTheme="majorBidi" w:hAnsiTheme="majorBidi" w:cstheme="majorBidi"/>
          <w:sz w:val="24"/>
          <w:szCs w:val="24"/>
        </w:rPr>
        <w:t xml:space="preserve"> </w:t>
      </w:r>
      <w:r w:rsidR="00BC2063" w:rsidRPr="00892DCE">
        <w:rPr>
          <w:rFonts w:asciiTheme="majorBidi" w:hAnsiTheme="majorBidi" w:cstheme="majorBidi"/>
          <w:sz w:val="24"/>
          <w:szCs w:val="24"/>
        </w:rPr>
        <w:t>lawful</w:t>
      </w:r>
      <w:r w:rsidR="00BC2063">
        <w:rPr>
          <w:rFonts w:asciiTheme="majorBidi" w:hAnsiTheme="majorBidi" w:cstheme="majorBidi"/>
          <w:sz w:val="24"/>
          <w:szCs w:val="24"/>
        </w:rPr>
        <w:t xml:space="preserve"> juridical</w:t>
      </w:r>
      <w:r w:rsidRPr="00892DCE">
        <w:rPr>
          <w:rFonts w:asciiTheme="majorBidi" w:hAnsiTheme="majorBidi" w:cstheme="majorBidi"/>
          <w:sz w:val="24"/>
          <w:szCs w:val="24"/>
        </w:rPr>
        <w:t xml:space="preserve"> </w:t>
      </w:r>
      <w:r w:rsidR="003B7CE0">
        <w:rPr>
          <w:rFonts w:asciiTheme="majorBidi" w:hAnsiTheme="majorBidi" w:cstheme="majorBidi"/>
          <w:sz w:val="24"/>
          <w:szCs w:val="24"/>
        </w:rPr>
        <w:t xml:space="preserve">consequences </w:t>
      </w:r>
      <w:r w:rsidRPr="00892DCE">
        <w:rPr>
          <w:rFonts w:asciiTheme="majorBidi" w:hAnsiTheme="majorBidi" w:cstheme="majorBidi"/>
          <w:sz w:val="24"/>
          <w:szCs w:val="24"/>
        </w:rPr>
        <w:t>and</w:t>
      </w:r>
      <w:r w:rsidR="00BC2063">
        <w:rPr>
          <w:rFonts w:asciiTheme="majorBidi" w:hAnsiTheme="majorBidi" w:cstheme="majorBidi"/>
          <w:sz w:val="24"/>
          <w:szCs w:val="24"/>
        </w:rPr>
        <w:t>,</w:t>
      </w:r>
      <w:r w:rsidRPr="00892DCE">
        <w:rPr>
          <w:rFonts w:asciiTheme="majorBidi" w:hAnsiTheme="majorBidi" w:cstheme="majorBidi"/>
          <w:sz w:val="24"/>
          <w:szCs w:val="24"/>
        </w:rPr>
        <w:t xml:space="preserve"> as such</w:t>
      </w:r>
      <w:r w:rsidR="00BC2063">
        <w:rPr>
          <w:rFonts w:asciiTheme="majorBidi" w:hAnsiTheme="majorBidi" w:cstheme="majorBidi"/>
          <w:sz w:val="24"/>
          <w:szCs w:val="24"/>
        </w:rPr>
        <w:t>,</w:t>
      </w:r>
      <w:r w:rsidRPr="00892DCE">
        <w:rPr>
          <w:rFonts w:asciiTheme="majorBidi" w:hAnsiTheme="majorBidi" w:cstheme="majorBidi"/>
          <w:sz w:val="24"/>
          <w:szCs w:val="24"/>
        </w:rPr>
        <w:t xml:space="preserve"> </w:t>
      </w:r>
      <w:r w:rsidR="00BC2063">
        <w:rPr>
          <w:rFonts w:asciiTheme="majorBidi" w:hAnsiTheme="majorBidi" w:cstheme="majorBidi"/>
          <w:sz w:val="24"/>
          <w:szCs w:val="24"/>
        </w:rPr>
        <w:t>it cannot be confirmed</w:t>
      </w:r>
      <w:r w:rsidRPr="00892DCE">
        <w:rPr>
          <w:rFonts w:asciiTheme="majorBidi" w:hAnsiTheme="majorBidi" w:cstheme="majorBidi"/>
          <w:sz w:val="24"/>
          <w:szCs w:val="24"/>
        </w:rPr>
        <w:t xml:space="preserve">. </w:t>
      </w:r>
    </w:p>
    <w:p w14:paraId="757A6C5F" w14:textId="77777777" w:rsidR="004C5596" w:rsidRPr="00892DCE" w:rsidRDefault="004C5596" w:rsidP="004C5596">
      <w:pPr>
        <w:pStyle w:val="ListParagraph"/>
        <w:tabs>
          <w:tab w:val="center" w:pos="4680"/>
          <w:tab w:val="left" w:pos="8498"/>
        </w:tabs>
        <w:spacing w:after="0" w:line="276" w:lineRule="auto"/>
        <w:ind w:left="180"/>
        <w:jc w:val="both"/>
        <w:rPr>
          <w:rFonts w:asciiTheme="majorBidi" w:hAnsiTheme="majorBidi" w:cstheme="majorBidi"/>
          <w:sz w:val="24"/>
          <w:szCs w:val="24"/>
          <w:bdr w:val="none" w:sz="0" w:space="0" w:color="auto" w:frame="1"/>
          <w:shd w:val="clear" w:color="auto" w:fill="E9E9E9"/>
        </w:rPr>
      </w:pPr>
    </w:p>
    <w:p w14:paraId="2F106CEF" w14:textId="41E18217" w:rsidR="008D332B" w:rsidRPr="00892DCE" w:rsidRDefault="008D332B" w:rsidP="007F4C3C">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bdr w:val="none" w:sz="0" w:space="0" w:color="auto" w:frame="1"/>
          <w:shd w:val="clear" w:color="auto" w:fill="E9E9E9"/>
        </w:rPr>
      </w:pPr>
      <w:r w:rsidRPr="00892DCE">
        <w:rPr>
          <w:rFonts w:asciiTheme="majorBidi" w:hAnsiTheme="majorBidi" w:cstheme="majorBidi"/>
          <w:sz w:val="24"/>
          <w:szCs w:val="24"/>
        </w:rPr>
        <w:t>The Trial Panel</w:t>
      </w:r>
      <w:r w:rsidR="00F51AB3">
        <w:rPr>
          <w:rFonts w:asciiTheme="majorBidi" w:hAnsiTheme="majorBidi" w:cstheme="majorBidi"/>
          <w:sz w:val="24"/>
          <w:szCs w:val="24"/>
        </w:rPr>
        <w:t xml:space="preserve"> of the Chamber considers that the decisions of the Commission should be complete and clear</w:t>
      </w:r>
      <w:r w:rsidR="006A1610">
        <w:rPr>
          <w:rFonts w:asciiTheme="majorBidi" w:hAnsiTheme="majorBidi" w:cstheme="majorBidi"/>
          <w:sz w:val="24"/>
          <w:szCs w:val="24"/>
        </w:rPr>
        <w:t xml:space="preserve">, and that </w:t>
      </w:r>
      <w:r w:rsidR="00B05C3E">
        <w:rPr>
          <w:rFonts w:asciiTheme="majorBidi" w:hAnsiTheme="majorBidi" w:cstheme="majorBidi"/>
          <w:sz w:val="24"/>
          <w:szCs w:val="24"/>
        </w:rPr>
        <w:t>the</w:t>
      </w:r>
      <w:r w:rsidR="006A1610">
        <w:rPr>
          <w:rFonts w:asciiTheme="majorBidi" w:hAnsiTheme="majorBidi" w:cstheme="majorBidi"/>
          <w:sz w:val="24"/>
          <w:szCs w:val="24"/>
        </w:rPr>
        <w:t xml:space="preserve"> reasoning and enacting clause should be in concert with one</w:t>
      </w:r>
      <w:r w:rsidR="002E261E">
        <w:rPr>
          <w:rFonts w:asciiTheme="majorBidi" w:hAnsiTheme="majorBidi" w:cstheme="majorBidi"/>
          <w:sz w:val="24"/>
          <w:szCs w:val="24"/>
        </w:rPr>
        <w:t xml:space="preserve"> </w:t>
      </w:r>
      <w:r w:rsidR="006A1610">
        <w:rPr>
          <w:rFonts w:asciiTheme="majorBidi" w:hAnsiTheme="majorBidi" w:cstheme="majorBidi"/>
          <w:sz w:val="24"/>
          <w:szCs w:val="24"/>
        </w:rPr>
        <w:t xml:space="preserve">another and not </w:t>
      </w:r>
      <w:r w:rsidR="00B05C3E">
        <w:rPr>
          <w:rFonts w:asciiTheme="majorBidi" w:hAnsiTheme="majorBidi" w:cstheme="majorBidi"/>
          <w:sz w:val="24"/>
          <w:szCs w:val="24"/>
        </w:rPr>
        <w:t>contradict</w:t>
      </w:r>
      <w:r w:rsidR="006A1610">
        <w:rPr>
          <w:rFonts w:asciiTheme="majorBidi" w:hAnsiTheme="majorBidi" w:cstheme="majorBidi"/>
          <w:sz w:val="24"/>
          <w:szCs w:val="24"/>
        </w:rPr>
        <w:t xml:space="preserve"> each other </w:t>
      </w:r>
      <w:r w:rsidR="002E261E">
        <w:rPr>
          <w:rFonts w:asciiTheme="majorBidi" w:hAnsiTheme="majorBidi" w:cstheme="majorBidi"/>
          <w:sz w:val="24"/>
          <w:szCs w:val="24"/>
        </w:rPr>
        <w:t xml:space="preserve">as in the actual case, as the enacting clause of the </w:t>
      </w:r>
      <w:r w:rsidR="00762711">
        <w:rPr>
          <w:rFonts w:asciiTheme="majorBidi" w:hAnsiTheme="majorBidi" w:cstheme="majorBidi"/>
          <w:sz w:val="24"/>
          <w:szCs w:val="24"/>
        </w:rPr>
        <w:t xml:space="preserve">decision is </w:t>
      </w:r>
      <w:r w:rsidR="00DD33D4" w:rsidRPr="00892DCE">
        <w:rPr>
          <w:rFonts w:asciiTheme="majorBidi" w:hAnsiTheme="majorBidi" w:cstheme="majorBidi"/>
          <w:sz w:val="24"/>
          <w:szCs w:val="24"/>
        </w:rPr>
        <w:t xml:space="preserve">a logical </w:t>
      </w:r>
      <w:r w:rsidR="00762711">
        <w:rPr>
          <w:rFonts w:asciiTheme="majorBidi" w:hAnsiTheme="majorBidi" w:cstheme="majorBidi"/>
          <w:sz w:val="24"/>
          <w:szCs w:val="24"/>
        </w:rPr>
        <w:t xml:space="preserve">result of the analysis </w:t>
      </w:r>
      <w:r w:rsidR="00CB4CB8">
        <w:rPr>
          <w:rFonts w:asciiTheme="majorBidi" w:hAnsiTheme="majorBidi" w:cstheme="majorBidi"/>
          <w:sz w:val="24"/>
          <w:szCs w:val="24"/>
        </w:rPr>
        <w:t xml:space="preserve">of the factual situation </w:t>
      </w:r>
      <w:r w:rsidR="00762711">
        <w:rPr>
          <w:rFonts w:asciiTheme="majorBidi" w:hAnsiTheme="majorBidi" w:cstheme="majorBidi"/>
          <w:sz w:val="24"/>
          <w:szCs w:val="24"/>
        </w:rPr>
        <w:t xml:space="preserve">established </w:t>
      </w:r>
      <w:r w:rsidR="00C85205">
        <w:rPr>
          <w:rFonts w:asciiTheme="majorBidi" w:hAnsiTheme="majorBidi" w:cstheme="majorBidi"/>
          <w:sz w:val="24"/>
          <w:szCs w:val="24"/>
        </w:rPr>
        <w:t>through the evidence collected in the adjudication</w:t>
      </w:r>
      <w:r w:rsidR="00CB4CB8">
        <w:rPr>
          <w:rFonts w:asciiTheme="majorBidi" w:hAnsiTheme="majorBidi" w:cstheme="majorBidi"/>
          <w:sz w:val="24"/>
          <w:szCs w:val="24"/>
        </w:rPr>
        <w:t>,</w:t>
      </w:r>
      <w:r w:rsidR="00C85205">
        <w:rPr>
          <w:rFonts w:asciiTheme="majorBidi" w:hAnsiTheme="majorBidi" w:cstheme="majorBidi"/>
          <w:sz w:val="24"/>
          <w:szCs w:val="24"/>
        </w:rPr>
        <w:t xml:space="preserve"> and application of the proper legal basis </w:t>
      </w:r>
      <w:r w:rsidR="003E646B">
        <w:rPr>
          <w:rFonts w:asciiTheme="majorBidi" w:hAnsiTheme="majorBidi" w:cstheme="majorBidi"/>
          <w:sz w:val="24"/>
          <w:szCs w:val="24"/>
        </w:rPr>
        <w:t xml:space="preserve">on such facts, as the vitalness of </w:t>
      </w:r>
      <w:r w:rsidR="00103D5E">
        <w:rPr>
          <w:rFonts w:asciiTheme="majorBidi" w:hAnsiTheme="majorBidi" w:cstheme="majorBidi"/>
          <w:sz w:val="24"/>
          <w:szCs w:val="24"/>
        </w:rPr>
        <w:t>full and clear reasoning</w:t>
      </w:r>
      <w:r w:rsidR="00CB4CB8">
        <w:rPr>
          <w:rFonts w:asciiTheme="majorBidi" w:hAnsiTheme="majorBidi" w:cstheme="majorBidi"/>
          <w:sz w:val="24"/>
          <w:szCs w:val="24"/>
        </w:rPr>
        <w:t>s</w:t>
      </w:r>
      <w:r w:rsidR="00103D5E">
        <w:rPr>
          <w:rFonts w:asciiTheme="majorBidi" w:hAnsiTheme="majorBidi" w:cstheme="majorBidi"/>
          <w:sz w:val="24"/>
          <w:szCs w:val="24"/>
        </w:rPr>
        <w:t xml:space="preserve"> of decisions is a guarantee of the due legal process.</w:t>
      </w:r>
    </w:p>
    <w:p w14:paraId="62CC52F8" w14:textId="77777777" w:rsidR="00254B19" w:rsidRPr="00892DCE" w:rsidRDefault="00254B19" w:rsidP="007F4C3C">
      <w:pPr>
        <w:tabs>
          <w:tab w:val="center" w:pos="4680"/>
          <w:tab w:val="left" w:pos="8498"/>
        </w:tabs>
        <w:spacing w:after="0" w:line="276" w:lineRule="auto"/>
        <w:jc w:val="both"/>
        <w:rPr>
          <w:rFonts w:asciiTheme="majorBidi" w:hAnsiTheme="majorBidi" w:cstheme="majorBidi"/>
          <w:i/>
          <w:sz w:val="24"/>
          <w:szCs w:val="24"/>
        </w:rPr>
      </w:pPr>
    </w:p>
    <w:p w14:paraId="050895DE" w14:textId="34552F44" w:rsidR="00A10A3C" w:rsidRPr="000839FE" w:rsidRDefault="00DD33D4" w:rsidP="000839FE">
      <w:pPr>
        <w:pStyle w:val="ListParagraph"/>
        <w:numPr>
          <w:ilvl w:val="0"/>
          <w:numId w:val="17"/>
        </w:numPr>
        <w:tabs>
          <w:tab w:val="center" w:pos="4680"/>
          <w:tab w:val="left" w:pos="8498"/>
        </w:tabs>
        <w:spacing w:after="0" w:line="276" w:lineRule="auto"/>
        <w:ind w:left="180"/>
        <w:jc w:val="both"/>
        <w:rPr>
          <w:rFonts w:asciiTheme="majorBidi" w:hAnsiTheme="majorBidi" w:cstheme="majorBidi"/>
          <w:sz w:val="24"/>
          <w:szCs w:val="24"/>
        </w:rPr>
      </w:pPr>
      <w:r w:rsidRPr="00892DCE">
        <w:rPr>
          <w:rFonts w:asciiTheme="majorBidi" w:hAnsiTheme="majorBidi" w:cstheme="majorBidi"/>
          <w:sz w:val="24"/>
          <w:szCs w:val="24"/>
        </w:rPr>
        <w:t xml:space="preserve">Given this factual </w:t>
      </w:r>
      <w:r w:rsidR="00CB4CB8">
        <w:rPr>
          <w:rFonts w:asciiTheme="majorBidi" w:hAnsiTheme="majorBidi" w:cstheme="majorBidi"/>
          <w:sz w:val="24"/>
          <w:szCs w:val="24"/>
        </w:rPr>
        <w:t xml:space="preserve">and legal </w:t>
      </w:r>
      <w:r w:rsidRPr="00892DCE">
        <w:rPr>
          <w:rFonts w:asciiTheme="majorBidi" w:hAnsiTheme="majorBidi" w:cstheme="majorBidi"/>
          <w:sz w:val="24"/>
          <w:szCs w:val="24"/>
        </w:rPr>
        <w:t>situation in which the Commission</w:t>
      </w:r>
      <w:r w:rsidR="004A0964" w:rsidRPr="00892DCE">
        <w:rPr>
          <w:rFonts w:asciiTheme="majorBidi" w:hAnsiTheme="majorBidi" w:cstheme="majorBidi"/>
          <w:sz w:val="24"/>
          <w:szCs w:val="24"/>
        </w:rPr>
        <w:t>’</w:t>
      </w:r>
      <w:r w:rsidRPr="00892DCE">
        <w:rPr>
          <w:rFonts w:asciiTheme="majorBidi" w:hAnsiTheme="majorBidi" w:cstheme="majorBidi"/>
          <w:sz w:val="24"/>
          <w:szCs w:val="24"/>
        </w:rPr>
        <w:t xml:space="preserve">s decision is made by </w:t>
      </w:r>
      <w:r w:rsidR="000839FE">
        <w:rPr>
          <w:rFonts w:asciiTheme="majorBidi" w:hAnsiTheme="majorBidi" w:cstheme="majorBidi"/>
          <w:sz w:val="24"/>
          <w:szCs w:val="24"/>
        </w:rPr>
        <w:t>erroneously</w:t>
      </w:r>
      <w:r w:rsidRPr="00892DCE">
        <w:rPr>
          <w:rFonts w:asciiTheme="majorBidi" w:hAnsiTheme="majorBidi" w:cstheme="majorBidi"/>
          <w:sz w:val="24"/>
          <w:szCs w:val="24"/>
        </w:rPr>
        <w:t xml:space="preserve"> interpreting the Annex to the Constitution and Law no. 84/2016 </w:t>
      </w:r>
      <w:r w:rsidR="000839FE" w:rsidRPr="000839FE">
        <w:rPr>
          <w:rFonts w:asciiTheme="majorBidi" w:hAnsiTheme="majorBidi" w:cstheme="majorBidi"/>
          <w:i/>
          <w:iCs/>
          <w:sz w:val="24"/>
          <w:szCs w:val="24"/>
        </w:rPr>
        <w:t>“</w:t>
      </w:r>
      <w:r w:rsidRPr="00892DCE">
        <w:rPr>
          <w:rFonts w:asciiTheme="majorBidi" w:hAnsiTheme="majorBidi" w:cstheme="majorBidi"/>
          <w:i/>
          <w:iCs/>
          <w:sz w:val="24"/>
          <w:szCs w:val="24"/>
        </w:rPr>
        <w:t xml:space="preserve">On </w:t>
      </w:r>
      <w:r w:rsidR="000839FE">
        <w:rPr>
          <w:rFonts w:asciiTheme="majorBidi" w:hAnsiTheme="majorBidi" w:cstheme="majorBidi"/>
          <w:i/>
          <w:iCs/>
          <w:sz w:val="24"/>
          <w:szCs w:val="24"/>
        </w:rPr>
        <w:t xml:space="preserve">the </w:t>
      </w:r>
      <w:r w:rsidRPr="00892DCE">
        <w:rPr>
          <w:rFonts w:asciiTheme="majorBidi" w:hAnsiTheme="majorBidi" w:cstheme="majorBidi"/>
          <w:i/>
          <w:iCs/>
          <w:sz w:val="24"/>
          <w:szCs w:val="24"/>
        </w:rPr>
        <w:t>transitional re-evaluation of judges and prosecutors in the Republic of Albania</w:t>
      </w:r>
      <w:r w:rsidR="000839FE">
        <w:rPr>
          <w:rFonts w:asciiTheme="majorBidi" w:hAnsiTheme="majorBidi" w:cstheme="majorBidi"/>
          <w:i/>
          <w:iCs/>
          <w:sz w:val="24"/>
          <w:szCs w:val="24"/>
        </w:rPr>
        <w:t>”</w:t>
      </w:r>
      <w:r w:rsidRPr="00892DCE">
        <w:rPr>
          <w:rFonts w:asciiTheme="majorBidi" w:hAnsiTheme="majorBidi" w:cstheme="majorBidi"/>
          <w:i/>
          <w:iCs/>
          <w:sz w:val="24"/>
          <w:szCs w:val="24"/>
        </w:rPr>
        <w:t xml:space="preserve">, </w:t>
      </w:r>
      <w:r w:rsidRPr="00892DCE">
        <w:rPr>
          <w:rFonts w:asciiTheme="majorBidi" w:hAnsiTheme="majorBidi" w:cstheme="majorBidi"/>
          <w:sz w:val="24"/>
          <w:szCs w:val="24"/>
        </w:rPr>
        <w:t xml:space="preserve">the Trial Panel deems </w:t>
      </w:r>
      <w:r w:rsidR="00BE3BE9" w:rsidRPr="00892DCE">
        <w:rPr>
          <w:rFonts w:asciiTheme="majorBidi" w:hAnsiTheme="majorBidi" w:cstheme="majorBidi"/>
          <w:sz w:val="24"/>
          <w:szCs w:val="24"/>
        </w:rPr>
        <w:t>that</w:t>
      </w:r>
      <w:r w:rsidRPr="00892DCE">
        <w:rPr>
          <w:rFonts w:asciiTheme="majorBidi" w:hAnsiTheme="majorBidi" w:cstheme="majorBidi"/>
          <w:sz w:val="24"/>
          <w:szCs w:val="24"/>
        </w:rPr>
        <w:t xml:space="preserve"> this </w:t>
      </w:r>
      <w:r w:rsidR="00BE3BE9" w:rsidRPr="00892DCE">
        <w:rPr>
          <w:rFonts w:asciiTheme="majorBidi" w:hAnsiTheme="majorBidi" w:cstheme="majorBidi"/>
          <w:sz w:val="24"/>
          <w:szCs w:val="24"/>
        </w:rPr>
        <w:t>decision</w:t>
      </w:r>
      <w:r w:rsidRPr="00892DCE">
        <w:rPr>
          <w:rFonts w:asciiTheme="majorBidi" w:hAnsiTheme="majorBidi" w:cstheme="majorBidi"/>
          <w:sz w:val="24"/>
          <w:szCs w:val="24"/>
        </w:rPr>
        <w:t xml:space="preserve"> must be overruled.</w:t>
      </w:r>
    </w:p>
    <w:p w14:paraId="356A0EB6" w14:textId="26F0E31E" w:rsidR="0087232E" w:rsidRPr="00892DCE" w:rsidRDefault="004C5596" w:rsidP="007F4C3C">
      <w:pPr>
        <w:spacing w:before="240" w:after="240" w:line="276" w:lineRule="auto"/>
        <w:jc w:val="center"/>
        <w:rPr>
          <w:rFonts w:asciiTheme="majorBidi" w:hAnsiTheme="majorBidi" w:cstheme="majorBidi"/>
          <w:b/>
          <w:sz w:val="24"/>
          <w:szCs w:val="24"/>
        </w:rPr>
      </w:pPr>
      <w:r w:rsidRPr="00892DCE">
        <w:rPr>
          <w:rFonts w:asciiTheme="majorBidi" w:hAnsiTheme="majorBidi" w:cstheme="majorBidi"/>
          <w:b/>
          <w:sz w:val="24"/>
          <w:szCs w:val="24"/>
        </w:rPr>
        <w:t>FOR THESE REASONS</w:t>
      </w:r>
      <w:r w:rsidR="0087232E" w:rsidRPr="00892DCE">
        <w:rPr>
          <w:rFonts w:asciiTheme="majorBidi" w:hAnsiTheme="majorBidi" w:cstheme="majorBidi"/>
          <w:b/>
          <w:sz w:val="24"/>
          <w:szCs w:val="24"/>
        </w:rPr>
        <w:t>:</w:t>
      </w:r>
    </w:p>
    <w:p w14:paraId="1ABD5B29" w14:textId="2B682F40" w:rsidR="00DD33D4" w:rsidRPr="00892DCE" w:rsidRDefault="000839FE" w:rsidP="007F4C3C">
      <w:pPr>
        <w:spacing w:after="0" w:line="276" w:lineRule="auto"/>
        <w:jc w:val="both"/>
        <w:rPr>
          <w:rFonts w:asciiTheme="majorBidi" w:hAnsiTheme="majorBidi" w:cstheme="majorBidi"/>
          <w:sz w:val="24"/>
          <w:szCs w:val="24"/>
        </w:rPr>
      </w:pPr>
      <w:r>
        <w:rPr>
          <w:rFonts w:asciiTheme="majorBidi" w:hAnsiTheme="majorBidi" w:cstheme="majorBidi"/>
          <w:sz w:val="24"/>
          <w:szCs w:val="24"/>
        </w:rPr>
        <w:t>pursuant to</w:t>
      </w:r>
      <w:r w:rsidR="00DD33D4" w:rsidRPr="00892DCE">
        <w:rPr>
          <w:rFonts w:asciiTheme="majorBidi" w:hAnsiTheme="majorBidi" w:cstheme="majorBidi"/>
          <w:sz w:val="24"/>
          <w:szCs w:val="24"/>
        </w:rPr>
        <w:t xml:space="preserve"> Article 66(1)(c) of Law no. 84/2016 </w:t>
      </w:r>
      <w:r>
        <w:rPr>
          <w:rFonts w:asciiTheme="majorBidi" w:hAnsiTheme="majorBidi" w:cstheme="majorBidi"/>
          <w:sz w:val="24"/>
          <w:szCs w:val="24"/>
        </w:rPr>
        <w:t>“</w:t>
      </w:r>
      <w:r w:rsidR="00DD33D4" w:rsidRPr="00892DCE">
        <w:rPr>
          <w:rFonts w:asciiTheme="majorBidi" w:hAnsiTheme="majorBidi" w:cstheme="majorBidi"/>
          <w:sz w:val="24"/>
          <w:szCs w:val="24"/>
        </w:rPr>
        <w:t xml:space="preserve">On </w:t>
      </w:r>
      <w:r>
        <w:rPr>
          <w:rFonts w:asciiTheme="majorBidi" w:hAnsiTheme="majorBidi" w:cstheme="majorBidi"/>
          <w:sz w:val="24"/>
          <w:szCs w:val="24"/>
        </w:rPr>
        <w:t xml:space="preserve">the </w:t>
      </w:r>
      <w:r w:rsidR="00DD33D4" w:rsidRPr="00892DCE">
        <w:rPr>
          <w:rFonts w:asciiTheme="majorBidi" w:hAnsiTheme="majorBidi" w:cstheme="majorBidi"/>
          <w:sz w:val="24"/>
          <w:szCs w:val="24"/>
        </w:rPr>
        <w:t>transitional re-evaluation of judges and prosecutors in the Republic of Albania</w:t>
      </w:r>
      <w:r>
        <w:rPr>
          <w:rFonts w:asciiTheme="majorBidi" w:hAnsiTheme="majorBidi" w:cstheme="majorBidi"/>
          <w:sz w:val="24"/>
          <w:szCs w:val="24"/>
        </w:rPr>
        <w:t>”</w:t>
      </w:r>
      <w:r w:rsidR="00DD33D4" w:rsidRPr="00892DCE">
        <w:rPr>
          <w:rFonts w:asciiTheme="majorBidi" w:hAnsiTheme="majorBidi" w:cstheme="majorBidi"/>
          <w:sz w:val="24"/>
          <w:szCs w:val="24"/>
        </w:rPr>
        <w:t>, by majority vote,</w:t>
      </w:r>
      <w:r w:rsidRPr="000839FE">
        <w:rPr>
          <w:rFonts w:asciiTheme="majorBidi" w:hAnsiTheme="majorBidi" w:cstheme="majorBidi"/>
          <w:sz w:val="24"/>
          <w:szCs w:val="24"/>
        </w:rPr>
        <w:t xml:space="preserve"> </w:t>
      </w:r>
      <w:r>
        <w:rPr>
          <w:rFonts w:asciiTheme="majorBidi" w:hAnsiTheme="majorBidi" w:cstheme="majorBidi"/>
          <w:sz w:val="24"/>
          <w:szCs w:val="24"/>
        </w:rPr>
        <w:t>t</w:t>
      </w:r>
      <w:r w:rsidRPr="00892DCE">
        <w:rPr>
          <w:rFonts w:asciiTheme="majorBidi" w:hAnsiTheme="majorBidi" w:cstheme="majorBidi"/>
          <w:sz w:val="24"/>
          <w:szCs w:val="24"/>
        </w:rPr>
        <w:t>he Trial Panel</w:t>
      </w:r>
    </w:p>
    <w:p w14:paraId="19536833" w14:textId="77777777" w:rsidR="002166C7" w:rsidRPr="00892DCE" w:rsidRDefault="002166C7" w:rsidP="007F4C3C">
      <w:pPr>
        <w:spacing w:after="0" w:line="276" w:lineRule="auto"/>
        <w:jc w:val="both"/>
        <w:rPr>
          <w:rFonts w:asciiTheme="majorBidi" w:hAnsiTheme="majorBidi" w:cstheme="majorBidi"/>
          <w:b/>
          <w:sz w:val="24"/>
          <w:szCs w:val="24"/>
        </w:rPr>
      </w:pPr>
    </w:p>
    <w:p w14:paraId="2FD12D0B" w14:textId="64687282" w:rsidR="0087232E" w:rsidRPr="00892DCE" w:rsidRDefault="00DD33D4" w:rsidP="007F4C3C">
      <w:pPr>
        <w:spacing w:after="120" w:line="276" w:lineRule="auto"/>
        <w:jc w:val="center"/>
        <w:rPr>
          <w:rFonts w:asciiTheme="majorBidi" w:hAnsiTheme="majorBidi" w:cstheme="majorBidi"/>
          <w:b/>
          <w:sz w:val="24"/>
          <w:szCs w:val="24"/>
        </w:rPr>
      </w:pPr>
      <w:r w:rsidRPr="00892DCE">
        <w:rPr>
          <w:rFonts w:asciiTheme="majorBidi" w:hAnsiTheme="majorBidi" w:cstheme="majorBidi"/>
          <w:b/>
          <w:sz w:val="24"/>
          <w:szCs w:val="24"/>
        </w:rPr>
        <w:t>DECIDED</w:t>
      </w:r>
      <w:r w:rsidR="0087232E" w:rsidRPr="00892DCE">
        <w:rPr>
          <w:rFonts w:asciiTheme="majorBidi" w:hAnsiTheme="majorBidi" w:cstheme="majorBidi"/>
          <w:b/>
          <w:sz w:val="24"/>
          <w:szCs w:val="24"/>
        </w:rPr>
        <w:t>:</w:t>
      </w:r>
    </w:p>
    <w:p w14:paraId="06B9C189" w14:textId="3455528A" w:rsidR="0087232E" w:rsidRPr="00892DCE" w:rsidRDefault="004C5596" w:rsidP="007F4C3C">
      <w:pPr>
        <w:pStyle w:val="ListParagraph"/>
        <w:numPr>
          <w:ilvl w:val="0"/>
          <w:numId w:val="18"/>
        </w:numPr>
        <w:spacing w:after="60" w:line="276" w:lineRule="auto"/>
        <w:ind w:left="360"/>
        <w:jc w:val="both"/>
        <w:rPr>
          <w:rFonts w:asciiTheme="majorBidi" w:hAnsiTheme="majorBidi" w:cstheme="majorBidi"/>
          <w:sz w:val="24"/>
          <w:szCs w:val="24"/>
        </w:rPr>
      </w:pPr>
      <w:r w:rsidRPr="00892DCE">
        <w:rPr>
          <w:rFonts w:asciiTheme="majorBidi" w:hAnsiTheme="majorBidi" w:cstheme="majorBidi"/>
          <w:sz w:val="24"/>
          <w:szCs w:val="24"/>
        </w:rPr>
        <w:t xml:space="preserve">To </w:t>
      </w:r>
      <w:r w:rsidR="00D30C1E" w:rsidRPr="00892DCE">
        <w:rPr>
          <w:rFonts w:asciiTheme="majorBidi" w:hAnsiTheme="majorBidi" w:cstheme="majorBidi"/>
          <w:sz w:val="24"/>
          <w:szCs w:val="24"/>
        </w:rPr>
        <w:t>o</w:t>
      </w:r>
      <w:r w:rsidR="00DD33D4" w:rsidRPr="00892DCE">
        <w:rPr>
          <w:rFonts w:asciiTheme="majorBidi" w:hAnsiTheme="majorBidi" w:cstheme="majorBidi"/>
          <w:sz w:val="24"/>
          <w:szCs w:val="24"/>
        </w:rPr>
        <w:t>verrule Decision no. 374 date</w:t>
      </w:r>
      <w:r w:rsidR="00D30C1E" w:rsidRPr="00892DCE">
        <w:rPr>
          <w:rFonts w:asciiTheme="majorBidi" w:hAnsiTheme="majorBidi" w:cstheme="majorBidi"/>
          <w:sz w:val="24"/>
          <w:szCs w:val="24"/>
        </w:rPr>
        <w:t>d</w:t>
      </w:r>
      <w:r w:rsidR="00DD33D4" w:rsidRPr="00892DCE">
        <w:rPr>
          <w:rFonts w:asciiTheme="majorBidi" w:hAnsiTheme="majorBidi" w:cstheme="majorBidi"/>
          <w:sz w:val="24"/>
          <w:szCs w:val="24"/>
        </w:rPr>
        <w:t xml:space="preserve"> 23.04.2021 of the Independent Qualification Commission </w:t>
      </w:r>
      <w:r w:rsidR="00D30C1E" w:rsidRPr="00892DCE">
        <w:rPr>
          <w:rFonts w:asciiTheme="majorBidi" w:hAnsiTheme="majorBidi" w:cstheme="majorBidi"/>
          <w:sz w:val="24"/>
          <w:szCs w:val="24"/>
        </w:rPr>
        <w:t>on</w:t>
      </w:r>
      <w:r w:rsidR="00DD33D4" w:rsidRPr="00892DCE">
        <w:rPr>
          <w:rFonts w:asciiTheme="majorBidi" w:hAnsiTheme="majorBidi" w:cstheme="majorBidi"/>
          <w:sz w:val="24"/>
          <w:szCs w:val="24"/>
        </w:rPr>
        <w:t xml:space="preserve"> </w:t>
      </w:r>
      <w:proofErr w:type="spellStart"/>
      <w:r w:rsidR="00DD33D4" w:rsidRPr="00892DCE">
        <w:rPr>
          <w:rFonts w:asciiTheme="majorBidi" w:hAnsiTheme="majorBidi" w:cstheme="majorBidi"/>
          <w:sz w:val="24"/>
          <w:szCs w:val="24"/>
        </w:rPr>
        <w:t>assessee</w:t>
      </w:r>
      <w:proofErr w:type="spellEnd"/>
      <w:r w:rsidR="00DD33D4" w:rsidRPr="00892DCE">
        <w:rPr>
          <w:rFonts w:asciiTheme="majorBidi" w:hAnsiTheme="majorBidi" w:cstheme="majorBidi"/>
          <w:sz w:val="24"/>
          <w:szCs w:val="24"/>
        </w:rPr>
        <w:t xml:space="preserve"> </w:t>
      </w:r>
      <w:proofErr w:type="spellStart"/>
      <w:r w:rsidR="00DD33D4" w:rsidRPr="00892DCE">
        <w:rPr>
          <w:rFonts w:asciiTheme="majorBidi" w:hAnsiTheme="majorBidi" w:cstheme="majorBidi"/>
          <w:sz w:val="24"/>
          <w:szCs w:val="24"/>
        </w:rPr>
        <w:t>Shkëlqim</w:t>
      </w:r>
      <w:proofErr w:type="spellEnd"/>
      <w:r w:rsidR="00DD33D4" w:rsidRPr="00892DCE">
        <w:rPr>
          <w:rFonts w:asciiTheme="majorBidi" w:hAnsiTheme="majorBidi" w:cstheme="majorBidi"/>
          <w:sz w:val="24"/>
          <w:szCs w:val="24"/>
        </w:rPr>
        <w:t xml:space="preserve"> Miri</w:t>
      </w:r>
      <w:r w:rsidR="002B6B5D" w:rsidRPr="00892DCE">
        <w:rPr>
          <w:rFonts w:asciiTheme="majorBidi" w:hAnsiTheme="majorBidi" w:cstheme="majorBidi"/>
          <w:sz w:val="24"/>
          <w:szCs w:val="24"/>
        </w:rPr>
        <w:t>.</w:t>
      </w:r>
    </w:p>
    <w:p w14:paraId="1F4263A3" w14:textId="33683AC1" w:rsidR="0087232E" w:rsidRPr="00892DCE" w:rsidRDefault="00DD33D4" w:rsidP="007F4C3C">
      <w:pPr>
        <w:pStyle w:val="ListParagraph"/>
        <w:numPr>
          <w:ilvl w:val="0"/>
          <w:numId w:val="18"/>
        </w:numPr>
        <w:spacing w:after="60" w:line="276" w:lineRule="auto"/>
        <w:ind w:left="360"/>
        <w:jc w:val="both"/>
        <w:rPr>
          <w:rFonts w:asciiTheme="majorBidi" w:hAnsiTheme="majorBidi" w:cstheme="majorBidi"/>
          <w:sz w:val="24"/>
          <w:szCs w:val="24"/>
        </w:rPr>
      </w:pPr>
      <w:r w:rsidRPr="00892DCE">
        <w:rPr>
          <w:rFonts w:asciiTheme="majorBidi" w:hAnsiTheme="majorBidi" w:cstheme="majorBidi"/>
          <w:sz w:val="24"/>
          <w:szCs w:val="24"/>
        </w:rPr>
        <w:t xml:space="preserve">This Decision is final and </w:t>
      </w:r>
      <w:r w:rsidR="00D30C1E" w:rsidRPr="00892DCE">
        <w:rPr>
          <w:rFonts w:asciiTheme="majorBidi" w:hAnsiTheme="majorBidi" w:cstheme="majorBidi"/>
          <w:sz w:val="24"/>
          <w:szCs w:val="24"/>
        </w:rPr>
        <w:t>shall enter into force immediately</w:t>
      </w:r>
      <w:r w:rsidRPr="00892DCE">
        <w:rPr>
          <w:rFonts w:asciiTheme="majorBidi" w:hAnsiTheme="majorBidi" w:cstheme="majorBidi"/>
          <w:sz w:val="24"/>
          <w:szCs w:val="24"/>
        </w:rPr>
        <w:t>.</w:t>
      </w:r>
      <w:r w:rsidR="0087232E" w:rsidRPr="00892DCE">
        <w:rPr>
          <w:rFonts w:asciiTheme="majorBidi" w:hAnsiTheme="majorBidi" w:cstheme="majorBidi"/>
          <w:sz w:val="24"/>
          <w:szCs w:val="24"/>
        </w:rPr>
        <w:t xml:space="preserve"> </w:t>
      </w:r>
    </w:p>
    <w:p w14:paraId="50F526E6" w14:textId="77777777" w:rsidR="0087232E" w:rsidRPr="00892DCE" w:rsidRDefault="0087232E" w:rsidP="007F4C3C">
      <w:pPr>
        <w:spacing w:after="0" w:line="276" w:lineRule="auto"/>
        <w:jc w:val="both"/>
        <w:rPr>
          <w:rFonts w:asciiTheme="majorBidi" w:hAnsiTheme="majorBidi" w:cstheme="majorBidi"/>
          <w:sz w:val="24"/>
          <w:szCs w:val="24"/>
        </w:rPr>
      </w:pPr>
    </w:p>
    <w:p w14:paraId="67E238B8" w14:textId="1F7888EA" w:rsidR="0087232E" w:rsidRPr="00892DCE" w:rsidRDefault="00DD33D4" w:rsidP="007F4C3C">
      <w:pPr>
        <w:spacing w:after="0" w:line="276" w:lineRule="auto"/>
        <w:jc w:val="both"/>
        <w:rPr>
          <w:rFonts w:asciiTheme="majorBidi" w:hAnsiTheme="majorBidi" w:cstheme="majorBidi"/>
          <w:b/>
          <w:sz w:val="24"/>
          <w:szCs w:val="24"/>
        </w:rPr>
      </w:pPr>
      <w:r w:rsidRPr="00892DCE">
        <w:rPr>
          <w:rFonts w:asciiTheme="majorBidi" w:hAnsiTheme="majorBidi" w:cstheme="majorBidi"/>
          <w:sz w:val="24"/>
          <w:szCs w:val="24"/>
        </w:rPr>
        <w:t xml:space="preserve">Announced </w:t>
      </w:r>
      <w:r w:rsidR="00264D89" w:rsidRPr="00892DCE">
        <w:rPr>
          <w:rFonts w:asciiTheme="majorBidi" w:hAnsiTheme="majorBidi" w:cstheme="majorBidi"/>
          <w:sz w:val="24"/>
          <w:szCs w:val="24"/>
        </w:rPr>
        <w:t xml:space="preserve">in Tirana </w:t>
      </w:r>
      <w:r w:rsidRPr="00892DCE">
        <w:rPr>
          <w:rFonts w:asciiTheme="majorBidi" w:hAnsiTheme="majorBidi" w:cstheme="majorBidi"/>
          <w:sz w:val="24"/>
          <w:szCs w:val="24"/>
        </w:rPr>
        <w:t xml:space="preserve">on this day of </w:t>
      </w:r>
      <w:r w:rsidR="00D30C1E" w:rsidRPr="00892DCE">
        <w:rPr>
          <w:rFonts w:asciiTheme="majorBidi" w:hAnsiTheme="majorBidi" w:cstheme="majorBidi"/>
          <w:sz w:val="24"/>
          <w:szCs w:val="24"/>
        </w:rPr>
        <w:t>0</w:t>
      </w:r>
      <w:r w:rsidRPr="00892DCE">
        <w:rPr>
          <w:rFonts w:asciiTheme="majorBidi" w:hAnsiTheme="majorBidi" w:cstheme="majorBidi"/>
          <w:sz w:val="24"/>
          <w:szCs w:val="24"/>
        </w:rPr>
        <w:t>7</w:t>
      </w:r>
      <w:r w:rsidR="00D30C1E" w:rsidRPr="00892DCE">
        <w:rPr>
          <w:rFonts w:asciiTheme="majorBidi" w:hAnsiTheme="majorBidi" w:cstheme="majorBidi"/>
          <w:sz w:val="24"/>
          <w:szCs w:val="24"/>
        </w:rPr>
        <w:t>.10.</w:t>
      </w:r>
      <w:r w:rsidR="00264D89" w:rsidRPr="00892DCE">
        <w:rPr>
          <w:rFonts w:asciiTheme="majorBidi" w:hAnsiTheme="majorBidi" w:cstheme="majorBidi"/>
          <w:sz w:val="24"/>
          <w:szCs w:val="24"/>
        </w:rPr>
        <w:t>2021</w:t>
      </w:r>
      <w:r w:rsidR="007F4FC0" w:rsidRPr="00892DCE">
        <w:rPr>
          <w:rFonts w:asciiTheme="majorBidi" w:hAnsiTheme="majorBidi" w:cstheme="majorBidi"/>
          <w:sz w:val="24"/>
          <w:szCs w:val="24"/>
        </w:rPr>
        <w:t xml:space="preserve">. </w:t>
      </w:r>
    </w:p>
    <w:tbl>
      <w:tblPr>
        <w:tblW w:w="0" w:type="auto"/>
        <w:tblInd w:w="270" w:type="dxa"/>
        <w:tblLook w:val="04A0" w:firstRow="1" w:lastRow="0" w:firstColumn="1" w:lastColumn="0" w:noHBand="0" w:noVBand="1"/>
      </w:tblPr>
      <w:tblGrid>
        <w:gridCol w:w="1883"/>
        <w:gridCol w:w="2880"/>
        <w:gridCol w:w="2895"/>
      </w:tblGrid>
      <w:tr w:rsidR="0074712D" w:rsidRPr="00892DCE" w14:paraId="4210CDBF" w14:textId="77777777" w:rsidTr="007F0FA9">
        <w:tc>
          <w:tcPr>
            <w:tcW w:w="1883" w:type="dxa"/>
          </w:tcPr>
          <w:p w14:paraId="6CA6CBA6" w14:textId="77777777" w:rsidR="001C5360" w:rsidRPr="00892DCE" w:rsidRDefault="001C5360" w:rsidP="007F4C3C">
            <w:pPr>
              <w:pStyle w:val="ListParagraph"/>
              <w:spacing w:after="0" w:line="276" w:lineRule="auto"/>
              <w:ind w:left="0"/>
              <w:jc w:val="both"/>
              <w:rPr>
                <w:rFonts w:asciiTheme="majorBidi" w:hAnsiTheme="majorBidi" w:cstheme="majorBidi"/>
                <w:b/>
                <w:sz w:val="24"/>
                <w:szCs w:val="24"/>
              </w:rPr>
            </w:pPr>
          </w:p>
        </w:tc>
        <w:tc>
          <w:tcPr>
            <w:tcW w:w="2880" w:type="dxa"/>
          </w:tcPr>
          <w:p w14:paraId="55DF9338" w14:textId="77777777" w:rsidR="001C5360" w:rsidRPr="00892DCE" w:rsidRDefault="001C5360" w:rsidP="007F4C3C">
            <w:pPr>
              <w:pStyle w:val="ListParagraph"/>
              <w:spacing w:after="0" w:line="276" w:lineRule="auto"/>
              <w:ind w:left="0"/>
              <w:jc w:val="both"/>
              <w:rPr>
                <w:rFonts w:asciiTheme="majorBidi" w:hAnsiTheme="majorBidi" w:cstheme="majorBidi"/>
                <w:b/>
                <w:sz w:val="24"/>
                <w:szCs w:val="24"/>
              </w:rPr>
            </w:pPr>
          </w:p>
        </w:tc>
        <w:tc>
          <w:tcPr>
            <w:tcW w:w="2895" w:type="dxa"/>
          </w:tcPr>
          <w:p w14:paraId="7D1FA52E" w14:textId="77777777" w:rsidR="001C5360" w:rsidRPr="00892DCE" w:rsidRDefault="001C5360" w:rsidP="007F4C3C">
            <w:pPr>
              <w:pStyle w:val="ListParagraph"/>
              <w:spacing w:after="0" w:line="276" w:lineRule="auto"/>
              <w:ind w:left="0"/>
              <w:jc w:val="both"/>
              <w:rPr>
                <w:rFonts w:asciiTheme="majorBidi" w:hAnsiTheme="majorBidi" w:cstheme="majorBidi"/>
                <w:b/>
                <w:sz w:val="24"/>
                <w:szCs w:val="24"/>
              </w:rPr>
            </w:pPr>
          </w:p>
        </w:tc>
      </w:tr>
      <w:tr w:rsidR="0074712D" w:rsidRPr="00892DCE" w14:paraId="2C8105EC" w14:textId="77777777" w:rsidTr="007F0FA9">
        <w:tc>
          <w:tcPr>
            <w:tcW w:w="1883" w:type="dxa"/>
          </w:tcPr>
          <w:p w14:paraId="19B1F1EE" w14:textId="77777777" w:rsidR="00161639" w:rsidRPr="00892DCE" w:rsidRDefault="00161639" w:rsidP="007F4C3C">
            <w:pPr>
              <w:pStyle w:val="ListParagraph"/>
              <w:spacing w:after="0" w:line="276" w:lineRule="auto"/>
              <w:ind w:left="0"/>
              <w:jc w:val="both"/>
              <w:rPr>
                <w:rFonts w:asciiTheme="majorBidi" w:hAnsiTheme="majorBidi" w:cstheme="majorBidi"/>
                <w:b/>
                <w:sz w:val="24"/>
                <w:szCs w:val="24"/>
              </w:rPr>
            </w:pPr>
          </w:p>
        </w:tc>
        <w:tc>
          <w:tcPr>
            <w:tcW w:w="2880" w:type="dxa"/>
          </w:tcPr>
          <w:p w14:paraId="5A9AED42" w14:textId="77777777" w:rsidR="00161639" w:rsidRPr="00892DCE" w:rsidRDefault="00161639" w:rsidP="007F4C3C">
            <w:pPr>
              <w:pStyle w:val="ListParagraph"/>
              <w:spacing w:after="0" w:line="276" w:lineRule="auto"/>
              <w:ind w:left="0"/>
              <w:jc w:val="both"/>
              <w:rPr>
                <w:rFonts w:asciiTheme="majorBidi" w:hAnsiTheme="majorBidi" w:cstheme="majorBidi"/>
                <w:b/>
                <w:sz w:val="24"/>
                <w:szCs w:val="24"/>
              </w:rPr>
            </w:pPr>
          </w:p>
        </w:tc>
        <w:tc>
          <w:tcPr>
            <w:tcW w:w="2895" w:type="dxa"/>
          </w:tcPr>
          <w:p w14:paraId="048CE6DB" w14:textId="77777777" w:rsidR="00161639" w:rsidRPr="00892DCE" w:rsidRDefault="00161639" w:rsidP="007F4C3C">
            <w:pPr>
              <w:pStyle w:val="ListParagraph"/>
              <w:spacing w:after="0" w:line="276" w:lineRule="auto"/>
              <w:ind w:left="0"/>
              <w:jc w:val="both"/>
              <w:rPr>
                <w:rFonts w:asciiTheme="majorBidi" w:hAnsiTheme="majorBidi" w:cstheme="majorBidi"/>
                <w:b/>
                <w:sz w:val="24"/>
                <w:szCs w:val="24"/>
              </w:rPr>
            </w:pPr>
          </w:p>
        </w:tc>
      </w:tr>
      <w:tr w:rsidR="0074712D" w:rsidRPr="00892DCE" w14:paraId="1A0FFE37" w14:textId="77777777" w:rsidTr="007F0FA9">
        <w:tc>
          <w:tcPr>
            <w:tcW w:w="1883" w:type="dxa"/>
          </w:tcPr>
          <w:p w14:paraId="6CCD0892" w14:textId="77777777" w:rsidR="00161639" w:rsidRPr="00892DCE" w:rsidRDefault="00161639" w:rsidP="007F4C3C">
            <w:pPr>
              <w:pStyle w:val="ListParagraph"/>
              <w:spacing w:after="0" w:line="276" w:lineRule="auto"/>
              <w:ind w:left="0"/>
              <w:jc w:val="both"/>
              <w:rPr>
                <w:rFonts w:asciiTheme="majorBidi" w:hAnsiTheme="majorBidi" w:cstheme="majorBidi"/>
                <w:b/>
                <w:sz w:val="24"/>
                <w:szCs w:val="24"/>
              </w:rPr>
            </w:pPr>
          </w:p>
        </w:tc>
        <w:tc>
          <w:tcPr>
            <w:tcW w:w="2880" w:type="dxa"/>
          </w:tcPr>
          <w:p w14:paraId="10CEC114" w14:textId="77777777" w:rsidR="00161639" w:rsidRPr="00892DCE" w:rsidRDefault="00161639" w:rsidP="007F4C3C">
            <w:pPr>
              <w:pStyle w:val="ListParagraph"/>
              <w:spacing w:after="0" w:line="276" w:lineRule="auto"/>
              <w:ind w:left="0"/>
              <w:jc w:val="both"/>
              <w:rPr>
                <w:rFonts w:asciiTheme="majorBidi" w:hAnsiTheme="majorBidi" w:cstheme="majorBidi"/>
                <w:b/>
                <w:sz w:val="24"/>
                <w:szCs w:val="24"/>
              </w:rPr>
            </w:pPr>
          </w:p>
        </w:tc>
        <w:tc>
          <w:tcPr>
            <w:tcW w:w="2895" w:type="dxa"/>
          </w:tcPr>
          <w:p w14:paraId="66D1CF71" w14:textId="77777777" w:rsidR="00161639" w:rsidRPr="00892DCE" w:rsidRDefault="00161639" w:rsidP="007F4C3C">
            <w:pPr>
              <w:pStyle w:val="ListParagraph"/>
              <w:spacing w:after="0" w:line="276" w:lineRule="auto"/>
              <w:ind w:left="0"/>
              <w:jc w:val="both"/>
              <w:rPr>
                <w:rFonts w:asciiTheme="majorBidi" w:hAnsiTheme="majorBidi" w:cstheme="majorBidi"/>
                <w:b/>
                <w:sz w:val="24"/>
                <w:szCs w:val="24"/>
              </w:rPr>
            </w:pPr>
          </w:p>
        </w:tc>
      </w:tr>
      <w:tr w:rsidR="0074712D" w:rsidRPr="00892DCE" w14:paraId="71B3C446" w14:textId="77777777" w:rsidTr="007F0FA9">
        <w:tc>
          <w:tcPr>
            <w:tcW w:w="1883" w:type="dxa"/>
          </w:tcPr>
          <w:p w14:paraId="7298477D" w14:textId="77777777" w:rsidR="00E71872" w:rsidRPr="00892DCE" w:rsidRDefault="00E71872" w:rsidP="007F4C3C">
            <w:pPr>
              <w:pStyle w:val="ListParagraph"/>
              <w:spacing w:after="0" w:line="276" w:lineRule="auto"/>
              <w:ind w:left="0"/>
              <w:jc w:val="both"/>
              <w:rPr>
                <w:rFonts w:asciiTheme="majorBidi" w:hAnsiTheme="majorBidi" w:cstheme="majorBidi"/>
                <w:b/>
                <w:sz w:val="24"/>
                <w:szCs w:val="24"/>
              </w:rPr>
            </w:pPr>
          </w:p>
        </w:tc>
        <w:tc>
          <w:tcPr>
            <w:tcW w:w="2880" w:type="dxa"/>
          </w:tcPr>
          <w:p w14:paraId="56FB7980" w14:textId="77777777" w:rsidR="00E71872" w:rsidRPr="00892DCE" w:rsidRDefault="00E71872" w:rsidP="007F4C3C">
            <w:pPr>
              <w:pStyle w:val="ListParagraph"/>
              <w:spacing w:after="0" w:line="276" w:lineRule="auto"/>
              <w:ind w:left="0"/>
              <w:jc w:val="both"/>
              <w:rPr>
                <w:rFonts w:asciiTheme="majorBidi" w:hAnsiTheme="majorBidi" w:cstheme="majorBidi"/>
                <w:b/>
                <w:sz w:val="24"/>
                <w:szCs w:val="24"/>
              </w:rPr>
            </w:pPr>
          </w:p>
        </w:tc>
        <w:tc>
          <w:tcPr>
            <w:tcW w:w="2895" w:type="dxa"/>
          </w:tcPr>
          <w:p w14:paraId="0870FD58" w14:textId="77777777" w:rsidR="00E71872" w:rsidRPr="00892DCE" w:rsidRDefault="00E71872" w:rsidP="007F4C3C">
            <w:pPr>
              <w:pStyle w:val="ListParagraph"/>
              <w:spacing w:after="0" w:line="276" w:lineRule="auto"/>
              <w:ind w:left="0"/>
              <w:jc w:val="both"/>
              <w:rPr>
                <w:rFonts w:asciiTheme="majorBidi" w:hAnsiTheme="majorBidi" w:cstheme="majorBidi"/>
                <w:b/>
                <w:sz w:val="24"/>
                <w:szCs w:val="24"/>
              </w:rPr>
            </w:pPr>
          </w:p>
        </w:tc>
      </w:tr>
      <w:tr w:rsidR="0074712D" w:rsidRPr="00892DCE" w14:paraId="65C72CEF" w14:textId="77777777" w:rsidTr="007F0FA9">
        <w:tc>
          <w:tcPr>
            <w:tcW w:w="1883" w:type="dxa"/>
          </w:tcPr>
          <w:p w14:paraId="187DB12F"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p w14:paraId="29032660" w14:textId="37B17EBE" w:rsidR="0087232E" w:rsidRPr="00892DCE" w:rsidRDefault="00264D89" w:rsidP="007F4C3C">
            <w:pPr>
              <w:pStyle w:val="ListParagraph"/>
              <w:spacing w:after="0" w:line="276" w:lineRule="auto"/>
              <w:ind w:left="0"/>
              <w:jc w:val="center"/>
              <w:rPr>
                <w:rFonts w:asciiTheme="majorBidi" w:hAnsiTheme="majorBidi" w:cstheme="majorBidi"/>
                <w:b/>
                <w:sz w:val="24"/>
                <w:szCs w:val="24"/>
              </w:rPr>
            </w:pPr>
            <w:r w:rsidRPr="00892DCE">
              <w:rPr>
                <w:rFonts w:asciiTheme="majorBidi" w:hAnsiTheme="majorBidi" w:cstheme="majorBidi"/>
                <w:b/>
                <w:sz w:val="24"/>
                <w:szCs w:val="24"/>
              </w:rPr>
              <w:t>JUDGE</w:t>
            </w:r>
          </w:p>
        </w:tc>
        <w:tc>
          <w:tcPr>
            <w:tcW w:w="2880" w:type="dxa"/>
          </w:tcPr>
          <w:p w14:paraId="78E40398"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p w14:paraId="5E6ACC70" w14:textId="7773E8D4" w:rsidR="0087232E" w:rsidRPr="00892DCE" w:rsidRDefault="00264D89" w:rsidP="007F4C3C">
            <w:pPr>
              <w:pStyle w:val="ListParagraph"/>
              <w:spacing w:after="0" w:line="276" w:lineRule="auto"/>
              <w:ind w:left="0"/>
              <w:jc w:val="center"/>
              <w:rPr>
                <w:rFonts w:asciiTheme="majorBidi" w:hAnsiTheme="majorBidi" w:cstheme="majorBidi"/>
                <w:b/>
                <w:sz w:val="24"/>
                <w:szCs w:val="24"/>
              </w:rPr>
            </w:pPr>
            <w:r w:rsidRPr="00892DCE">
              <w:rPr>
                <w:rFonts w:asciiTheme="majorBidi" w:hAnsiTheme="majorBidi" w:cstheme="majorBidi"/>
                <w:b/>
                <w:sz w:val="24"/>
                <w:szCs w:val="24"/>
              </w:rPr>
              <w:t>JUDGE</w:t>
            </w:r>
          </w:p>
        </w:tc>
        <w:tc>
          <w:tcPr>
            <w:tcW w:w="2895" w:type="dxa"/>
          </w:tcPr>
          <w:p w14:paraId="4231C605"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p w14:paraId="0A8685C9" w14:textId="35EFBB97" w:rsidR="0087232E" w:rsidRPr="00892DCE" w:rsidRDefault="00264D89" w:rsidP="007F4C3C">
            <w:pPr>
              <w:pStyle w:val="ListParagraph"/>
              <w:spacing w:after="0" w:line="276" w:lineRule="auto"/>
              <w:ind w:left="0"/>
              <w:jc w:val="center"/>
              <w:rPr>
                <w:rFonts w:asciiTheme="majorBidi" w:hAnsiTheme="majorBidi" w:cstheme="majorBidi"/>
                <w:b/>
                <w:sz w:val="24"/>
                <w:szCs w:val="24"/>
              </w:rPr>
            </w:pPr>
            <w:r w:rsidRPr="00892DCE">
              <w:rPr>
                <w:rFonts w:asciiTheme="majorBidi" w:hAnsiTheme="majorBidi" w:cstheme="majorBidi"/>
                <w:b/>
                <w:sz w:val="24"/>
                <w:szCs w:val="24"/>
              </w:rPr>
              <w:t>JUDGE</w:t>
            </w:r>
          </w:p>
        </w:tc>
      </w:tr>
      <w:tr w:rsidR="0074712D" w:rsidRPr="00892DCE" w14:paraId="31BA62E1" w14:textId="77777777" w:rsidTr="007F0FA9">
        <w:tc>
          <w:tcPr>
            <w:tcW w:w="1883" w:type="dxa"/>
          </w:tcPr>
          <w:p w14:paraId="2513C084"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c>
          <w:tcPr>
            <w:tcW w:w="2880" w:type="dxa"/>
          </w:tcPr>
          <w:p w14:paraId="01CD4CD1"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c>
          <w:tcPr>
            <w:tcW w:w="2895" w:type="dxa"/>
          </w:tcPr>
          <w:p w14:paraId="3C089EA1"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r>
      <w:tr w:rsidR="0074712D" w:rsidRPr="00892DCE" w14:paraId="209F8813" w14:textId="77777777" w:rsidTr="007F0FA9">
        <w:tc>
          <w:tcPr>
            <w:tcW w:w="1883" w:type="dxa"/>
          </w:tcPr>
          <w:p w14:paraId="56701ACB" w14:textId="77777777" w:rsidR="0087232E" w:rsidRPr="00892DCE" w:rsidRDefault="003C5C2C" w:rsidP="007F4C3C">
            <w:pPr>
              <w:tabs>
                <w:tab w:val="left" w:pos="972"/>
                <w:tab w:val="left" w:pos="1784"/>
              </w:tabs>
              <w:spacing w:after="0" w:line="276" w:lineRule="auto"/>
              <w:jc w:val="center"/>
              <w:rPr>
                <w:rFonts w:asciiTheme="majorBidi" w:hAnsiTheme="majorBidi" w:cstheme="majorBidi"/>
                <w:b/>
                <w:sz w:val="24"/>
                <w:szCs w:val="24"/>
              </w:rPr>
            </w:pPr>
            <w:r w:rsidRPr="00892DCE">
              <w:rPr>
                <w:rFonts w:asciiTheme="majorBidi" w:hAnsiTheme="majorBidi" w:cstheme="majorBidi"/>
                <w:b/>
                <w:sz w:val="24"/>
                <w:szCs w:val="24"/>
              </w:rPr>
              <w:t>Ina RAMA</w:t>
            </w:r>
          </w:p>
        </w:tc>
        <w:tc>
          <w:tcPr>
            <w:tcW w:w="2880" w:type="dxa"/>
          </w:tcPr>
          <w:p w14:paraId="25C0BB69" w14:textId="77777777" w:rsidR="0087232E" w:rsidRPr="00892DCE" w:rsidRDefault="00C74E3F" w:rsidP="007F4C3C">
            <w:pPr>
              <w:pStyle w:val="ListParagraph"/>
              <w:spacing w:after="0" w:line="276" w:lineRule="auto"/>
              <w:ind w:left="0"/>
              <w:jc w:val="center"/>
              <w:rPr>
                <w:rFonts w:asciiTheme="majorBidi" w:hAnsiTheme="majorBidi" w:cstheme="majorBidi"/>
                <w:b/>
                <w:sz w:val="24"/>
                <w:szCs w:val="24"/>
              </w:rPr>
            </w:pPr>
            <w:r w:rsidRPr="00892DCE">
              <w:rPr>
                <w:rFonts w:asciiTheme="majorBidi" w:hAnsiTheme="majorBidi" w:cstheme="majorBidi"/>
                <w:b/>
                <w:sz w:val="24"/>
                <w:szCs w:val="24"/>
              </w:rPr>
              <w:t>Ardian HAJDARI</w:t>
            </w:r>
          </w:p>
        </w:tc>
        <w:tc>
          <w:tcPr>
            <w:tcW w:w="2895" w:type="dxa"/>
          </w:tcPr>
          <w:p w14:paraId="6DE26091" w14:textId="77777777" w:rsidR="0087232E" w:rsidRPr="00892DCE" w:rsidRDefault="00C74E3F" w:rsidP="007F4C3C">
            <w:pPr>
              <w:pStyle w:val="ListParagraph"/>
              <w:spacing w:after="0" w:line="276" w:lineRule="auto"/>
              <w:ind w:left="0"/>
              <w:jc w:val="center"/>
              <w:rPr>
                <w:rFonts w:asciiTheme="majorBidi" w:hAnsiTheme="majorBidi" w:cstheme="majorBidi"/>
                <w:b/>
                <w:sz w:val="24"/>
                <w:szCs w:val="24"/>
              </w:rPr>
            </w:pPr>
            <w:r w:rsidRPr="00892DCE">
              <w:rPr>
                <w:rFonts w:asciiTheme="majorBidi" w:hAnsiTheme="majorBidi" w:cstheme="majorBidi"/>
                <w:b/>
                <w:sz w:val="24"/>
                <w:szCs w:val="24"/>
              </w:rPr>
              <w:t>Rezarta SCHUETZ</w:t>
            </w:r>
          </w:p>
        </w:tc>
      </w:tr>
      <w:tr w:rsidR="0074712D" w:rsidRPr="00892DCE" w14:paraId="5EDF1DC5" w14:textId="77777777" w:rsidTr="007F0FA9">
        <w:tc>
          <w:tcPr>
            <w:tcW w:w="1883" w:type="dxa"/>
          </w:tcPr>
          <w:p w14:paraId="2333FBDF"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c>
          <w:tcPr>
            <w:tcW w:w="2880" w:type="dxa"/>
          </w:tcPr>
          <w:p w14:paraId="1C5271FB"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c>
          <w:tcPr>
            <w:tcW w:w="2895" w:type="dxa"/>
          </w:tcPr>
          <w:p w14:paraId="21EB671A"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r>
      <w:tr w:rsidR="0074712D" w:rsidRPr="00892DCE" w14:paraId="513CB4AC" w14:textId="77777777" w:rsidTr="007F0FA9">
        <w:tc>
          <w:tcPr>
            <w:tcW w:w="1883" w:type="dxa"/>
          </w:tcPr>
          <w:p w14:paraId="3085F9CA" w14:textId="77777777" w:rsidR="001C5360" w:rsidRPr="00892DCE" w:rsidRDefault="001C5360" w:rsidP="007F4C3C">
            <w:pPr>
              <w:pStyle w:val="ListParagraph"/>
              <w:spacing w:after="0" w:line="276" w:lineRule="auto"/>
              <w:ind w:left="0"/>
              <w:jc w:val="center"/>
              <w:rPr>
                <w:rFonts w:asciiTheme="majorBidi" w:hAnsiTheme="majorBidi" w:cstheme="majorBidi"/>
                <w:b/>
                <w:sz w:val="24"/>
                <w:szCs w:val="24"/>
              </w:rPr>
            </w:pPr>
          </w:p>
        </w:tc>
        <w:tc>
          <w:tcPr>
            <w:tcW w:w="2880" w:type="dxa"/>
          </w:tcPr>
          <w:p w14:paraId="1ECC9174" w14:textId="77777777" w:rsidR="001C5360" w:rsidRPr="00892DCE" w:rsidRDefault="001C5360" w:rsidP="007F4C3C">
            <w:pPr>
              <w:pStyle w:val="ListParagraph"/>
              <w:spacing w:after="0" w:line="276" w:lineRule="auto"/>
              <w:ind w:left="0"/>
              <w:jc w:val="center"/>
              <w:rPr>
                <w:rFonts w:asciiTheme="majorBidi" w:hAnsiTheme="majorBidi" w:cstheme="majorBidi"/>
                <w:b/>
                <w:sz w:val="24"/>
                <w:szCs w:val="24"/>
              </w:rPr>
            </w:pPr>
          </w:p>
        </w:tc>
        <w:tc>
          <w:tcPr>
            <w:tcW w:w="2895" w:type="dxa"/>
          </w:tcPr>
          <w:p w14:paraId="28F4C52A" w14:textId="77777777" w:rsidR="001C5360" w:rsidRPr="00892DCE" w:rsidRDefault="001C5360" w:rsidP="007F4C3C">
            <w:pPr>
              <w:pStyle w:val="ListParagraph"/>
              <w:spacing w:after="0" w:line="276" w:lineRule="auto"/>
              <w:ind w:left="0"/>
              <w:jc w:val="center"/>
              <w:rPr>
                <w:rFonts w:asciiTheme="majorBidi" w:hAnsiTheme="majorBidi" w:cstheme="majorBidi"/>
                <w:b/>
                <w:sz w:val="24"/>
                <w:szCs w:val="24"/>
              </w:rPr>
            </w:pPr>
          </w:p>
        </w:tc>
      </w:tr>
      <w:tr w:rsidR="0074712D" w:rsidRPr="00892DCE" w14:paraId="09D90C1A" w14:textId="77777777" w:rsidTr="007F0FA9">
        <w:tc>
          <w:tcPr>
            <w:tcW w:w="1883" w:type="dxa"/>
          </w:tcPr>
          <w:p w14:paraId="20EC1137" w14:textId="77777777" w:rsidR="00161639" w:rsidRPr="00892DCE" w:rsidRDefault="00161639" w:rsidP="007F4C3C">
            <w:pPr>
              <w:pStyle w:val="ListParagraph"/>
              <w:spacing w:after="0" w:line="276" w:lineRule="auto"/>
              <w:ind w:left="0"/>
              <w:jc w:val="center"/>
              <w:rPr>
                <w:rFonts w:asciiTheme="majorBidi" w:hAnsiTheme="majorBidi" w:cstheme="majorBidi"/>
                <w:b/>
                <w:sz w:val="24"/>
                <w:szCs w:val="24"/>
              </w:rPr>
            </w:pPr>
          </w:p>
        </w:tc>
        <w:tc>
          <w:tcPr>
            <w:tcW w:w="2880" w:type="dxa"/>
          </w:tcPr>
          <w:p w14:paraId="1B5D1F95" w14:textId="77777777" w:rsidR="00161639" w:rsidRPr="00892DCE" w:rsidRDefault="00161639" w:rsidP="007F4C3C">
            <w:pPr>
              <w:pStyle w:val="ListParagraph"/>
              <w:spacing w:after="0" w:line="276" w:lineRule="auto"/>
              <w:ind w:left="0"/>
              <w:jc w:val="center"/>
              <w:rPr>
                <w:rFonts w:asciiTheme="majorBidi" w:hAnsiTheme="majorBidi" w:cstheme="majorBidi"/>
                <w:b/>
                <w:sz w:val="24"/>
                <w:szCs w:val="24"/>
              </w:rPr>
            </w:pPr>
          </w:p>
        </w:tc>
        <w:tc>
          <w:tcPr>
            <w:tcW w:w="2895" w:type="dxa"/>
          </w:tcPr>
          <w:p w14:paraId="5E915E3C" w14:textId="77777777" w:rsidR="00161639" w:rsidRPr="00892DCE" w:rsidRDefault="00161639" w:rsidP="007F4C3C">
            <w:pPr>
              <w:pStyle w:val="ListParagraph"/>
              <w:spacing w:after="0" w:line="276" w:lineRule="auto"/>
              <w:ind w:left="0"/>
              <w:jc w:val="center"/>
              <w:rPr>
                <w:rFonts w:asciiTheme="majorBidi" w:hAnsiTheme="majorBidi" w:cstheme="majorBidi"/>
                <w:b/>
                <w:sz w:val="24"/>
                <w:szCs w:val="24"/>
              </w:rPr>
            </w:pPr>
          </w:p>
        </w:tc>
      </w:tr>
      <w:tr w:rsidR="0074712D" w:rsidRPr="00892DCE" w14:paraId="45AA53FD" w14:textId="77777777" w:rsidTr="007F0FA9">
        <w:tc>
          <w:tcPr>
            <w:tcW w:w="1883" w:type="dxa"/>
          </w:tcPr>
          <w:p w14:paraId="66B1EEED"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c>
          <w:tcPr>
            <w:tcW w:w="2880" w:type="dxa"/>
          </w:tcPr>
          <w:p w14:paraId="5327DDC0"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c>
          <w:tcPr>
            <w:tcW w:w="2895" w:type="dxa"/>
          </w:tcPr>
          <w:p w14:paraId="3B72FEEB" w14:textId="77777777" w:rsidR="0087232E" w:rsidRPr="00892DCE" w:rsidRDefault="0087232E" w:rsidP="007F4C3C">
            <w:pPr>
              <w:pStyle w:val="ListParagraph"/>
              <w:spacing w:after="0" w:line="276" w:lineRule="auto"/>
              <w:ind w:left="0"/>
              <w:jc w:val="center"/>
              <w:rPr>
                <w:rFonts w:asciiTheme="majorBidi" w:hAnsiTheme="majorBidi" w:cstheme="majorBidi"/>
                <w:b/>
                <w:sz w:val="24"/>
                <w:szCs w:val="24"/>
              </w:rPr>
            </w:pPr>
          </w:p>
        </w:tc>
      </w:tr>
      <w:tr w:rsidR="0074712D" w:rsidRPr="003E468B" w14:paraId="2253A6F0" w14:textId="77777777" w:rsidTr="007F0FA9">
        <w:tc>
          <w:tcPr>
            <w:tcW w:w="1883" w:type="dxa"/>
          </w:tcPr>
          <w:p w14:paraId="3264E9DA" w14:textId="42E60465" w:rsidR="0087232E" w:rsidRPr="003E468B" w:rsidRDefault="00FE7B32" w:rsidP="007F4C3C">
            <w:pPr>
              <w:pStyle w:val="ListParagraph"/>
              <w:spacing w:after="0" w:line="276" w:lineRule="auto"/>
              <w:ind w:left="0"/>
              <w:jc w:val="center"/>
              <w:rPr>
                <w:rFonts w:asciiTheme="majorBidi" w:hAnsiTheme="majorBidi" w:cstheme="majorBidi"/>
                <w:b/>
                <w:sz w:val="24"/>
                <w:szCs w:val="24"/>
              </w:rPr>
            </w:pPr>
            <w:r w:rsidRPr="00892DCE">
              <w:rPr>
                <w:rFonts w:asciiTheme="majorBidi" w:hAnsiTheme="majorBidi" w:cstheme="majorBidi"/>
                <w:b/>
                <w:sz w:val="24"/>
                <w:szCs w:val="24"/>
              </w:rPr>
              <w:t xml:space="preserve"> </w:t>
            </w:r>
            <w:r w:rsidR="00DD33D4" w:rsidRPr="00892DCE">
              <w:rPr>
                <w:rFonts w:asciiTheme="majorBidi" w:hAnsiTheme="majorBidi" w:cstheme="majorBidi"/>
                <w:b/>
                <w:sz w:val="24"/>
                <w:szCs w:val="24"/>
              </w:rPr>
              <w:t xml:space="preserve">  </w:t>
            </w:r>
            <w:r w:rsidR="00DD33D4" w:rsidRPr="003E468B">
              <w:rPr>
                <w:rFonts w:asciiTheme="majorBidi" w:hAnsiTheme="majorBidi" w:cstheme="majorBidi"/>
                <w:b/>
                <w:sz w:val="24"/>
                <w:szCs w:val="24"/>
              </w:rPr>
              <w:t>JUDGE RAPPORTEUR</w:t>
            </w:r>
          </w:p>
        </w:tc>
        <w:tc>
          <w:tcPr>
            <w:tcW w:w="5775" w:type="dxa"/>
            <w:gridSpan w:val="2"/>
          </w:tcPr>
          <w:p w14:paraId="646C1AF9" w14:textId="0D052795" w:rsidR="0087232E" w:rsidRPr="003E468B" w:rsidRDefault="00FE7B32" w:rsidP="007F4C3C">
            <w:pPr>
              <w:pStyle w:val="ListParagraph"/>
              <w:spacing w:after="0" w:line="276" w:lineRule="auto"/>
              <w:ind w:left="0"/>
              <w:jc w:val="center"/>
              <w:rPr>
                <w:rFonts w:asciiTheme="majorBidi" w:hAnsiTheme="majorBidi" w:cstheme="majorBidi"/>
                <w:b/>
                <w:sz w:val="24"/>
                <w:szCs w:val="24"/>
              </w:rPr>
            </w:pPr>
            <w:r w:rsidRPr="003E468B">
              <w:rPr>
                <w:rFonts w:asciiTheme="majorBidi" w:hAnsiTheme="majorBidi" w:cstheme="majorBidi"/>
                <w:b/>
                <w:sz w:val="24"/>
                <w:szCs w:val="24"/>
              </w:rPr>
              <w:t xml:space="preserve">        </w:t>
            </w:r>
            <w:r w:rsidR="00DD33D4" w:rsidRPr="003E468B">
              <w:rPr>
                <w:rFonts w:asciiTheme="majorBidi" w:hAnsiTheme="majorBidi" w:cstheme="majorBidi"/>
                <w:b/>
                <w:sz w:val="24"/>
                <w:szCs w:val="24"/>
              </w:rPr>
              <w:t>PRESIDING JUDGE</w:t>
            </w:r>
          </w:p>
        </w:tc>
      </w:tr>
      <w:tr w:rsidR="0074712D" w:rsidRPr="003E468B" w14:paraId="0AE325F5" w14:textId="77777777" w:rsidTr="007F0FA9">
        <w:tc>
          <w:tcPr>
            <w:tcW w:w="1883" w:type="dxa"/>
          </w:tcPr>
          <w:p w14:paraId="7E380EEA" w14:textId="77777777" w:rsidR="0087232E" w:rsidRPr="003E468B" w:rsidRDefault="0087232E" w:rsidP="007F4C3C">
            <w:pPr>
              <w:pStyle w:val="ListParagraph"/>
              <w:spacing w:after="0" w:line="276" w:lineRule="auto"/>
              <w:ind w:left="0"/>
              <w:jc w:val="center"/>
              <w:rPr>
                <w:rFonts w:asciiTheme="majorBidi" w:hAnsiTheme="majorBidi" w:cstheme="majorBidi"/>
                <w:b/>
                <w:sz w:val="24"/>
                <w:szCs w:val="24"/>
              </w:rPr>
            </w:pPr>
          </w:p>
        </w:tc>
        <w:tc>
          <w:tcPr>
            <w:tcW w:w="5775" w:type="dxa"/>
            <w:gridSpan w:val="2"/>
          </w:tcPr>
          <w:p w14:paraId="47A11D05" w14:textId="77777777" w:rsidR="0087232E" w:rsidRPr="003E468B" w:rsidRDefault="0087232E" w:rsidP="007F4C3C">
            <w:pPr>
              <w:pStyle w:val="ListParagraph"/>
              <w:spacing w:after="0" w:line="276" w:lineRule="auto"/>
              <w:ind w:left="0"/>
              <w:jc w:val="center"/>
              <w:rPr>
                <w:rFonts w:asciiTheme="majorBidi" w:hAnsiTheme="majorBidi" w:cstheme="majorBidi"/>
                <w:b/>
                <w:sz w:val="24"/>
                <w:szCs w:val="24"/>
              </w:rPr>
            </w:pPr>
          </w:p>
        </w:tc>
      </w:tr>
      <w:tr w:rsidR="0074712D" w:rsidRPr="003E468B" w14:paraId="0145F1CF" w14:textId="77777777" w:rsidTr="007F0FA9">
        <w:tc>
          <w:tcPr>
            <w:tcW w:w="1883" w:type="dxa"/>
          </w:tcPr>
          <w:p w14:paraId="4329B761" w14:textId="77777777" w:rsidR="0087232E" w:rsidRPr="003E468B" w:rsidRDefault="00FE7B32" w:rsidP="007F4C3C">
            <w:pPr>
              <w:pStyle w:val="ListParagraph"/>
              <w:spacing w:after="0" w:line="276" w:lineRule="auto"/>
              <w:ind w:left="0"/>
              <w:jc w:val="center"/>
              <w:rPr>
                <w:rFonts w:asciiTheme="majorBidi" w:hAnsiTheme="majorBidi" w:cstheme="majorBidi"/>
                <w:b/>
                <w:sz w:val="24"/>
                <w:szCs w:val="24"/>
              </w:rPr>
            </w:pPr>
            <w:r w:rsidRPr="003E468B">
              <w:rPr>
                <w:rFonts w:asciiTheme="majorBidi" w:hAnsiTheme="majorBidi" w:cstheme="majorBidi"/>
                <w:b/>
                <w:sz w:val="24"/>
                <w:szCs w:val="24"/>
              </w:rPr>
              <w:t xml:space="preserve">               </w:t>
            </w:r>
            <w:r w:rsidR="006D704F" w:rsidRPr="003E468B">
              <w:rPr>
                <w:rFonts w:asciiTheme="majorBidi" w:hAnsiTheme="majorBidi" w:cstheme="majorBidi"/>
                <w:b/>
                <w:sz w:val="24"/>
                <w:szCs w:val="24"/>
              </w:rPr>
              <w:t>Natasha MULAJ</w:t>
            </w:r>
          </w:p>
          <w:p w14:paraId="4733D303" w14:textId="743F804B" w:rsidR="007F0FA9" w:rsidRPr="003E468B" w:rsidRDefault="007F0FA9" w:rsidP="007F0FA9">
            <w:pPr>
              <w:pStyle w:val="ListParagraph"/>
              <w:tabs>
                <w:tab w:val="left" w:pos="0"/>
              </w:tabs>
              <w:spacing w:after="0" w:line="276" w:lineRule="auto"/>
              <w:ind w:left="0"/>
              <w:jc w:val="right"/>
              <w:rPr>
                <w:rFonts w:asciiTheme="majorBidi" w:hAnsiTheme="majorBidi" w:cstheme="majorBidi"/>
                <w:b/>
                <w:sz w:val="24"/>
                <w:szCs w:val="24"/>
              </w:rPr>
            </w:pPr>
          </w:p>
        </w:tc>
        <w:tc>
          <w:tcPr>
            <w:tcW w:w="5775" w:type="dxa"/>
            <w:gridSpan w:val="2"/>
          </w:tcPr>
          <w:p w14:paraId="2A07148D" w14:textId="77777777" w:rsidR="0087232E" w:rsidRPr="003E468B" w:rsidRDefault="00FE7B32" w:rsidP="007F4C3C">
            <w:pPr>
              <w:pStyle w:val="ListParagraph"/>
              <w:spacing w:after="0" w:line="276" w:lineRule="auto"/>
              <w:ind w:left="0"/>
              <w:jc w:val="center"/>
              <w:rPr>
                <w:rFonts w:asciiTheme="majorBidi" w:hAnsiTheme="majorBidi" w:cstheme="majorBidi"/>
                <w:b/>
                <w:sz w:val="24"/>
                <w:szCs w:val="24"/>
              </w:rPr>
            </w:pPr>
            <w:r w:rsidRPr="003E468B">
              <w:rPr>
                <w:rFonts w:asciiTheme="majorBidi" w:hAnsiTheme="majorBidi" w:cstheme="majorBidi"/>
                <w:b/>
                <w:sz w:val="24"/>
                <w:szCs w:val="24"/>
              </w:rPr>
              <w:t xml:space="preserve">        </w:t>
            </w:r>
            <w:r w:rsidR="003C5C2C" w:rsidRPr="003E468B">
              <w:rPr>
                <w:rFonts w:asciiTheme="majorBidi" w:hAnsiTheme="majorBidi" w:cstheme="majorBidi"/>
                <w:b/>
                <w:sz w:val="24"/>
                <w:szCs w:val="24"/>
              </w:rPr>
              <w:t>Sokol ÇOMO</w:t>
            </w:r>
          </w:p>
          <w:p w14:paraId="11A79CDE" w14:textId="77777777" w:rsidR="007F0FA9" w:rsidRPr="003E468B" w:rsidRDefault="007F0FA9" w:rsidP="007F0FA9">
            <w:pPr>
              <w:pStyle w:val="ListParagraph"/>
              <w:spacing w:after="0" w:line="276" w:lineRule="auto"/>
              <w:ind w:left="0"/>
              <w:rPr>
                <w:rFonts w:asciiTheme="majorBidi" w:hAnsiTheme="majorBidi" w:cstheme="majorBidi"/>
                <w:b/>
                <w:sz w:val="24"/>
                <w:szCs w:val="24"/>
              </w:rPr>
            </w:pPr>
          </w:p>
          <w:p w14:paraId="4C433255" w14:textId="4F1BC30A" w:rsidR="007F0FA9" w:rsidRPr="003E468B" w:rsidRDefault="007F0FA9" w:rsidP="007F0FA9">
            <w:pPr>
              <w:pStyle w:val="ListParagraph"/>
              <w:spacing w:after="0" w:line="276" w:lineRule="auto"/>
              <w:ind w:left="0"/>
              <w:rPr>
                <w:rFonts w:asciiTheme="majorBidi" w:hAnsiTheme="majorBidi" w:cstheme="majorBidi"/>
                <w:b/>
                <w:sz w:val="24"/>
                <w:szCs w:val="24"/>
              </w:rPr>
            </w:pPr>
          </w:p>
          <w:p w14:paraId="771628FA" w14:textId="282EF090" w:rsidR="007F0FA9" w:rsidRPr="003E468B" w:rsidRDefault="007F0FA9" w:rsidP="007F0FA9">
            <w:pPr>
              <w:pStyle w:val="ListParagraph"/>
              <w:spacing w:after="0" w:line="276" w:lineRule="auto"/>
              <w:ind w:left="0"/>
              <w:rPr>
                <w:rFonts w:asciiTheme="majorBidi" w:hAnsiTheme="majorBidi" w:cstheme="majorBidi"/>
                <w:b/>
                <w:sz w:val="24"/>
                <w:szCs w:val="24"/>
              </w:rPr>
            </w:pPr>
          </w:p>
          <w:p w14:paraId="2BCF93F6" w14:textId="77777777" w:rsidR="007F0FA9" w:rsidRPr="003E468B" w:rsidRDefault="007F0FA9" w:rsidP="007F0FA9">
            <w:pPr>
              <w:pStyle w:val="ListParagraph"/>
              <w:spacing w:after="0" w:line="276" w:lineRule="auto"/>
              <w:ind w:left="0"/>
              <w:rPr>
                <w:rFonts w:asciiTheme="majorBidi" w:hAnsiTheme="majorBidi" w:cstheme="majorBidi"/>
                <w:b/>
                <w:sz w:val="24"/>
                <w:szCs w:val="24"/>
              </w:rPr>
            </w:pPr>
          </w:p>
          <w:p w14:paraId="2A32FDF9" w14:textId="60F1A0B3" w:rsidR="007F0FA9" w:rsidRPr="003E468B" w:rsidRDefault="007F0FA9" w:rsidP="007F0FA9">
            <w:pPr>
              <w:pStyle w:val="ListParagraph"/>
              <w:spacing w:after="0" w:line="276" w:lineRule="auto"/>
              <w:ind w:left="-3176" w:firstLine="3176"/>
              <w:rPr>
                <w:rFonts w:asciiTheme="majorBidi" w:hAnsiTheme="majorBidi" w:cstheme="majorBidi"/>
                <w:b/>
                <w:sz w:val="24"/>
                <w:szCs w:val="24"/>
              </w:rPr>
            </w:pPr>
          </w:p>
        </w:tc>
      </w:tr>
      <w:tr w:rsidR="007F0FA9" w:rsidRPr="003E468B" w14:paraId="53E477D5" w14:textId="77777777" w:rsidTr="007F0FA9">
        <w:tc>
          <w:tcPr>
            <w:tcW w:w="1883" w:type="dxa"/>
          </w:tcPr>
          <w:p w14:paraId="52642EC9" w14:textId="77777777" w:rsidR="007F0FA9" w:rsidRPr="003E468B" w:rsidRDefault="007F0FA9" w:rsidP="007F4C3C">
            <w:pPr>
              <w:pStyle w:val="ListParagraph"/>
              <w:spacing w:after="0" w:line="276" w:lineRule="auto"/>
              <w:ind w:left="0"/>
              <w:jc w:val="center"/>
              <w:rPr>
                <w:rFonts w:asciiTheme="majorBidi" w:hAnsiTheme="majorBidi" w:cstheme="majorBidi"/>
                <w:bCs/>
                <w:sz w:val="24"/>
                <w:szCs w:val="24"/>
              </w:rPr>
            </w:pPr>
          </w:p>
        </w:tc>
        <w:tc>
          <w:tcPr>
            <w:tcW w:w="5775" w:type="dxa"/>
            <w:gridSpan w:val="2"/>
          </w:tcPr>
          <w:p w14:paraId="2CF0D0B1" w14:textId="043CEC7A" w:rsidR="007F0FA9" w:rsidRPr="003E468B" w:rsidRDefault="007F0FA9" w:rsidP="007F0FA9">
            <w:pPr>
              <w:pStyle w:val="ListParagraph"/>
              <w:spacing w:after="0" w:line="276" w:lineRule="auto"/>
              <w:ind w:left="0"/>
              <w:rPr>
                <w:rFonts w:asciiTheme="majorBidi" w:hAnsiTheme="majorBidi" w:cstheme="majorBidi"/>
                <w:b/>
                <w:sz w:val="24"/>
                <w:szCs w:val="24"/>
              </w:rPr>
            </w:pPr>
            <w:r w:rsidRPr="003E468B">
              <w:rPr>
                <w:rFonts w:asciiTheme="majorBidi" w:hAnsiTheme="majorBidi" w:cstheme="majorBidi"/>
                <w:bCs/>
                <w:sz w:val="24"/>
                <w:szCs w:val="24"/>
              </w:rPr>
              <w:t xml:space="preserve">                    </w:t>
            </w:r>
            <w:r w:rsidRPr="003E468B">
              <w:rPr>
                <w:rFonts w:asciiTheme="majorBidi" w:hAnsiTheme="majorBidi" w:cstheme="majorBidi"/>
                <w:b/>
                <w:sz w:val="24"/>
                <w:szCs w:val="24"/>
              </w:rPr>
              <w:t>DISSENTING OPINION</w:t>
            </w:r>
            <w:r w:rsidR="0070345D" w:rsidRPr="003E468B">
              <w:rPr>
                <w:rFonts w:asciiTheme="majorBidi" w:hAnsiTheme="majorBidi" w:cstheme="majorBidi"/>
                <w:b/>
                <w:sz w:val="24"/>
                <w:szCs w:val="24"/>
              </w:rPr>
              <w:t xml:space="preserve"> </w:t>
            </w:r>
          </w:p>
          <w:p w14:paraId="6863B35A" w14:textId="5B2B733D" w:rsidR="007F0FA9" w:rsidRPr="003E468B" w:rsidRDefault="007F0FA9" w:rsidP="007F0FA9">
            <w:pPr>
              <w:pStyle w:val="ListParagraph"/>
              <w:spacing w:after="0" w:line="276" w:lineRule="auto"/>
              <w:ind w:left="0"/>
              <w:rPr>
                <w:rFonts w:asciiTheme="majorBidi" w:hAnsiTheme="majorBidi" w:cstheme="majorBidi"/>
                <w:bCs/>
                <w:sz w:val="24"/>
                <w:szCs w:val="24"/>
              </w:rPr>
            </w:pPr>
          </w:p>
        </w:tc>
      </w:tr>
    </w:tbl>
    <w:p w14:paraId="735A3616" w14:textId="334D5CC8" w:rsidR="00691C46" w:rsidRPr="003E468B" w:rsidRDefault="007F0FA9" w:rsidP="00E45E54">
      <w:pPr>
        <w:pStyle w:val="ListParagraph"/>
        <w:numPr>
          <w:ilvl w:val="0"/>
          <w:numId w:val="19"/>
        </w:numPr>
        <w:spacing w:after="0" w:line="276" w:lineRule="auto"/>
        <w:jc w:val="both"/>
        <w:rPr>
          <w:rFonts w:asciiTheme="majorBidi" w:hAnsiTheme="majorBidi" w:cstheme="majorBidi"/>
          <w:bCs/>
          <w:sz w:val="24"/>
          <w:szCs w:val="24"/>
        </w:rPr>
      </w:pPr>
      <w:r w:rsidRPr="003E468B">
        <w:rPr>
          <w:rFonts w:asciiTheme="majorBidi" w:hAnsiTheme="majorBidi" w:cstheme="majorBidi"/>
          <w:bCs/>
          <w:sz w:val="24"/>
          <w:szCs w:val="24"/>
        </w:rPr>
        <w:t xml:space="preserve">We, Judges Rezarta Schuetz and Ina Rama, voted against the majority in the decision on the appeal of the Public Commissioner in the </w:t>
      </w:r>
      <w:r w:rsidR="004A0964" w:rsidRPr="003E468B">
        <w:rPr>
          <w:rFonts w:asciiTheme="majorBidi" w:hAnsiTheme="majorBidi" w:cstheme="majorBidi"/>
          <w:bCs/>
          <w:sz w:val="24"/>
          <w:szCs w:val="24"/>
        </w:rPr>
        <w:t>c</w:t>
      </w:r>
      <w:r w:rsidRPr="003E468B">
        <w:rPr>
          <w:rFonts w:asciiTheme="majorBidi" w:hAnsiTheme="majorBidi" w:cstheme="majorBidi"/>
          <w:bCs/>
          <w:sz w:val="24"/>
          <w:szCs w:val="24"/>
        </w:rPr>
        <w:t xml:space="preserve">ase concerning </w:t>
      </w:r>
      <w:proofErr w:type="spellStart"/>
      <w:r w:rsidR="004A0964" w:rsidRPr="003E468B">
        <w:rPr>
          <w:rFonts w:asciiTheme="majorBidi" w:hAnsiTheme="majorBidi" w:cstheme="majorBidi"/>
          <w:bCs/>
          <w:sz w:val="24"/>
          <w:szCs w:val="24"/>
        </w:rPr>
        <w:t>assessee</w:t>
      </w:r>
      <w:proofErr w:type="spellEnd"/>
      <w:r w:rsidR="004A0964" w:rsidRPr="003E468B">
        <w:rPr>
          <w:rFonts w:asciiTheme="majorBidi" w:hAnsiTheme="majorBidi" w:cstheme="majorBidi"/>
          <w:bCs/>
          <w:sz w:val="24"/>
          <w:szCs w:val="24"/>
        </w:rPr>
        <w:t xml:space="preserve"> </w:t>
      </w:r>
      <w:proofErr w:type="spellStart"/>
      <w:r w:rsidRPr="003E468B">
        <w:rPr>
          <w:rFonts w:asciiTheme="majorBidi" w:hAnsiTheme="majorBidi" w:cstheme="majorBidi"/>
          <w:bCs/>
          <w:sz w:val="24"/>
          <w:szCs w:val="24"/>
        </w:rPr>
        <w:t>Shk</w:t>
      </w:r>
      <w:r w:rsidR="009F6169" w:rsidRPr="003E468B">
        <w:rPr>
          <w:rFonts w:asciiTheme="majorBidi" w:hAnsiTheme="majorBidi" w:cstheme="majorBidi"/>
          <w:bCs/>
          <w:sz w:val="24"/>
          <w:szCs w:val="24"/>
        </w:rPr>
        <w:t>ë</w:t>
      </w:r>
      <w:r w:rsidRPr="003E468B">
        <w:rPr>
          <w:rFonts w:asciiTheme="majorBidi" w:hAnsiTheme="majorBidi" w:cstheme="majorBidi"/>
          <w:bCs/>
          <w:sz w:val="24"/>
          <w:szCs w:val="24"/>
        </w:rPr>
        <w:t>lqim</w:t>
      </w:r>
      <w:proofErr w:type="spellEnd"/>
      <w:r w:rsidRPr="003E468B">
        <w:rPr>
          <w:rFonts w:asciiTheme="majorBidi" w:hAnsiTheme="majorBidi" w:cstheme="majorBidi"/>
          <w:bCs/>
          <w:sz w:val="24"/>
          <w:szCs w:val="24"/>
        </w:rPr>
        <w:t xml:space="preserve"> Miri. The Public Commissioner asked the C</w:t>
      </w:r>
      <w:r w:rsidR="004A0964" w:rsidRPr="003E468B">
        <w:rPr>
          <w:rFonts w:asciiTheme="majorBidi" w:hAnsiTheme="majorBidi" w:cstheme="majorBidi"/>
          <w:bCs/>
          <w:sz w:val="24"/>
          <w:szCs w:val="24"/>
        </w:rPr>
        <w:t>hamber</w:t>
      </w:r>
      <w:r w:rsidRPr="003E468B">
        <w:rPr>
          <w:rFonts w:asciiTheme="majorBidi" w:hAnsiTheme="majorBidi" w:cstheme="majorBidi"/>
          <w:bCs/>
          <w:sz w:val="24"/>
          <w:szCs w:val="24"/>
        </w:rPr>
        <w:t xml:space="preserve"> to </w:t>
      </w:r>
      <w:r w:rsidR="009E1947" w:rsidRPr="003E468B">
        <w:rPr>
          <w:rFonts w:asciiTheme="majorBidi" w:hAnsiTheme="majorBidi" w:cstheme="majorBidi"/>
          <w:bCs/>
          <w:sz w:val="24"/>
          <w:szCs w:val="24"/>
        </w:rPr>
        <w:t>examine</w:t>
      </w:r>
      <w:r w:rsidRPr="003E468B">
        <w:rPr>
          <w:rFonts w:asciiTheme="majorBidi" w:hAnsiTheme="majorBidi" w:cstheme="majorBidi"/>
          <w:bCs/>
          <w:sz w:val="24"/>
          <w:szCs w:val="24"/>
        </w:rPr>
        <w:t xml:space="preserve"> the decision of the Commission [no. 374, dated 23.04.2021] and alternatively decide </w:t>
      </w:r>
      <w:r w:rsidRPr="003E468B">
        <w:rPr>
          <w:rFonts w:asciiTheme="majorBidi" w:hAnsiTheme="majorBidi" w:cstheme="majorBidi"/>
          <w:bCs/>
          <w:i/>
          <w:iCs/>
          <w:sz w:val="24"/>
          <w:szCs w:val="24"/>
        </w:rPr>
        <w:t xml:space="preserve">to </w:t>
      </w:r>
      <w:r w:rsidR="004A0964" w:rsidRPr="003E468B">
        <w:rPr>
          <w:rFonts w:asciiTheme="majorBidi" w:hAnsiTheme="majorBidi" w:cstheme="majorBidi"/>
          <w:bCs/>
          <w:i/>
          <w:iCs/>
          <w:sz w:val="24"/>
          <w:szCs w:val="24"/>
        </w:rPr>
        <w:t>modify</w:t>
      </w:r>
      <w:r w:rsidRPr="003E468B">
        <w:rPr>
          <w:rFonts w:asciiTheme="majorBidi" w:hAnsiTheme="majorBidi" w:cstheme="majorBidi"/>
          <w:bCs/>
          <w:i/>
          <w:iCs/>
          <w:sz w:val="24"/>
          <w:szCs w:val="24"/>
        </w:rPr>
        <w:t xml:space="preserve"> </w:t>
      </w:r>
      <w:r w:rsidR="00DC44AC" w:rsidRPr="003E468B">
        <w:rPr>
          <w:rFonts w:asciiTheme="majorBidi" w:hAnsiTheme="majorBidi" w:cstheme="majorBidi"/>
          <w:bCs/>
          <w:i/>
          <w:iCs/>
          <w:sz w:val="24"/>
          <w:szCs w:val="24"/>
        </w:rPr>
        <w:t>paragraph</w:t>
      </w:r>
      <w:r w:rsidRPr="003E468B">
        <w:rPr>
          <w:rFonts w:asciiTheme="majorBidi" w:hAnsiTheme="majorBidi" w:cstheme="majorBidi"/>
          <w:bCs/>
          <w:i/>
          <w:iCs/>
          <w:sz w:val="24"/>
          <w:szCs w:val="24"/>
        </w:rPr>
        <w:t xml:space="preserve"> 1 of the enacting clause of the decision </w:t>
      </w:r>
      <w:r w:rsidRPr="003E468B">
        <w:rPr>
          <w:rFonts w:asciiTheme="majorBidi" w:hAnsiTheme="majorBidi" w:cstheme="majorBidi"/>
          <w:bCs/>
          <w:sz w:val="24"/>
          <w:szCs w:val="24"/>
        </w:rPr>
        <w:t>or</w:t>
      </w:r>
      <w:r w:rsidRPr="003E468B">
        <w:rPr>
          <w:rFonts w:asciiTheme="majorBidi" w:hAnsiTheme="majorBidi" w:cstheme="majorBidi"/>
          <w:bCs/>
          <w:i/>
          <w:iCs/>
          <w:sz w:val="24"/>
          <w:szCs w:val="24"/>
        </w:rPr>
        <w:t xml:space="preserve"> to </w:t>
      </w:r>
      <w:r w:rsidR="004A0964" w:rsidRPr="003E468B">
        <w:rPr>
          <w:rFonts w:asciiTheme="majorBidi" w:hAnsiTheme="majorBidi" w:cstheme="majorBidi"/>
          <w:bCs/>
          <w:i/>
          <w:iCs/>
          <w:sz w:val="24"/>
          <w:szCs w:val="24"/>
        </w:rPr>
        <w:t>confirm it</w:t>
      </w:r>
      <w:r w:rsidRPr="003E468B">
        <w:rPr>
          <w:rFonts w:asciiTheme="majorBidi" w:hAnsiTheme="majorBidi" w:cstheme="majorBidi"/>
          <w:bCs/>
          <w:sz w:val="24"/>
          <w:szCs w:val="24"/>
        </w:rPr>
        <w:t xml:space="preserve"> </w:t>
      </w:r>
      <w:r w:rsidR="004A0964" w:rsidRPr="003E468B">
        <w:rPr>
          <w:rFonts w:asciiTheme="majorBidi" w:hAnsiTheme="majorBidi" w:cstheme="majorBidi"/>
          <w:bCs/>
          <w:sz w:val="24"/>
          <w:szCs w:val="24"/>
        </w:rPr>
        <w:t>–</w:t>
      </w:r>
      <w:r w:rsidRPr="003E468B">
        <w:rPr>
          <w:rFonts w:asciiTheme="majorBidi" w:hAnsiTheme="majorBidi" w:cstheme="majorBidi"/>
          <w:bCs/>
          <w:sz w:val="24"/>
          <w:szCs w:val="24"/>
        </w:rPr>
        <w:t xml:space="preserve"> pursuant to </w:t>
      </w:r>
      <w:r w:rsidR="00DC44AC" w:rsidRPr="003E468B">
        <w:rPr>
          <w:rFonts w:asciiTheme="majorBidi" w:hAnsiTheme="majorBidi" w:cstheme="majorBidi"/>
          <w:bCs/>
          <w:sz w:val="24"/>
          <w:szCs w:val="24"/>
        </w:rPr>
        <w:t>A</w:t>
      </w:r>
      <w:r w:rsidRPr="003E468B">
        <w:rPr>
          <w:rFonts w:asciiTheme="majorBidi" w:hAnsiTheme="majorBidi" w:cstheme="majorBidi"/>
          <w:bCs/>
          <w:sz w:val="24"/>
          <w:szCs w:val="24"/>
        </w:rPr>
        <w:t xml:space="preserve">rticle 66 of </w:t>
      </w:r>
      <w:r w:rsidR="00DC44AC" w:rsidRPr="003E468B">
        <w:rPr>
          <w:rFonts w:asciiTheme="majorBidi" w:hAnsiTheme="majorBidi" w:cstheme="majorBidi"/>
          <w:bCs/>
          <w:sz w:val="24"/>
          <w:szCs w:val="24"/>
        </w:rPr>
        <w:t>L</w:t>
      </w:r>
      <w:r w:rsidRPr="003E468B">
        <w:rPr>
          <w:rFonts w:asciiTheme="majorBidi" w:hAnsiTheme="majorBidi" w:cstheme="majorBidi"/>
          <w:bCs/>
          <w:sz w:val="24"/>
          <w:szCs w:val="24"/>
        </w:rPr>
        <w:t>aw no. 84/2016. The majority decided to over</w:t>
      </w:r>
      <w:r w:rsidR="00D22369" w:rsidRPr="003E468B">
        <w:rPr>
          <w:rFonts w:asciiTheme="majorBidi" w:hAnsiTheme="majorBidi" w:cstheme="majorBidi"/>
          <w:bCs/>
          <w:sz w:val="24"/>
          <w:szCs w:val="24"/>
        </w:rPr>
        <w:t>rule</w:t>
      </w:r>
      <w:r w:rsidRPr="003E468B">
        <w:rPr>
          <w:rFonts w:asciiTheme="majorBidi" w:hAnsiTheme="majorBidi" w:cstheme="majorBidi"/>
          <w:bCs/>
          <w:sz w:val="24"/>
          <w:szCs w:val="24"/>
        </w:rPr>
        <w:t xml:space="preserve"> the decision of the Independent Qualification Commission, without </w:t>
      </w:r>
      <w:r w:rsidR="009E1947" w:rsidRPr="003E468B">
        <w:rPr>
          <w:rFonts w:asciiTheme="majorBidi" w:hAnsiTheme="majorBidi" w:cstheme="majorBidi"/>
          <w:bCs/>
          <w:sz w:val="24"/>
          <w:szCs w:val="24"/>
        </w:rPr>
        <w:t xml:space="preserve">offering an opinion in relation to the </w:t>
      </w:r>
      <w:r w:rsidR="00D737A5" w:rsidRPr="003E468B">
        <w:rPr>
          <w:rFonts w:asciiTheme="majorBidi" w:hAnsiTheme="majorBidi" w:cstheme="majorBidi"/>
          <w:bCs/>
          <w:sz w:val="24"/>
          <w:szCs w:val="24"/>
        </w:rPr>
        <w:t>future of this case,</w:t>
      </w:r>
      <w:r w:rsidRPr="003E468B">
        <w:rPr>
          <w:rFonts w:asciiTheme="majorBidi" w:hAnsiTheme="majorBidi" w:cstheme="majorBidi"/>
          <w:bCs/>
          <w:sz w:val="24"/>
          <w:szCs w:val="24"/>
        </w:rPr>
        <w:t xml:space="preserve"> or without instructing the Commission o</w:t>
      </w:r>
      <w:r w:rsidR="003E468B" w:rsidRPr="003E468B">
        <w:rPr>
          <w:rFonts w:asciiTheme="majorBidi" w:hAnsiTheme="majorBidi" w:cstheme="majorBidi"/>
          <w:bCs/>
          <w:sz w:val="24"/>
          <w:szCs w:val="24"/>
        </w:rPr>
        <w:t>f</w:t>
      </w:r>
      <w:r w:rsidRPr="003E468B">
        <w:rPr>
          <w:rFonts w:asciiTheme="majorBidi" w:hAnsiTheme="majorBidi" w:cstheme="majorBidi"/>
          <w:bCs/>
          <w:sz w:val="24"/>
          <w:szCs w:val="24"/>
        </w:rPr>
        <w:t xml:space="preserve"> the steps to be taken in the </w:t>
      </w:r>
      <w:r w:rsidR="00D22369" w:rsidRPr="003E468B">
        <w:rPr>
          <w:rFonts w:asciiTheme="majorBidi" w:hAnsiTheme="majorBidi" w:cstheme="majorBidi"/>
          <w:bCs/>
          <w:sz w:val="24"/>
          <w:szCs w:val="24"/>
        </w:rPr>
        <w:t>actual</w:t>
      </w:r>
      <w:r w:rsidRPr="003E468B">
        <w:rPr>
          <w:rFonts w:asciiTheme="majorBidi" w:hAnsiTheme="majorBidi" w:cstheme="majorBidi"/>
          <w:bCs/>
          <w:sz w:val="24"/>
          <w:szCs w:val="24"/>
        </w:rPr>
        <w:t xml:space="preserve"> case, </w:t>
      </w:r>
      <w:r w:rsidR="003E468B" w:rsidRPr="003E468B">
        <w:rPr>
          <w:rFonts w:asciiTheme="majorBidi" w:hAnsiTheme="majorBidi" w:cstheme="majorBidi"/>
          <w:bCs/>
          <w:sz w:val="24"/>
          <w:szCs w:val="24"/>
        </w:rPr>
        <w:t xml:space="preserve">for purposes of </w:t>
      </w:r>
      <w:proofErr w:type="gramStart"/>
      <w:r w:rsidR="003E468B" w:rsidRPr="003E468B">
        <w:rPr>
          <w:rFonts w:asciiTheme="majorBidi" w:hAnsiTheme="majorBidi" w:cstheme="majorBidi"/>
          <w:bCs/>
          <w:sz w:val="24"/>
          <w:szCs w:val="24"/>
        </w:rPr>
        <w:t>making a decision</w:t>
      </w:r>
      <w:proofErr w:type="gramEnd"/>
      <w:r w:rsidR="00D737A5" w:rsidRPr="003E468B">
        <w:rPr>
          <w:rFonts w:asciiTheme="majorBidi" w:hAnsiTheme="majorBidi" w:cstheme="majorBidi"/>
          <w:bCs/>
          <w:sz w:val="24"/>
          <w:szCs w:val="24"/>
        </w:rPr>
        <w:t xml:space="preserve"> </w:t>
      </w:r>
      <w:r w:rsidR="00415E38" w:rsidRPr="003E468B">
        <w:rPr>
          <w:rFonts w:asciiTheme="majorBidi" w:hAnsiTheme="majorBidi" w:cstheme="majorBidi"/>
          <w:bCs/>
          <w:sz w:val="24"/>
          <w:szCs w:val="24"/>
        </w:rPr>
        <w:t xml:space="preserve">in relation to the </w:t>
      </w:r>
      <w:r w:rsidR="00A85D61" w:rsidRPr="003E468B">
        <w:rPr>
          <w:rFonts w:asciiTheme="majorBidi" w:hAnsiTheme="majorBidi" w:cstheme="majorBidi"/>
          <w:bCs/>
          <w:sz w:val="24"/>
          <w:szCs w:val="24"/>
        </w:rPr>
        <w:t xml:space="preserve">re-evaluation </w:t>
      </w:r>
      <w:r w:rsidR="00415E38" w:rsidRPr="003E468B">
        <w:rPr>
          <w:rFonts w:asciiTheme="majorBidi" w:hAnsiTheme="majorBidi" w:cstheme="majorBidi"/>
          <w:bCs/>
          <w:sz w:val="24"/>
          <w:szCs w:val="24"/>
        </w:rPr>
        <w:t xml:space="preserve">process of this </w:t>
      </w:r>
      <w:proofErr w:type="spellStart"/>
      <w:r w:rsidR="00415E38" w:rsidRPr="003E468B">
        <w:rPr>
          <w:rFonts w:asciiTheme="majorBidi" w:hAnsiTheme="majorBidi" w:cstheme="majorBidi"/>
          <w:bCs/>
          <w:sz w:val="24"/>
          <w:szCs w:val="24"/>
        </w:rPr>
        <w:t>assessee</w:t>
      </w:r>
      <w:proofErr w:type="spellEnd"/>
      <w:r w:rsidR="00415E38" w:rsidRPr="003E468B">
        <w:rPr>
          <w:rFonts w:asciiTheme="majorBidi" w:hAnsiTheme="majorBidi" w:cstheme="majorBidi"/>
          <w:bCs/>
          <w:sz w:val="24"/>
          <w:szCs w:val="24"/>
        </w:rPr>
        <w:t>.</w:t>
      </w:r>
    </w:p>
    <w:p w14:paraId="671F71E5" w14:textId="77777777" w:rsidR="008D6540" w:rsidRPr="003E468B" w:rsidRDefault="008D6540" w:rsidP="008D6540">
      <w:pPr>
        <w:pStyle w:val="ListParagraph"/>
        <w:spacing w:after="0" w:line="276" w:lineRule="auto"/>
        <w:jc w:val="both"/>
        <w:rPr>
          <w:rFonts w:asciiTheme="majorBidi" w:hAnsiTheme="majorBidi" w:cstheme="majorBidi"/>
          <w:bCs/>
          <w:sz w:val="24"/>
          <w:szCs w:val="24"/>
        </w:rPr>
      </w:pPr>
    </w:p>
    <w:p w14:paraId="2DBBF45A" w14:textId="3906234E" w:rsidR="00E45E54" w:rsidRDefault="00E45E54" w:rsidP="00E45E54">
      <w:pPr>
        <w:pStyle w:val="ListParagraph"/>
        <w:numPr>
          <w:ilvl w:val="0"/>
          <w:numId w:val="19"/>
        </w:numPr>
        <w:spacing w:after="0" w:line="276" w:lineRule="auto"/>
        <w:jc w:val="both"/>
        <w:rPr>
          <w:rFonts w:asciiTheme="majorBidi" w:hAnsiTheme="majorBidi" w:cstheme="majorBidi"/>
          <w:bCs/>
          <w:sz w:val="24"/>
          <w:szCs w:val="24"/>
        </w:rPr>
      </w:pPr>
      <w:r w:rsidRPr="003E468B">
        <w:rPr>
          <w:rFonts w:asciiTheme="majorBidi" w:hAnsiTheme="majorBidi" w:cstheme="majorBidi"/>
          <w:bCs/>
          <w:sz w:val="24"/>
          <w:szCs w:val="24"/>
        </w:rPr>
        <w:t>In the majority</w:t>
      </w:r>
      <w:r w:rsidR="00A85D61" w:rsidRPr="003E468B">
        <w:rPr>
          <w:rFonts w:asciiTheme="majorBidi" w:hAnsiTheme="majorBidi" w:cstheme="majorBidi"/>
          <w:bCs/>
          <w:sz w:val="24"/>
          <w:szCs w:val="24"/>
        </w:rPr>
        <w:t>’s opinion</w:t>
      </w:r>
      <w:r w:rsidRPr="003E468B">
        <w:rPr>
          <w:rFonts w:asciiTheme="majorBidi" w:hAnsiTheme="majorBidi" w:cstheme="majorBidi"/>
          <w:bCs/>
          <w:sz w:val="24"/>
          <w:szCs w:val="24"/>
        </w:rPr>
        <w:t>, the decision of the Commission had to be over</w:t>
      </w:r>
      <w:r w:rsidR="00D22369" w:rsidRPr="003E468B">
        <w:rPr>
          <w:rFonts w:asciiTheme="majorBidi" w:hAnsiTheme="majorBidi" w:cstheme="majorBidi"/>
          <w:bCs/>
          <w:sz w:val="24"/>
          <w:szCs w:val="24"/>
        </w:rPr>
        <w:t>ruled</w:t>
      </w:r>
      <w:r w:rsidRPr="003E468B">
        <w:rPr>
          <w:rFonts w:asciiTheme="majorBidi" w:hAnsiTheme="majorBidi" w:cstheme="majorBidi"/>
          <w:bCs/>
          <w:sz w:val="24"/>
          <w:szCs w:val="24"/>
        </w:rPr>
        <w:t xml:space="preserve"> because while</w:t>
      </w:r>
      <w:r w:rsidRPr="00892DCE">
        <w:rPr>
          <w:rFonts w:asciiTheme="majorBidi" w:hAnsiTheme="majorBidi" w:cstheme="majorBidi"/>
          <w:bCs/>
          <w:sz w:val="24"/>
          <w:szCs w:val="24"/>
        </w:rPr>
        <w:t xml:space="preserve"> it ordered the </w:t>
      </w:r>
      <w:r w:rsidRPr="00A85D61">
        <w:rPr>
          <w:rFonts w:asciiTheme="majorBidi" w:hAnsiTheme="majorBidi" w:cstheme="majorBidi"/>
          <w:bCs/>
          <w:i/>
          <w:iCs/>
          <w:sz w:val="24"/>
          <w:szCs w:val="24"/>
        </w:rPr>
        <w:t>termination</w:t>
      </w:r>
      <w:r w:rsidRPr="00892DCE">
        <w:rPr>
          <w:rFonts w:asciiTheme="majorBidi" w:hAnsiTheme="majorBidi" w:cstheme="majorBidi"/>
          <w:bCs/>
          <w:sz w:val="24"/>
          <w:szCs w:val="24"/>
        </w:rPr>
        <w:t xml:space="preserve"> of the re-evaluation process for </w:t>
      </w:r>
      <w:proofErr w:type="spellStart"/>
      <w:r w:rsidR="00D22369"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proofErr w:type="spellStart"/>
      <w:r w:rsidRPr="00892DCE">
        <w:rPr>
          <w:rFonts w:asciiTheme="majorBidi" w:hAnsiTheme="majorBidi" w:cstheme="majorBidi"/>
          <w:bCs/>
          <w:sz w:val="24"/>
          <w:szCs w:val="24"/>
        </w:rPr>
        <w:t>Shkëlqim</w:t>
      </w:r>
      <w:proofErr w:type="spellEnd"/>
      <w:r w:rsidRPr="00892DCE">
        <w:rPr>
          <w:rFonts w:asciiTheme="majorBidi" w:hAnsiTheme="majorBidi" w:cstheme="majorBidi"/>
          <w:bCs/>
          <w:sz w:val="24"/>
          <w:szCs w:val="24"/>
        </w:rPr>
        <w:t xml:space="preserve"> Miri, the content [decision subject </w:t>
      </w:r>
      <w:r w:rsidR="00A85D61">
        <w:rPr>
          <w:rFonts w:asciiTheme="majorBidi" w:hAnsiTheme="majorBidi" w:cstheme="majorBidi"/>
          <w:bCs/>
          <w:sz w:val="24"/>
          <w:szCs w:val="24"/>
        </w:rPr>
        <w:t>of review</w:t>
      </w:r>
      <w:r w:rsidRPr="00892DCE">
        <w:rPr>
          <w:rFonts w:asciiTheme="majorBidi" w:hAnsiTheme="majorBidi" w:cstheme="majorBidi"/>
          <w:bCs/>
          <w:sz w:val="24"/>
          <w:szCs w:val="24"/>
        </w:rPr>
        <w:t xml:space="preserve">] </w:t>
      </w:r>
      <w:r w:rsidR="00A845E2">
        <w:rPr>
          <w:rFonts w:asciiTheme="majorBidi" w:hAnsiTheme="majorBidi" w:cstheme="majorBidi"/>
          <w:bCs/>
          <w:sz w:val="24"/>
          <w:szCs w:val="24"/>
        </w:rPr>
        <w:t>spoke of</w:t>
      </w:r>
      <w:r w:rsidRPr="00892DCE">
        <w:rPr>
          <w:rFonts w:asciiTheme="majorBidi" w:hAnsiTheme="majorBidi" w:cstheme="majorBidi"/>
          <w:bCs/>
          <w:sz w:val="24"/>
          <w:szCs w:val="24"/>
        </w:rPr>
        <w:t xml:space="preserve"> </w:t>
      </w:r>
      <w:r w:rsidR="001C1694">
        <w:rPr>
          <w:rFonts w:asciiTheme="majorBidi" w:hAnsiTheme="majorBidi" w:cstheme="majorBidi"/>
          <w:bCs/>
          <w:sz w:val="24"/>
          <w:szCs w:val="24"/>
        </w:rPr>
        <w:t>a</w:t>
      </w:r>
      <w:r w:rsidRPr="00892DCE">
        <w:rPr>
          <w:rFonts w:asciiTheme="majorBidi" w:hAnsiTheme="majorBidi" w:cstheme="majorBidi"/>
          <w:bCs/>
          <w:sz w:val="24"/>
          <w:szCs w:val="24"/>
        </w:rPr>
        <w:t xml:space="preserve"> </w:t>
      </w:r>
      <w:r w:rsidRPr="001C1694">
        <w:rPr>
          <w:rFonts w:asciiTheme="majorBidi" w:hAnsiTheme="majorBidi" w:cstheme="majorBidi"/>
          <w:bCs/>
          <w:i/>
          <w:iCs/>
          <w:sz w:val="24"/>
          <w:szCs w:val="24"/>
        </w:rPr>
        <w:t>conclusion without a final decision.</w:t>
      </w:r>
      <w:r w:rsidRPr="00892DCE">
        <w:rPr>
          <w:rFonts w:asciiTheme="majorBidi" w:hAnsiTheme="majorBidi" w:cstheme="majorBidi"/>
          <w:bCs/>
          <w:sz w:val="24"/>
          <w:szCs w:val="24"/>
        </w:rPr>
        <w:t xml:space="preserve"> The main argument for this </w:t>
      </w:r>
      <w:r w:rsidR="00C67374" w:rsidRPr="00892DCE">
        <w:rPr>
          <w:rFonts w:asciiTheme="majorBidi" w:hAnsiTheme="majorBidi" w:cstheme="majorBidi"/>
          <w:bCs/>
          <w:sz w:val="24"/>
          <w:szCs w:val="24"/>
        </w:rPr>
        <w:t>stance</w:t>
      </w:r>
      <w:r w:rsidRPr="00892DCE">
        <w:rPr>
          <w:rFonts w:asciiTheme="majorBidi" w:hAnsiTheme="majorBidi" w:cstheme="majorBidi"/>
          <w:bCs/>
          <w:sz w:val="24"/>
          <w:szCs w:val="24"/>
        </w:rPr>
        <w:t xml:space="preserve"> of the majority is entirely </w:t>
      </w:r>
      <w:proofErr w:type="gramStart"/>
      <w:r w:rsidRPr="00892DCE">
        <w:rPr>
          <w:rFonts w:asciiTheme="majorBidi" w:hAnsiTheme="majorBidi" w:cstheme="majorBidi"/>
          <w:bCs/>
          <w:sz w:val="24"/>
          <w:szCs w:val="24"/>
        </w:rPr>
        <w:t>based on the fact that</w:t>
      </w:r>
      <w:proofErr w:type="gramEnd"/>
      <w:r w:rsidRPr="00892DCE">
        <w:rPr>
          <w:rFonts w:asciiTheme="majorBidi" w:hAnsiTheme="majorBidi" w:cstheme="majorBidi"/>
          <w:bCs/>
          <w:sz w:val="24"/>
          <w:szCs w:val="24"/>
        </w:rPr>
        <w:t xml:space="preserve"> in the </w:t>
      </w:r>
      <w:r w:rsidR="001C1694">
        <w:rPr>
          <w:rFonts w:asciiTheme="majorBidi" w:hAnsiTheme="majorBidi" w:cstheme="majorBidi"/>
          <w:bCs/>
          <w:sz w:val="24"/>
          <w:szCs w:val="24"/>
        </w:rPr>
        <w:t>circumstances</w:t>
      </w:r>
      <w:r w:rsidRPr="00892DCE">
        <w:rPr>
          <w:rFonts w:asciiTheme="majorBidi" w:hAnsiTheme="majorBidi" w:cstheme="majorBidi"/>
          <w:bCs/>
          <w:sz w:val="24"/>
          <w:szCs w:val="24"/>
        </w:rPr>
        <w:t xml:space="preserve"> when the process </w:t>
      </w:r>
      <w:r w:rsidR="001C1694">
        <w:rPr>
          <w:rFonts w:asciiTheme="majorBidi" w:hAnsiTheme="majorBidi" w:cstheme="majorBidi"/>
          <w:bCs/>
          <w:sz w:val="24"/>
          <w:szCs w:val="24"/>
        </w:rPr>
        <w:t>in the case of</w:t>
      </w:r>
      <w:r w:rsidRPr="00892DCE">
        <w:rPr>
          <w:rFonts w:asciiTheme="majorBidi" w:hAnsiTheme="majorBidi" w:cstheme="majorBidi"/>
          <w:bCs/>
          <w:sz w:val="24"/>
          <w:szCs w:val="24"/>
        </w:rPr>
        <w:t xml:space="preserve"> </w:t>
      </w:r>
      <w:proofErr w:type="spellStart"/>
      <w:r w:rsidR="00C67374"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proofErr w:type="spellStart"/>
      <w:r w:rsidRPr="00892DCE">
        <w:rPr>
          <w:rFonts w:asciiTheme="majorBidi" w:hAnsiTheme="majorBidi" w:cstheme="majorBidi"/>
          <w:bCs/>
          <w:sz w:val="24"/>
          <w:szCs w:val="24"/>
        </w:rPr>
        <w:t>Shk</w:t>
      </w:r>
      <w:r w:rsidR="001C1694">
        <w:rPr>
          <w:rFonts w:asciiTheme="majorBidi" w:hAnsiTheme="majorBidi" w:cstheme="majorBidi"/>
          <w:bCs/>
          <w:sz w:val="24"/>
          <w:szCs w:val="24"/>
        </w:rPr>
        <w:t>ë</w:t>
      </w:r>
      <w:r w:rsidRPr="00892DCE">
        <w:rPr>
          <w:rFonts w:asciiTheme="majorBidi" w:hAnsiTheme="majorBidi" w:cstheme="majorBidi"/>
          <w:bCs/>
          <w:sz w:val="24"/>
          <w:szCs w:val="24"/>
        </w:rPr>
        <w:t>lqim</w:t>
      </w:r>
      <w:proofErr w:type="spellEnd"/>
      <w:r w:rsidRPr="00892DCE">
        <w:rPr>
          <w:rFonts w:asciiTheme="majorBidi" w:hAnsiTheme="majorBidi" w:cstheme="majorBidi"/>
          <w:bCs/>
          <w:sz w:val="24"/>
          <w:szCs w:val="24"/>
        </w:rPr>
        <w:t xml:space="preserve"> Miri has ended due to the loss of the status of magistrate, there was no </w:t>
      </w:r>
      <w:r w:rsidR="00C67374" w:rsidRPr="00892DCE">
        <w:rPr>
          <w:rFonts w:asciiTheme="majorBidi" w:hAnsiTheme="majorBidi" w:cstheme="majorBidi"/>
          <w:bCs/>
          <w:sz w:val="24"/>
          <w:szCs w:val="24"/>
        </w:rPr>
        <w:t>room for the application of</w:t>
      </w:r>
      <w:r w:rsidRPr="00892DCE">
        <w:rPr>
          <w:rFonts w:asciiTheme="majorBidi" w:hAnsiTheme="majorBidi" w:cstheme="majorBidi"/>
          <w:bCs/>
          <w:sz w:val="24"/>
          <w:szCs w:val="24"/>
        </w:rPr>
        <w:t xml:space="preserve"> the institute of termination, </w:t>
      </w:r>
      <w:r w:rsidR="00AA012A">
        <w:rPr>
          <w:rFonts w:asciiTheme="majorBidi" w:hAnsiTheme="majorBidi" w:cstheme="majorBidi"/>
          <w:bCs/>
          <w:sz w:val="24"/>
          <w:szCs w:val="24"/>
        </w:rPr>
        <w:t>and the</w:t>
      </w:r>
      <w:r w:rsidRPr="00892DCE">
        <w:rPr>
          <w:rFonts w:asciiTheme="majorBidi" w:hAnsiTheme="majorBidi" w:cstheme="majorBidi"/>
          <w:bCs/>
          <w:sz w:val="24"/>
          <w:szCs w:val="24"/>
        </w:rPr>
        <w:t xml:space="preserve"> </w:t>
      </w:r>
      <w:r w:rsidR="00AA012A">
        <w:rPr>
          <w:rFonts w:asciiTheme="majorBidi" w:hAnsiTheme="majorBidi" w:cstheme="majorBidi"/>
          <w:bCs/>
          <w:sz w:val="24"/>
          <w:szCs w:val="24"/>
        </w:rPr>
        <w:t>conclusion</w:t>
      </w:r>
      <w:r w:rsidR="00C67374" w:rsidRPr="00892DCE">
        <w:rPr>
          <w:rFonts w:asciiTheme="majorBidi" w:hAnsiTheme="majorBidi" w:cstheme="majorBidi"/>
          <w:bCs/>
          <w:sz w:val="24"/>
          <w:szCs w:val="24"/>
        </w:rPr>
        <w:t xml:space="preserve"> of the process without a final decision </w:t>
      </w:r>
      <w:r w:rsidRPr="00892DCE">
        <w:rPr>
          <w:rFonts w:asciiTheme="majorBidi" w:hAnsiTheme="majorBidi" w:cstheme="majorBidi"/>
          <w:bCs/>
          <w:sz w:val="24"/>
          <w:szCs w:val="24"/>
        </w:rPr>
        <w:t xml:space="preserve">should </w:t>
      </w:r>
      <w:r w:rsidR="00AA012A">
        <w:rPr>
          <w:rFonts w:asciiTheme="majorBidi" w:hAnsiTheme="majorBidi" w:cstheme="majorBidi"/>
          <w:bCs/>
          <w:sz w:val="24"/>
          <w:szCs w:val="24"/>
        </w:rPr>
        <w:t xml:space="preserve">have </w:t>
      </w:r>
      <w:r w:rsidRPr="00892DCE">
        <w:rPr>
          <w:rFonts w:asciiTheme="majorBidi" w:hAnsiTheme="majorBidi" w:cstheme="majorBidi"/>
          <w:bCs/>
          <w:sz w:val="24"/>
          <w:szCs w:val="24"/>
        </w:rPr>
        <w:t>be</w:t>
      </w:r>
      <w:r w:rsidR="00AA012A">
        <w:rPr>
          <w:rFonts w:asciiTheme="majorBidi" w:hAnsiTheme="majorBidi" w:cstheme="majorBidi"/>
          <w:bCs/>
          <w:sz w:val="24"/>
          <w:szCs w:val="24"/>
        </w:rPr>
        <w:t>en</w:t>
      </w:r>
      <w:r w:rsidRPr="00892DCE">
        <w:rPr>
          <w:rFonts w:asciiTheme="majorBidi" w:hAnsiTheme="majorBidi" w:cstheme="majorBidi"/>
          <w:bCs/>
          <w:sz w:val="24"/>
          <w:szCs w:val="24"/>
        </w:rPr>
        <w:t xml:space="preserve"> </w:t>
      </w:r>
      <w:r w:rsidR="00C67374" w:rsidRPr="00892DCE">
        <w:rPr>
          <w:rFonts w:asciiTheme="majorBidi" w:hAnsiTheme="majorBidi" w:cstheme="majorBidi"/>
          <w:bCs/>
          <w:sz w:val="24"/>
          <w:szCs w:val="24"/>
        </w:rPr>
        <w:t>applied</w:t>
      </w:r>
      <w:r w:rsidRPr="00892DCE">
        <w:rPr>
          <w:rFonts w:asciiTheme="majorBidi" w:hAnsiTheme="majorBidi" w:cstheme="majorBidi"/>
          <w:bCs/>
          <w:sz w:val="24"/>
          <w:szCs w:val="24"/>
        </w:rPr>
        <w:t xml:space="preserve">. This </w:t>
      </w:r>
      <w:r w:rsidR="00C67374" w:rsidRPr="00892DCE">
        <w:rPr>
          <w:rFonts w:asciiTheme="majorBidi" w:hAnsiTheme="majorBidi" w:cstheme="majorBidi"/>
          <w:bCs/>
          <w:sz w:val="24"/>
          <w:szCs w:val="24"/>
        </w:rPr>
        <w:t>stance</w:t>
      </w:r>
      <w:r w:rsidRPr="00892DCE">
        <w:rPr>
          <w:rFonts w:asciiTheme="majorBidi" w:hAnsiTheme="majorBidi" w:cstheme="majorBidi"/>
          <w:bCs/>
          <w:sz w:val="24"/>
          <w:szCs w:val="24"/>
        </w:rPr>
        <w:t xml:space="preserve"> is </w:t>
      </w:r>
      <w:proofErr w:type="gramStart"/>
      <w:r w:rsidRPr="00892DCE">
        <w:rPr>
          <w:rFonts w:asciiTheme="majorBidi" w:hAnsiTheme="majorBidi" w:cstheme="majorBidi"/>
          <w:bCs/>
          <w:sz w:val="24"/>
          <w:szCs w:val="24"/>
        </w:rPr>
        <w:t>based on the fact that</w:t>
      </w:r>
      <w:proofErr w:type="gramEnd"/>
      <w:r w:rsidRPr="00892DCE">
        <w:rPr>
          <w:rFonts w:asciiTheme="majorBidi" w:hAnsiTheme="majorBidi" w:cstheme="majorBidi"/>
          <w:bCs/>
          <w:sz w:val="24"/>
          <w:szCs w:val="24"/>
        </w:rPr>
        <w:t xml:space="preserve"> the termination </w:t>
      </w:r>
      <w:r w:rsidR="00C67374" w:rsidRPr="00892DCE">
        <w:rPr>
          <w:rFonts w:asciiTheme="majorBidi" w:hAnsiTheme="majorBidi" w:cstheme="majorBidi"/>
          <w:bCs/>
          <w:sz w:val="24"/>
          <w:szCs w:val="24"/>
        </w:rPr>
        <w:t>–</w:t>
      </w:r>
      <w:r w:rsidRPr="00892DCE">
        <w:rPr>
          <w:rFonts w:asciiTheme="majorBidi" w:hAnsiTheme="majorBidi" w:cstheme="majorBidi"/>
          <w:bCs/>
          <w:sz w:val="24"/>
          <w:szCs w:val="24"/>
        </w:rPr>
        <w:t xml:space="preserve"> a legal </w:t>
      </w:r>
      <w:r w:rsidRPr="00892DCE">
        <w:rPr>
          <w:rFonts w:asciiTheme="majorBidi" w:hAnsiTheme="majorBidi" w:cstheme="majorBidi"/>
          <w:bCs/>
          <w:sz w:val="24"/>
          <w:szCs w:val="24"/>
        </w:rPr>
        <w:lastRenderedPageBreak/>
        <w:t>consequence of resignation</w:t>
      </w:r>
      <w:r w:rsidR="00C8196B">
        <w:rPr>
          <w:rFonts w:asciiTheme="majorBidi" w:hAnsiTheme="majorBidi" w:cstheme="majorBidi"/>
          <w:bCs/>
          <w:sz w:val="24"/>
          <w:szCs w:val="24"/>
        </w:rPr>
        <w:t xml:space="preserve"> from function</w:t>
      </w:r>
      <w:r w:rsidRPr="00892DCE">
        <w:rPr>
          <w:rFonts w:asciiTheme="majorBidi" w:hAnsiTheme="majorBidi" w:cstheme="majorBidi"/>
          <w:bCs/>
          <w:sz w:val="24"/>
          <w:szCs w:val="24"/>
        </w:rPr>
        <w:t xml:space="preserve"> </w:t>
      </w:r>
      <w:r w:rsidR="00C67374" w:rsidRPr="00892DCE">
        <w:rPr>
          <w:rFonts w:asciiTheme="majorBidi" w:hAnsiTheme="majorBidi" w:cstheme="majorBidi"/>
          <w:bCs/>
          <w:sz w:val="24"/>
          <w:szCs w:val="24"/>
        </w:rPr>
        <w:t>–</w:t>
      </w:r>
      <w:r w:rsidRPr="00892DCE">
        <w:rPr>
          <w:rFonts w:asciiTheme="majorBidi" w:hAnsiTheme="majorBidi" w:cstheme="majorBidi"/>
          <w:bCs/>
          <w:sz w:val="24"/>
          <w:szCs w:val="24"/>
        </w:rPr>
        <w:t xml:space="preserve"> is accompanied by the prohibition </w:t>
      </w:r>
      <w:r w:rsidR="00C67374" w:rsidRPr="00892DCE">
        <w:rPr>
          <w:rFonts w:asciiTheme="majorBidi" w:hAnsiTheme="majorBidi" w:cstheme="majorBidi"/>
          <w:bCs/>
          <w:sz w:val="24"/>
          <w:szCs w:val="24"/>
        </w:rPr>
        <w:t>of</w:t>
      </w:r>
      <w:r w:rsidRPr="00892DCE">
        <w:rPr>
          <w:rFonts w:asciiTheme="majorBidi" w:hAnsiTheme="majorBidi" w:cstheme="majorBidi"/>
          <w:bCs/>
          <w:sz w:val="24"/>
          <w:szCs w:val="24"/>
        </w:rPr>
        <w:t xml:space="preserve"> the respective </w:t>
      </w:r>
      <w:proofErr w:type="spellStart"/>
      <w:r w:rsidR="00C67374" w:rsidRPr="00892DCE">
        <w:rPr>
          <w:rFonts w:asciiTheme="majorBidi" w:hAnsiTheme="majorBidi" w:cstheme="majorBidi"/>
          <w:bCs/>
          <w:sz w:val="24"/>
          <w:szCs w:val="24"/>
        </w:rPr>
        <w:t>assessees</w:t>
      </w:r>
      <w:proofErr w:type="spellEnd"/>
      <w:r w:rsidRPr="00892DCE">
        <w:rPr>
          <w:rFonts w:asciiTheme="majorBidi" w:hAnsiTheme="majorBidi" w:cstheme="majorBidi"/>
          <w:bCs/>
          <w:sz w:val="24"/>
          <w:szCs w:val="24"/>
        </w:rPr>
        <w:t xml:space="preserve"> to be appointed to certain </w:t>
      </w:r>
      <w:r w:rsidR="00FC70D5" w:rsidRPr="00892DCE">
        <w:rPr>
          <w:rFonts w:asciiTheme="majorBidi" w:hAnsiTheme="majorBidi" w:cstheme="majorBidi"/>
          <w:bCs/>
          <w:sz w:val="24"/>
          <w:szCs w:val="24"/>
        </w:rPr>
        <w:t>functions</w:t>
      </w:r>
      <w:r w:rsidRPr="00892DCE">
        <w:rPr>
          <w:rFonts w:asciiTheme="majorBidi" w:hAnsiTheme="majorBidi" w:cstheme="majorBidi"/>
          <w:bCs/>
          <w:sz w:val="24"/>
          <w:szCs w:val="24"/>
        </w:rPr>
        <w:t xml:space="preserve"> in the justice system.</w:t>
      </w:r>
    </w:p>
    <w:p w14:paraId="279430CD" w14:textId="77777777" w:rsidR="008D6540" w:rsidRPr="008D6540" w:rsidRDefault="008D6540" w:rsidP="008D6540">
      <w:pPr>
        <w:pStyle w:val="ListParagraph"/>
        <w:rPr>
          <w:rFonts w:asciiTheme="majorBidi" w:hAnsiTheme="majorBidi" w:cstheme="majorBidi"/>
          <w:bCs/>
          <w:sz w:val="24"/>
          <w:szCs w:val="24"/>
        </w:rPr>
      </w:pPr>
    </w:p>
    <w:p w14:paraId="780FCDB1" w14:textId="2EAE6D4E" w:rsidR="00E45E54" w:rsidRPr="008D6540" w:rsidRDefault="00E45E54" w:rsidP="008D6540">
      <w:pPr>
        <w:pStyle w:val="ListParagraph"/>
        <w:numPr>
          <w:ilvl w:val="0"/>
          <w:numId w:val="19"/>
        </w:numPr>
        <w:spacing w:after="0" w:line="276" w:lineRule="auto"/>
        <w:jc w:val="both"/>
        <w:rPr>
          <w:rFonts w:asciiTheme="majorBidi" w:hAnsiTheme="majorBidi" w:cstheme="majorBidi"/>
          <w:bCs/>
          <w:sz w:val="24"/>
          <w:szCs w:val="24"/>
        </w:rPr>
      </w:pPr>
      <w:r w:rsidRPr="008D6540">
        <w:rPr>
          <w:rFonts w:asciiTheme="majorBidi" w:hAnsiTheme="majorBidi" w:cstheme="majorBidi"/>
          <w:bCs/>
          <w:sz w:val="24"/>
          <w:szCs w:val="24"/>
        </w:rPr>
        <w:t xml:space="preserve">This view runs counter to logic and a harmonious analysis of </w:t>
      </w:r>
      <w:r w:rsidR="00C8196B">
        <w:rPr>
          <w:rFonts w:asciiTheme="majorBidi" w:hAnsiTheme="majorBidi" w:cstheme="majorBidi"/>
          <w:bCs/>
          <w:sz w:val="24"/>
          <w:szCs w:val="24"/>
        </w:rPr>
        <w:t xml:space="preserve">the </w:t>
      </w:r>
      <w:r w:rsidRPr="008D6540">
        <w:rPr>
          <w:rFonts w:asciiTheme="majorBidi" w:hAnsiTheme="majorBidi" w:cstheme="majorBidi"/>
          <w:bCs/>
          <w:sz w:val="24"/>
          <w:szCs w:val="24"/>
        </w:rPr>
        <w:t xml:space="preserve">legal provisions for several reasons. </w:t>
      </w:r>
      <w:r w:rsidR="00FC70D5" w:rsidRPr="008D6540">
        <w:rPr>
          <w:rFonts w:asciiTheme="majorBidi" w:hAnsiTheme="majorBidi" w:cstheme="majorBidi"/>
          <w:bCs/>
          <w:sz w:val="24"/>
          <w:szCs w:val="24"/>
        </w:rPr>
        <w:t>F</w:t>
      </w:r>
      <w:r w:rsidRPr="008D6540">
        <w:rPr>
          <w:rFonts w:asciiTheme="majorBidi" w:hAnsiTheme="majorBidi" w:cstheme="majorBidi"/>
          <w:bCs/>
          <w:sz w:val="24"/>
          <w:szCs w:val="24"/>
        </w:rPr>
        <w:t>irst</w:t>
      </w:r>
      <w:r w:rsidR="00327378" w:rsidRPr="008D6540">
        <w:rPr>
          <w:rFonts w:asciiTheme="majorBidi" w:hAnsiTheme="majorBidi" w:cstheme="majorBidi"/>
          <w:bCs/>
          <w:sz w:val="24"/>
          <w:szCs w:val="24"/>
        </w:rPr>
        <w:t>ly</w:t>
      </w:r>
      <w:r w:rsidRPr="008D6540">
        <w:rPr>
          <w:rFonts w:asciiTheme="majorBidi" w:hAnsiTheme="majorBidi" w:cstheme="majorBidi"/>
          <w:bCs/>
          <w:sz w:val="24"/>
          <w:szCs w:val="24"/>
        </w:rPr>
        <w:t xml:space="preserve">, this </w:t>
      </w:r>
      <w:r w:rsidR="00FC70D5" w:rsidRPr="008D6540">
        <w:rPr>
          <w:rFonts w:asciiTheme="majorBidi" w:hAnsiTheme="majorBidi" w:cstheme="majorBidi"/>
          <w:bCs/>
          <w:sz w:val="24"/>
          <w:szCs w:val="24"/>
        </w:rPr>
        <w:t>decision</w:t>
      </w:r>
      <w:r w:rsidRPr="008D6540">
        <w:rPr>
          <w:rFonts w:asciiTheme="majorBidi" w:hAnsiTheme="majorBidi" w:cstheme="majorBidi"/>
          <w:bCs/>
          <w:sz w:val="24"/>
          <w:szCs w:val="24"/>
        </w:rPr>
        <w:t xml:space="preserve"> of the majority does not </w:t>
      </w:r>
      <w:r w:rsidR="002911E2">
        <w:rPr>
          <w:rFonts w:asciiTheme="majorBidi" w:hAnsiTheme="majorBidi" w:cstheme="majorBidi"/>
          <w:bCs/>
          <w:sz w:val="24"/>
          <w:szCs w:val="24"/>
        </w:rPr>
        <w:t xml:space="preserve">offer an </w:t>
      </w:r>
      <w:r w:rsidR="00FA2B50">
        <w:rPr>
          <w:rFonts w:asciiTheme="majorBidi" w:hAnsiTheme="majorBidi" w:cstheme="majorBidi"/>
          <w:bCs/>
          <w:sz w:val="24"/>
          <w:szCs w:val="24"/>
        </w:rPr>
        <w:t>answer</w:t>
      </w:r>
      <w:r w:rsidRPr="008D6540">
        <w:rPr>
          <w:rFonts w:asciiTheme="majorBidi" w:hAnsiTheme="majorBidi" w:cstheme="majorBidi"/>
          <w:bCs/>
          <w:sz w:val="24"/>
          <w:szCs w:val="24"/>
        </w:rPr>
        <w:t xml:space="preserve"> </w:t>
      </w:r>
      <w:r w:rsidR="002911E2">
        <w:rPr>
          <w:rFonts w:asciiTheme="majorBidi" w:hAnsiTheme="majorBidi" w:cstheme="majorBidi"/>
          <w:bCs/>
          <w:sz w:val="24"/>
          <w:szCs w:val="24"/>
        </w:rPr>
        <w:t xml:space="preserve">to </w:t>
      </w:r>
      <w:r w:rsidRPr="008D6540">
        <w:rPr>
          <w:rFonts w:asciiTheme="majorBidi" w:hAnsiTheme="majorBidi" w:cstheme="majorBidi"/>
          <w:bCs/>
          <w:sz w:val="24"/>
          <w:szCs w:val="24"/>
        </w:rPr>
        <w:t xml:space="preserve">the continuity of the process for this </w:t>
      </w:r>
      <w:proofErr w:type="spellStart"/>
      <w:r w:rsidR="00614369" w:rsidRPr="008D6540">
        <w:rPr>
          <w:rFonts w:asciiTheme="majorBidi" w:hAnsiTheme="majorBidi" w:cstheme="majorBidi"/>
          <w:bCs/>
          <w:sz w:val="24"/>
          <w:szCs w:val="24"/>
        </w:rPr>
        <w:t>assessee</w:t>
      </w:r>
      <w:proofErr w:type="spellEnd"/>
      <w:r w:rsidRPr="008D6540">
        <w:rPr>
          <w:rFonts w:asciiTheme="majorBidi" w:hAnsiTheme="majorBidi" w:cstheme="majorBidi"/>
          <w:bCs/>
          <w:sz w:val="24"/>
          <w:szCs w:val="24"/>
        </w:rPr>
        <w:t xml:space="preserve">, </w:t>
      </w:r>
      <w:r w:rsidR="00BC1037">
        <w:rPr>
          <w:rFonts w:asciiTheme="majorBidi" w:hAnsiTheme="majorBidi" w:cstheme="majorBidi"/>
          <w:bCs/>
          <w:sz w:val="24"/>
          <w:szCs w:val="24"/>
        </w:rPr>
        <w:t>bringing the need</w:t>
      </w:r>
      <w:r w:rsidR="003D5A81" w:rsidRPr="008D6540">
        <w:rPr>
          <w:rFonts w:asciiTheme="majorBidi" w:hAnsiTheme="majorBidi" w:cstheme="majorBidi"/>
          <w:bCs/>
          <w:sz w:val="24"/>
          <w:szCs w:val="24"/>
        </w:rPr>
        <w:t xml:space="preserve"> to </w:t>
      </w:r>
      <w:r w:rsidR="003D5A81">
        <w:rPr>
          <w:rFonts w:asciiTheme="majorBidi" w:hAnsiTheme="majorBidi" w:cstheme="majorBidi"/>
          <w:bCs/>
          <w:sz w:val="24"/>
          <w:szCs w:val="24"/>
        </w:rPr>
        <w:t>at least</w:t>
      </w:r>
      <w:r w:rsidRPr="008D6540">
        <w:rPr>
          <w:rFonts w:asciiTheme="majorBidi" w:hAnsiTheme="majorBidi" w:cstheme="majorBidi"/>
          <w:bCs/>
          <w:sz w:val="24"/>
          <w:szCs w:val="24"/>
        </w:rPr>
        <w:t xml:space="preserve"> repeat an administrative process </w:t>
      </w:r>
      <w:r w:rsidR="00FC70D5" w:rsidRPr="008D6540">
        <w:rPr>
          <w:rFonts w:asciiTheme="majorBidi" w:hAnsiTheme="majorBidi" w:cstheme="majorBidi"/>
          <w:bCs/>
          <w:sz w:val="24"/>
          <w:szCs w:val="24"/>
        </w:rPr>
        <w:t>at</w:t>
      </w:r>
      <w:r w:rsidRPr="008D6540">
        <w:rPr>
          <w:rFonts w:asciiTheme="majorBidi" w:hAnsiTheme="majorBidi" w:cstheme="majorBidi"/>
          <w:bCs/>
          <w:sz w:val="24"/>
          <w:szCs w:val="24"/>
        </w:rPr>
        <w:t xml:space="preserve"> the Commission due to the formalistic way of interpretation by the majority, consequently</w:t>
      </w:r>
      <w:r w:rsidR="00BC1037">
        <w:rPr>
          <w:rFonts w:asciiTheme="majorBidi" w:hAnsiTheme="majorBidi" w:cstheme="majorBidi"/>
          <w:bCs/>
          <w:sz w:val="24"/>
          <w:szCs w:val="24"/>
        </w:rPr>
        <w:t>,</w:t>
      </w:r>
      <w:r w:rsidRPr="008D6540">
        <w:rPr>
          <w:rFonts w:asciiTheme="majorBidi" w:hAnsiTheme="majorBidi" w:cstheme="majorBidi"/>
          <w:bCs/>
          <w:sz w:val="24"/>
          <w:szCs w:val="24"/>
        </w:rPr>
        <w:t xml:space="preserve"> prolonging the process</w:t>
      </w:r>
      <w:r w:rsidR="003F4E7B" w:rsidRPr="008D6540">
        <w:rPr>
          <w:rFonts w:asciiTheme="majorBidi" w:hAnsiTheme="majorBidi" w:cstheme="majorBidi"/>
          <w:bCs/>
          <w:sz w:val="24"/>
          <w:szCs w:val="24"/>
        </w:rPr>
        <w:t xml:space="preserve"> for th</w:t>
      </w:r>
      <w:r w:rsidR="00875983">
        <w:rPr>
          <w:rFonts w:asciiTheme="majorBidi" w:hAnsiTheme="majorBidi" w:cstheme="majorBidi"/>
          <w:bCs/>
          <w:sz w:val="24"/>
          <w:szCs w:val="24"/>
        </w:rPr>
        <w:t>is</w:t>
      </w:r>
      <w:r w:rsidR="003F4E7B" w:rsidRPr="008D6540">
        <w:rPr>
          <w:rFonts w:asciiTheme="majorBidi" w:hAnsiTheme="majorBidi" w:cstheme="majorBidi"/>
          <w:bCs/>
          <w:sz w:val="24"/>
          <w:szCs w:val="24"/>
        </w:rPr>
        <w:t xml:space="preserve"> </w:t>
      </w:r>
      <w:proofErr w:type="spellStart"/>
      <w:r w:rsidR="003F4E7B" w:rsidRPr="008D6540">
        <w:rPr>
          <w:rFonts w:asciiTheme="majorBidi" w:hAnsiTheme="majorBidi" w:cstheme="majorBidi"/>
          <w:bCs/>
          <w:sz w:val="24"/>
          <w:szCs w:val="24"/>
        </w:rPr>
        <w:t>assessee</w:t>
      </w:r>
      <w:proofErr w:type="spellEnd"/>
      <w:r w:rsidRPr="008D6540">
        <w:rPr>
          <w:rFonts w:asciiTheme="majorBidi" w:hAnsiTheme="majorBidi" w:cstheme="majorBidi"/>
          <w:bCs/>
          <w:sz w:val="24"/>
          <w:szCs w:val="24"/>
        </w:rPr>
        <w:t xml:space="preserve">, which was avoidable. This prolongation of the process, </w:t>
      </w:r>
      <w:r w:rsidR="00BC4DEB" w:rsidRPr="008D6540">
        <w:rPr>
          <w:rFonts w:asciiTheme="majorBidi" w:hAnsiTheme="majorBidi" w:cstheme="majorBidi"/>
          <w:bCs/>
          <w:sz w:val="24"/>
          <w:szCs w:val="24"/>
        </w:rPr>
        <w:t>resulting entirely from</w:t>
      </w:r>
      <w:r w:rsidRPr="008D6540">
        <w:rPr>
          <w:rFonts w:asciiTheme="majorBidi" w:hAnsiTheme="majorBidi" w:cstheme="majorBidi"/>
          <w:bCs/>
          <w:sz w:val="24"/>
          <w:szCs w:val="24"/>
        </w:rPr>
        <w:t xml:space="preserve"> the incorrect use of </w:t>
      </w:r>
      <w:r w:rsidR="00003029">
        <w:rPr>
          <w:rFonts w:asciiTheme="majorBidi" w:hAnsiTheme="majorBidi" w:cstheme="majorBidi"/>
          <w:bCs/>
          <w:sz w:val="24"/>
          <w:szCs w:val="24"/>
        </w:rPr>
        <w:t>one</w:t>
      </w:r>
      <w:r w:rsidRPr="008D6540">
        <w:rPr>
          <w:rFonts w:asciiTheme="majorBidi" w:hAnsiTheme="majorBidi" w:cstheme="majorBidi"/>
          <w:bCs/>
          <w:sz w:val="24"/>
          <w:szCs w:val="24"/>
        </w:rPr>
        <w:t xml:space="preserve"> term [</w:t>
      </w:r>
      <w:r w:rsidR="00BC4DEB" w:rsidRPr="008D6540">
        <w:rPr>
          <w:rFonts w:asciiTheme="majorBidi" w:hAnsiTheme="majorBidi" w:cstheme="majorBidi"/>
          <w:bCs/>
          <w:sz w:val="24"/>
          <w:szCs w:val="24"/>
        </w:rPr>
        <w:t>termination</w:t>
      </w:r>
      <w:r w:rsidRPr="008D6540">
        <w:rPr>
          <w:rFonts w:asciiTheme="majorBidi" w:hAnsiTheme="majorBidi" w:cstheme="majorBidi"/>
          <w:bCs/>
          <w:sz w:val="24"/>
          <w:szCs w:val="24"/>
        </w:rPr>
        <w:t xml:space="preserve">] by the Commission, could have been avoided if </w:t>
      </w:r>
      <w:r w:rsidR="00F50FE8" w:rsidRPr="008D6540">
        <w:rPr>
          <w:rFonts w:asciiTheme="majorBidi" w:hAnsiTheme="majorBidi" w:cstheme="majorBidi"/>
          <w:bCs/>
          <w:sz w:val="24"/>
          <w:szCs w:val="24"/>
        </w:rPr>
        <w:t xml:space="preserve">the Chamber </w:t>
      </w:r>
      <w:r w:rsidR="00F50FE8">
        <w:rPr>
          <w:rFonts w:asciiTheme="majorBidi" w:hAnsiTheme="majorBidi" w:cstheme="majorBidi"/>
          <w:bCs/>
          <w:sz w:val="24"/>
          <w:szCs w:val="24"/>
        </w:rPr>
        <w:t xml:space="preserve">– </w:t>
      </w:r>
      <w:r w:rsidRPr="008D6540">
        <w:rPr>
          <w:rFonts w:asciiTheme="majorBidi" w:hAnsiTheme="majorBidi" w:cstheme="majorBidi"/>
          <w:bCs/>
          <w:sz w:val="24"/>
          <w:szCs w:val="24"/>
        </w:rPr>
        <w:t>in accordance with Article 66</w:t>
      </w:r>
      <w:r w:rsidR="00003029">
        <w:rPr>
          <w:rFonts w:asciiTheme="majorBidi" w:hAnsiTheme="majorBidi" w:cstheme="majorBidi"/>
          <w:bCs/>
          <w:sz w:val="24"/>
          <w:szCs w:val="24"/>
        </w:rPr>
        <w:t>(</w:t>
      </w:r>
      <w:r w:rsidRPr="008D6540">
        <w:rPr>
          <w:rFonts w:asciiTheme="majorBidi" w:hAnsiTheme="majorBidi" w:cstheme="majorBidi"/>
          <w:bCs/>
          <w:sz w:val="24"/>
          <w:szCs w:val="24"/>
        </w:rPr>
        <w:t>2</w:t>
      </w:r>
      <w:r w:rsidR="00003029">
        <w:rPr>
          <w:rFonts w:asciiTheme="majorBidi" w:hAnsiTheme="majorBidi" w:cstheme="majorBidi"/>
          <w:bCs/>
          <w:sz w:val="24"/>
          <w:szCs w:val="24"/>
        </w:rPr>
        <w:t>)</w:t>
      </w:r>
      <w:r w:rsidRPr="008D6540">
        <w:rPr>
          <w:rFonts w:asciiTheme="majorBidi" w:hAnsiTheme="majorBidi" w:cstheme="majorBidi"/>
          <w:bCs/>
          <w:sz w:val="24"/>
          <w:szCs w:val="24"/>
        </w:rPr>
        <w:t xml:space="preserve"> of Law no. 84/2016</w:t>
      </w:r>
      <w:r w:rsidR="00F50FE8">
        <w:rPr>
          <w:rFonts w:asciiTheme="majorBidi" w:hAnsiTheme="majorBidi" w:cstheme="majorBidi"/>
          <w:bCs/>
          <w:sz w:val="24"/>
          <w:szCs w:val="24"/>
        </w:rPr>
        <w:t xml:space="preserve"> –</w:t>
      </w:r>
      <w:r w:rsidRPr="008D6540">
        <w:rPr>
          <w:rFonts w:asciiTheme="majorBidi" w:hAnsiTheme="majorBidi" w:cstheme="majorBidi"/>
          <w:bCs/>
          <w:sz w:val="24"/>
          <w:szCs w:val="24"/>
        </w:rPr>
        <w:t xml:space="preserve"> </w:t>
      </w:r>
      <w:r w:rsidR="00875983">
        <w:rPr>
          <w:rFonts w:asciiTheme="majorBidi" w:hAnsiTheme="majorBidi" w:cstheme="majorBidi"/>
          <w:bCs/>
          <w:sz w:val="24"/>
          <w:szCs w:val="24"/>
        </w:rPr>
        <w:t>offered</w:t>
      </w:r>
      <w:r w:rsidR="00327378" w:rsidRPr="008D6540">
        <w:rPr>
          <w:rFonts w:asciiTheme="majorBidi" w:hAnsiTheme="majorBidi" w:cstheme="majorBidi"/>
          <w:bCs/>
          <w:sz w:val="24"/>
          <w:szCs w:val="24"/>
        </w:rPr>
        <w:t xml:space="preserve"> </w:t>
      </w:r>
      <w:r w:rsidR="00875983" w:rsidRPr="008D6540">
        <w:rPr>
          <w:rFonts w:asciiTheme="majorBidi" w:hAnsiTheme="majorBidi" w:cstheme="majorBidi"/>
          <w:bCs/>
          <w:sz w:val="24"/>
          <w:szCs w:val="24"/>
        </w:rPr>
        <w:t>guidance</w:t>
      </w:r>
      <w:r w:rsidRPr="008D6540">
        <w:rPr>
          <w:rFonts w:asciiTheme="majorBidi" w:hAnsiTheme="majorBidi" w:cstheme="majorBidi"/>
          <w:bCs/>
          <w:sz w:val="24"/>
          <w:szCs w:val="24"/>
        </w:rPr>
        <w:t xml:space="preserve"> to the Commission </w:t>
      </w:r>
      <w:r w:rsidR="00327378" w:rsidRPr="008D6540">
        <w:rPr>
          <w:rFonts w:asciiTheme="majorBidi" w:hAnsiTheme="majorBidi" w:cstheme="majorBidi"/>
          <w:bCs/>
          <w:sz w:val="24"/>
          <w:szCs w:val="24"/>
        </w:rPr>
        <w:t>in</w:t>
      </w:r>
      <w:r w:rsidRPr="008D6540">
        <w:rPr>
          <w:rFonts w:asciiTheme="majorBidi" w:hAnsiTheme="majorBidi" w:cstheme="majorBidi"/>
          <w:bCs/>
          <w:sz w:val="24"/>
          <w:szCs w:val="24"/>
        </w:rPr>
        <w:t xml:space="preserve"> resolving similar </w:t>
      </w:r>
      <w:r w:rsidR="00327378" w:rsidRPr="008D6540">
        <w:rPr>
          <w:rFonts w:asciiTheme="majorBidi" w:hAnsiTheme="majorBidi" w:cstheme="majorBidi"/>
          <w:bCs/>
          <w:sz w:val="24"/>
          <w:szCs w:val="24"/>
        </w:rPr>
        <w:t>cases</w:t>
      </w:r>
      <w:r w:rsidRPr="008D6540">
        <w:rPr>
          <w:rFonts w:asciiTheme="majorBidi" w:hAnsiTheme="majorBidi" w:cstheme="majorBidi"/>
          <w:bCs/>
          <w:sz w:val="24"/>
          <w:szCs w:val="24"/>
        </w:rPr>
        <w:t xml:space="preserve">, by </w:t>
      </w:r>
      <w:r w:rsidR="00327378" w:rsidRPr="008D6540">
        <w:rPr>
          <w:rFonts w:asciiTheme="majorBidi" w:hAnsiTheme="majorBidi" w:cstheme="majorBidi"/>
          <w:bCs/>
          <w:sz w:val="24"/>
          <w:szCs w:val="24"/>
        </w:rPr>
        <w:t>modifying</w:t>
      </w:r>
      <w:r w:rsidRPr="008D6540">
        <w:rPr>
          <w:rFonts w:asciiTheme="majorBidi" w:hAnsiTheme="majorBidi" w:cstheme="majorBidi"/>
          <w:bCs/>
          <w:sz w:val="24"/>
          <w:szCs w:val="24"/>
        </w:rPr>
        <w:t xml:space="preserve"> the decision.</w:t>
      </w:r>
      <w:r w:rsidR="003D5A81">
        <w:rPr>
          <w:rFonts w:asciiTheme="majorBidi" w:hAnsiTheme="majorBidi" w:cstheme="majorBidi"/>
          <w:bCs/>
          <w:sz w:val="24"/>
          <w:szCs w:val="24"/>
        </w:rPr>
        <w:t xml:space="preserve"> </w:t>
      </w:r>
    </w:p>
    <w:p w14:paraId="446E2720" w14:textId="50DFDDCD" w:rsidR="0072647C" w:rsidRPr="00892DCE" w:rsidRDefault="0072647C" w:rsidP="0072647C">
      <w:pPr>
        <w:pStyle w:val="ListParagraph"/>
        <w:spacing w:after="0" w:line="276" w:lineRule="auto"/>
        <w:jc w:val="both"/>
        <w:rPr>
          <w:rFonts w:asciiTheme="majorBidi" w:hAnsiTheme="majorBidi" w:cstheme="majorBidi"/>
          <w:bCs/>
          <w:sz w:val="24"/>
          <w:szCs w:val="24"/>
        </w:rPr>
      </w:pPr>
    </w:p>
    <w:p w14:paraId="374CDFE2" w14:textId="462371F5" w:rsidR="0072647C" w:rsidRPr="00892DCE" w:rsidRDefault="0072647C" w:rsidP="0072647C">
      <w:pPr>
        <w:pStyle w:val="ListParagraph"/>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 xml:space="preserve">Secondly, </w:t>
      </w:r>
      <w:proofErr w:type="spellStart"/>
      <w:r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proofErr w:type="spellStart"/>
      <w:r w:rsidRPr="00892DCE">
        <w:rPr>
          <w:rFonts w:asciiTheme="majorBidi" w:hAnsiTheme="majorBidi" w:cstheme="majorBidi"/>
          <w:bCs/>
          <w:sz w:val="24"/>
          <w:szCs w:val="24"/>
        </w:rPr>
        <w:t>Shk</w:t>
      </w:r>
      <w:r w:rsidR="00F6789B">
        <w:rPr>
          <w:rFonts w:asciiTheme="majorBidi" w:hAnsiTheme="majorBidi" w:cstheme="majorBidi"/>
          <w:bCs/>
          <w:sz w:val="24"/>
          <w:szCs w:val="24"/>
        </w:rPr>
        <w:t>ë</w:t>
      </w:r>
      <w:r w:rsidRPr="00892DCE">
        <w:rPr>
          <w:rFonts w:asciiTheme="majorBidi" w:hAnsiTheme="majorBidi" w:cstheme="majorBidi"/>
          <w:bCs/>
          <w:sz w:val="24"/>
          <w:szCs w:val="24"/>
        </w:rPr>
        <w:t>lqim</w:t>
      </w:r>
      <w:proofErr w:type="spellEnd"/>
      <w:r w:rsidRPr="00892DCE">
        <w:rPr>
          <w:rFonts w:asciiTheme="majorBidi" w:hAnsiTheme="majorBidi" w:cstheme="majorBidi"/>
          <w:bCs/>
          <w:sz w:val="24"/>
          <w:szCs w:val="24"/>
        </w:rPr>
        <w:t xml:space="preserve"> Miri has </w:t>
      </w:r>
      <w:r w:rsidR="00F50FE8" w:rsidRPr="00892DCE">
        <w:rPr>
          <w:rFonts w:asciiTheme="majorBidi" w:hAnsiTheme="majorBidi" w:cstheme="majorBidi"/>
          <w:bCs/>
          <w:sz w:val="24"/>
          <w:szCs w:val="24"/>
        </w:rPr>
        <w:t xml:space="preserve">definitively </w:t>
      </w:r>
      <w:r w:rsidRPr="00892DCE">
        <w:rPr>
          <w:rFonts w:asciiTheme="majorBidi" w:hAnsiTheme="majorBidi" w:cstheme="majorBidi"/>
          <w:bCs/>
          <w:sz w:val="24"/>
          <w:szCs w:val="24"/>
        </w:rPr>
        <w:t xml:space="preserve">lost the status of magistrate through </w:t>
      </w:r>
      <w:r w:rsidR="00327378" w:rsidRPr="00892DCE">
        <w:rPr>
          <w:rFonts w:asciiTheme="majorBidi" w:hAnsiTheme="majorBidi" w:cstheme="majorBidi"/>
          <w:bCs/>
          <w:sz w:val="24"/>
          <w:szCs w:val="24"/>
        </w:rPr>
        <w:t>Decision no. 529, dated 27.10.2020</w:t>
      </w:r>
      <w:r w:rsidRPr="00892DCE">
        <w:rPr>
          <w:rFonts w:asciiTheme="majorBidi" w:hAnsiTheme="majorBidi" w:cstheme="majorBidi"/>
          <w:bCs/>
          <w:sz w:val="24"/>
          <w:szCs w:val="24"/>
        </w:rPr>
        <w:t xml:space="preserve"> of the HJC, which has decided </w:t>
      </w:r>
      <w:r w:rsidR="00327378" w:rsidRPr="00892DCE">
        <w:rPr>
          <w:rFonts w:asciiTheme="majorBidi" w:hAnsiTheme="majorBidi" w:cstheme="majorBidi"/>
          <w:bCs/>
          <w:sz w:val="24"/>
          <w:szCs w:val="24"/>
        </w:rPr>
        <w:t>pursuant to</w:t>
      </w:r>
      <w:r w:rsidRPr="00892DCE">
        <w:rPr>
          <w:rFonts w:asciiTheme="majorBidi" w:hAnsiTheme="majorBidi" w:cstheme="majorBidi"/>
          <w:bCs/>
          <w:sz w:val="24"/>
          <w:szCs w:val="24"/>
        </w:rPr>
        <w:t xml:space="preserve"> </w:t>
      </w:r>
      <w:r w:rsidR="00327378" w:rsidRPr="00892DCE">
        <w:rPr>
          <w:rFonts w:asciiTheme="majorBidi" w:hAnsiTheme="majorBidi" w:cstheme="majorBidi"/>
          <w:bCs/>
          <w:sz w:val="24"/>
          <w:szCs w:val="24"/>
        </w:rPr>
        <w:t>A</w:t>
      </w:r>
      <w:r w:rsidRPr="00892DCE">
        <w:rPr>
          <w:rFonts w:asciiTheme="majorBidi" w:hAnsiTheme="majorBidi" w:cstheme="majorBidi"/>
          <w:bCs/>
          <w:sz w:val="24"/>
          <w:szCs w:val="24"/>
        </w:rPr>
        <w:t>rticle 140</w:t>
      </w:r>
      <w:r w:rsidR="00F50FE8">
        <w:rPr>
          <w:rFonts w:asciiTheme="majorBidi" w:hAnsiTheme="majorBidi" w:cstheme="majorBidi"/>
          <w:bCs/>
          <w:sz w:val="24"/>
          <w:szCs w:val="24"/>
        </w:rPr>
        <w:t>(</w:t>
      </w:r>
      <w:r w:rsidRPr="00892DCE">
        <w:rPr>
          <w:rFonts w:asciiTheme="majorBidi" w:hAnsiTheme="majorBidi" w:cstheme="majorBidi"/>
          <w:bCs/>
          <w:sz w:val="24"/>
          <w:szCs w:val="24"/>
        </w:rPr>
        <w:t>2</w:t>
      </w:r>
      <w:r w:rsidR="00F50FE8">
        <w:rPr>
          <w:rFonts w:asciiTheme="majorBidi" w:hAnsiTheme="majorBidi" w:cstheme="majorBidi"/>
          <w:bCs/>
          <w:sz w:val="24"/>
          <w:szCs w:val="24"/>
        </w:rPr>
        <w:t>)(</w:t>
      </w:r>
      <w:r w:rsidRPr="00892DCE">
        <w:rPr>
          <w:rFonts w:asciiTheme="majorBidi" w:hAnsiTheme="majorBidi" w:cstheme="majorBidi"/>
          <w:bCs/>
          <w:sz w:val="24"/>
          <w:szCs w:val="24"/>
        </w:rPr>
        <w:t>b</w:t>
      </w:r>
      <w:r w:rsidR="00F50FE8">
        <w:rPr>
          <w:rFonts w:asciiTheme="majorBidi" w:hAnsiTheme="majorBidi" w:cstheme="majorBidi"/>
          <w:bCs/>
          <w:sz w:val="24"/>
          <w:szCs w:val="24"/>
        </w:rPr>
        <w:t>)</w:t>
      </w:r>
      <w:r w:rsidRPr="00892DCE">
        <w:rPr>
          <w:rFonts w:asciiTheme="majorBidi" w:hAnsiTheme="majorBidi" w:cstheme="majorBidi"/>
          <w:bCs/>
          <w:sz w:val="24"/>
          <w:szCs w:val="24"/>
        </w:rPr>
        <w:t xml:space="preserve"> of the Constitution and </w:t>
      </w:r>
      <w:r w:rsidR="00327378" w:rsidRPr="00892DCE">
        <w:rPr>
          <w:rFonts w:asciiTheme="majorBidi" w:hAnsiTheme="majorBidi" w:cstheme="majorBidi"/>
          <w:bCs/>
          <w:sz w:val="24"/>
          <w:szCs w:val="24"/>
        </w:rPr>
        <w:t>A</w:t>
      </w:r>
      <w:r w:rsidRPr="00892DCE">
        <w:rPr>
          <w:rFonts w:asciiTheme="majorBidi" w:hAnsiTheme="majorBidi" w:cstheme="majorBidi"/>
          <w:bCs/>
          <w:sz w:val="24"/>
          <w:szCs w:val="24"/>
        </w:rPr>
        <w:t>rticles 104</w:t>
      </w:r>
      <w:r w:rsidR="00F50FE8">
        <w:rPr>
          <w:rFonts w:asciiTheme="majorBidi" w:hAnsiTheme="majorBidi" w:cstheme="majorBidi"/>
          <w:bCs/>
          <w:sz w:val="24"/>
          <w:szCs w:val="24"/>
        </w:rPr>
        <w:t>(3)</w:t>
      </w:r>
      <w:r w:rsidRPr="00892DCE">
        <w:rPr>
          <w:rFonts w:asciiTheme="majorBidi" w:hAnsiTheme="majorBidi" w:cstheme="majorBidi"/>
          <w:bCs/>
          <w:sz w:val="24"/>
          <w:szCs w:val="24"/>
        </w:rPr>
        <w:t xml:space="preserve"> and 111 of </w:t>
      </w:r>
      <w:r w:rsidR="00327378" w:rsidRPr="00892DCE">
        <w:rPr>
          <w:rFonts w:asciiTheme="majorBidi" w:hAnsiTheme="majorBidi" w:cstheme="majorBidi"/>
          <w:bCs/>
          <w:sz w:val="24"/>
          <w:szCs w:val="24"/>
        </w:rPr>
        <w:t>L</w:t>
      </w:r>
      <w:r w:rsidRPr="00892DCE">
        <w:rPr>
          <w:rFonts w:asciiTheme="majorBidi" w:hAnsiTheme="majorBidi" w:cstheme="majorBidi"/>
          <w:bCs/>
          <w:sz w:val="24"/>
          <w:szCs w:val="24"/>
        </w:rPr>
        <w:t>aw no. 96/2016, as amended. Th</w:t>
      </w:r>
      <w:r w:rsidR="00F50FE8">
        <w:rPr>
          <w:rFonts w:asciiTheme="majorBidi" w:hAnsiTheme="majorBidi" w:cstheme="majorBidi"/>
          <w:bCs/>
          <w:sz w:val="24"/>
          <w:szCs w:val="24"/>
        </w:rPr>
        <w:t>e</w:t>
      </w:r>
      <w:r w:rsidRPr="00892DCE">
        <w:rPr>
          <w:rFonts w:asciiTheme="majorBidi" w:hAnsiTheme="majorBidi" w:cstheme="majorBidi"/>
          <w:bCs/>
          <w:sz w:val="24"/>
          <w:szCs w:val="24"/>
        </w:rPr>
        <w:t xml:space="preserve"> decision of the HJC was taken in the </w:t>
      </w:r>
      <w:r w:rsidR="00F50FE8">
        <w:rPr>
          <w:rFonts w:asciiTheme="majorBidi" w:hAnsiTheme="majorBidi" w:cstheme="majorBidi"/>
          <w:bCs/>
          <w:sz w:val="24"/>
          <w:szCs w:val="24"/>
        </w:rPr>
        <w:t>circumstances</w:t>
      </w:r>
      <w:r w:rsidRPr="00892DCE">
        <w:rPr>
          <w:rFonts w:asciiTheme="majorBidi" w:hAnsiTheme="majorBidi" w:cstheme="majorBidi"/>
          <w:bCs/>
          <w:sz w:val="24"/>
          <w:szCs w:val="24"/>
        </w:rPr>
        <w:t xml:space="preserve"> when the </w:t>
      </w:r>
      <w:proofErr w:type="spellStart"/>
      <w:r w:rsidR="00327378"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was convicted by a final court decision on 27.02.2019, after the </w:t>
      </w:r>
      <w:r w:rsidR="00327378" w:rsidRPr="00892DCE">
        <w:rPr>
          <w:rFonts w:asciiTheme="majorBidi" w:hAnsiTheme="majorBidi" w:cstheme="majorBidi"/>
          <w:bCs/>
          <w:sz w:val="24"/>
          <w:szCs w:val="24"/>
        </w:rPr>
        <w:t xml:space="preserve">Serious Crime </w:t>
      </w:r>
      <w:r w:rsidRPr="00892DCE">
        <w:rPr>
          <w:rFonts w:asciiTheme="majorBidi" w:hAnsiTheme="majorBidi" w:cstheme="majorBidi"/>
          <w:bCs/>
          <w:sz w:val="24"/>
          <w:szCs w:val="24"/>
        </w:rPr>
        <w:t xml:space="preserve">Court of Appeal </w:t>
      </w:r>
      <w:r w:rsidR="00F26DB5">
        <w:rPr>
          <w:rFonts w:asciiTheme="majorBidi" w:hAnsiTheme="majorBidi" w:cstheme="majorBidi"/>
          <w:bCs/>
          <w:sz w:val="24"/>
          <w:szCs w:val="24"/>
        </w:rPr>
        <w:t>confirmed</w:t>
      </w:r>
      <w:r w:rsidRPr="00892DCE">
        <w:rPr>
          <w:rFonts w:asciiTheme="majorBidi" w:hAnsiTheme="majorBidi" w:cstheme="majorBidi"/>
          <w:bCs/>
          <w:sz w:val="24"/>
          <w:szCs w:val="24"/>
        </w:rPr>
        <w:t xml:space="preserve"> the decision of the </w:t>
      </w:r>
      <w:r w:rsidR="00327378" w:rsidRPr="00892DCE">
        <w:rPr>
          <w:rFonts w:asciiTheme="majorBidi" w:hAnsiTheme="majorBidi" w:cstheme="majorBidi"/>
          <w:bCs/>
          <w:sz w:val="24"/>
          <w:szCs w:val="24"/>
        </w:rPr>
        <w:t xml:space="preserve">Serious Crime </w:t>
      </w:r>
      <w:r w:rsidRPr="00892DCE">
        <w:rPr>
          <w:rFonts w:asciiTheme="majorBidi" w:hAnsiTheme="majorBidi" w:cstheme="majorBidi"/>
          <w:bCs/>
          <w:sz w:val="24"/>
          <w:szCs w:val="24"/>
        </w:rPr>
        <w:t xml:space="preserve">Court of First Instance dated 27.11.2018, which </w:t>
      </w:r>
      <w:r w:rsidR="00F26DB5">
        <w:rPr>
          <w:rFonts w:asciiTheme="majorBidi" w:hAnsiTheme="majorBidi" w:cstheme="majorBidi"/>
          <w:bCs/>
          <w:sz w:val="24"/>
          <w:szCs w:val="24"/>
        </w:rPr>
        <w:t>found</w:t>
      </w:r>
      <w:r w:rsidR="00F26DB5" w:rsidRPr="00892DCE">
        <w:rPr>
          <w:rFonts w:asciiTheme="majorBidi" w:hAnsiTheme="majorBidi" w:cstheme="majorBidi"/>
          <w:bCs/>
          <w:sz w:val="24"/>
          <w:szCs w:val="24"/>
        </w:rPr>
        <w:t xml:space="preserve"> </w:t>
      </w:r>
      <w:r w:rsidRPr="00892DCE">
        <w:rPr>
          <w:rFonts w:asciiTheme="majorBidi" w:hAnsiTheme="majorBidi" w:cstheme="majorBidi"/>
          <w:bCs/>
          <w:sz w:val="24"/>
          <w:szCs w:val="24"/>
        </w:rPr>
        <w:t xml:space="preserve">Mr. Miri guilty </w:t>
      </w:r>
      <w:r w:rsidR="0032109A">
        <w:rPr>
          <w:rFonts w:asciiTheme="majorBidi" w:hAnsiTheme="majorBidi" w:cstheme="majorBidi"/>
          <w:bCs/>
          <w:sz w:val="24"/>
          <w:szCs w:val="24"/>
        </w:rPr>
        <w:t>of</w:t>
      </w:r>
      <w:r w:rsidRPr="00892DCE">
        <w:rPr>
          <w:rFonts w:asciiTheme="majorBidi" w:hAnsiTheme="majorBidi" w:cstheme="majorBidi"/>
          <w:bCs/>
          <w:sz w:val="24"/>
          <w:szCs w:val="24"/>
        </w:rPr>
        <w:t xml:space="preserve"> the criminal offense of </w:t>
      </w:r>
      <w:r w:rsidR="0032109A" w:rsidRPr="00892DCE">
        <w:rPr>
          <w:rFonts w:asciiTheme="majorBidi" w:hAnsiTheme="majorBidi" w:cstheme="majorBidi"/>
          <w:bCs/>
          <w:sz w:val="24"/>
          <w:szCs w:val="24"/>
        </w:rPr>
        <w:t>passive c</w:t>
      </w:r>
      <w:r w:rsidRPr="00892DCE">
        <w:rPr>
          <w:rFonts w:asciiTheme="majorBidi" w:hAnsiTheme="majorBidi" w:cstheme="majorBidi"/>
          <w:bCs/>
          <w:sz w:val="24"/>
          <w:szCs w:val="24"/>
        </w:rPr>
        <w:t>orruption and sentenced</w:t>
      </w:r>
      <w:r w:rsidR="00F26DB5">
        <w:rPr>
          <w:rFonts w:asciiTheme="majorBidi" w:hAnsiTheme="majorBidi" w:cstheme="majorBidi"/>
          <w:bCs/>
          <w:sz w:val="24"/>
          <w:szCs w:val="24"/>
        </w:rPr>
        <w:t xml:space="preserve"> him</w:t>
      </w:r>
      <w:r w:rsidRPr="00892DCE">
        <w:rPr>
          <w:rFonts w:asciiTheme="majorBidi" w:hAnsiTheme="majorBidi" w:cstheme="majorBidi"/>
          <w:bCs/>
          <w:sz w:val="24"/>
          <w:szCs w:val="24"/>
        </w:rPr>
        <w:t xml:space="preserve"> to imprisonment. It </w:t>
      </w:r>
      <w:r w:rsidR="00392F66">
        <w:rPr>
          <w:rFonts w:asciiTheme="majorBidi" w:hAnsiTheme="majorBidi" w:cstheme="majorBidi"/>
          <w:bCs/>
          <w:sz w:val="24"/>
          <w:szCs w:val="24"/>
        </w:rPr>
        <w:t>results</w:t>
      </w:r>
      <w:r w:rsidRPr="00892DCE">
        <w:rPr>
          <w:rFonts w:asciiTheme="majorBidi" w:hAnsiTheme="majorBidi" w:cstheme="majorBidi"/>
          <w:bCs/>
          <w:sz w:val="24"/>
          <w:szCs w:val="24"/>
        </w:rPr>
        <w:t xml:space="preserve"> that the decision of the HJC declaring the loss of status </w:t>
      </w:r>
      <w:r w:rsidR="00BB2FE8" w:rsidRPr="00892DCE">
        <w:rPr>
          <w:rFonts w:asciiTheme="majorBidi" w:hAnsiTheme="majorBidi" w:cstheme="majorBidi"/>
          <w:bCs/>
          <w:sz w:val="24"/>
          <w:szCs w:val="24"/>
        </w:rPr>
        <w:t>of</w:t>
      </w:r>
      <w:r w:rsidRPr="00892DCE">
        <w:rPr>
          <w:rFonts w:asciiTheme="majorBidi" w:hAnsiTheme="majorBidi" w:cstheme="majorBidi"/>
          <w:bCs/>
          <w:sz w:val="24"/>
          <w:szCs w:val="24"/>
        </w:rPr>
        <w:t xml:space="preserve"> </w:t>
      </w:r>
      <w:proofErr w:type="spellStart"/>
      <w:r w:rsidR="00BB2FE8"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proofErr w:type="spellStart"/>
      <w:r w:rsidRPr="00892DCE">
        <w:rPr>
          <w:rFonts w:asciiTheme="majorBidi" w:hAnsiTheme="majorBidi" w:cstheme="majorBidi"/>
          <w:bCs/>
          <w:sz w:val="24"/>
          <w:szCs w:val="24"/>
        </w:rPr>
        <w:t>Shk</w:t>
      </w:r>
      <w:r w:rsidR="002B3D89" w:rsidRPr="00892DCE">
        <w:rPr>
          <w:rFonts w:asciiTheme="majorBidi" w:hAnsiTheme="majorBidi" w:cstheme="majorBidi"/>
          <w:bCs/>
          <w:sz w:val="24"/>
          <w:szCs w:val="24"/>
        </w:rPr>
        <w:t>ë</w:t>
      </w:r>
      <w:r w:rsidRPr="00892DCE">
        <w:rPr>
          <w:rFonts w:asciiTheme="majorBidi" w:hAnsiTheme="majorBidi" w:cstheme="majorBidi"/>
          <w:bCs/>
          <w:sz w:val="24"/>
          <w:szCs w:val="24"/>
        </w:rPr>
        <w:t>lqim</w:t>
      </w:r>
      <w:proofErr w:type="spellEnd"/>
      <w:r w:rsidRPr="00892DCE">
        <w:rPr>
          <w:rFonts w:asciiTheme="majorBidi" w:hAnsiTheme="majorBidi" w:cstheme="majorBidi"/>
          <w:bCs/>
          <w:sz w:val="24"/>
          <w:szCs w:val="24"/>
        </w:rPr>
        <w:t xml:space="preserve"> Miri, is in force. It is worth mentioning that the </w:t>
      </w:r>
      <w:proofErr w:type="spellStart"/>
      <w:r w:rsidR="002B3D89"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had requested </w:t>
      </w:r>
      <w:r w:rsidR="006A46AE">
        <w:rPr>
          <w:rFonts w:asciiTheme="majorBidi" w:hAnsiTheme="majorBidi" w:cstheme="majorBidi"/>
          <w:bCs/>
          <w:sz w:val="24"/>
          <w:szCs w:val="24"/>
        </w:rPr>
        <w:t>to resign from the function of</w:t>
      </w:r>
      <w:r w:rsidRPr="00892DCE">
        <w:rPr>
          <w:rFonts w:asciiTheme="majorBidi" w:hAnsiTheme="majorBidi" w:cstheme="majorBidi"/>
          <w:bCs/>
          <w:sz w:val="24"/>
          <w:szCs w:val="24"/>
        </w:rPr>
        <w:t xml:space="preserve"> judge on 08.04.2019, about 18 months before the HJC decided </w:t>
      </w:r>
      <w:r w:rsidR="006A46AE">
        <w:rPr>
          <w:rFonts w:asciiTheme="majorBidi" w:hAnsiTheme="majorBidi" w:cstheme="majorBidi"/>
          <w:bCs/>
          <w:sz w:val="24"/>
          <w:szCs w:val="24"/>
        </w:rPr>
        <w:t>to declare that</w:t>
      </w:r>
      <w:r w:rsidRPr="00892DCE">
        <w:rPr>
          <w:rFonts w:asciiTheme="majorBidi" w:hAnsiTheme="majorBidi" w:cstheme="majorBidi"/>
          <w:bCs/>
          <w:sz w:val="24"/>
          <w:szCs w:val="24"/>
        </w:rPr>
        <w:t xml:space="preserve"> the </w:t>
      </w:r>
      <w:proofErr w:type="spellStart"/>
      <w:r w:rsidR="006A46A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r w:rsidR="006A46AE">
        <w:rPr>
          <w:rFonts w:asciiTheme="majorBidi" w:hAnsiTheme="majorBidi" w:cstheme="majorBidi"/>
          <w:bCs/>
          <w:sz w:val="24"/>
          <w:szCs w:val="24"/>
        </w:rPr>
        <w:t xml:space="preserve">lost the status </w:t>
      </w:r>
      <w:r w:rsidRPr="00892DCE">
        <w:rPr>
          <w:rFonts w:asciiTheme="majorBidi" w:hAnsiTheme="majorBidi" w:cstheme="majorBidi"/>
          <w:bCs/>
          <w:sz w:val="24"/>
          <w:szCs w:val="24"/>
        </w:rPr>
        <w:t xml:space="preserve">of magistrate. It turns out that on 09.04.2019, the </w:t>
      </w:r>
      <w:proofErr w:type="spellStart"/>
      <w:r w:rsidR="002B3D89"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filed a</w:t>
      </w:r>
      <w:r w:rsidR="00FB5156">
        <w:rPr>
          <w:rFonts w:asciiTheme="majorBidi" w:hAnsiTheme="majorBidi" w:cstheme="majorBidi"/>
          <w:bCs/>
          <w:sz w:val="24"/>
          <w:szCs w:val="24"/>
        </w:rPr>
        <w:t>n appeal</w:t>
      </w:r>
      <w:r w:rsidRPr="00892DCE">
        <w:rPr>
          <w:rFonts w:asciiTheme="majorBidi" w:hAnsiTheme="majorBidi" w:cstheme="majorBidi"/>
          <w:bCs/>
          <w:sz w:val="24"/>
          <w:szCs w:val="24"/>
        </w:rPr>
        <w:t xml:space="preserve"> </w:t>
      </w:r>
      <w:r w:rsidR="002B3D89" w:rsidRPr="00892DCE">
        <w:rPr>
          <w:rFonts w:asciiTheme="majorBidi" w:hAnsiTheme="majorBidi" w:cstheme="majorBidi"/>
          <w:bCs/>
          <w:sz w:val="24"/>
          <w:szCs w:val="24"/>
        </w:rPr>
        <w:t>to</w:t>
      </w:r>
      <w:r w:rsidRPr="00892DCE">
        <w:rPr>
          <w:rFonts w:asciiTheme="majorBidi" w:hAnsiTheme="majorBidi" w:cstheme="majorBidi"/>
          <w:bCs/>
          <w:sz w:val="24"/>
          <w:szCs w:val="24"/>
        </w:rPr>
        <w:t xml:space="preserve"> the High Court, </w:t>
      </w:r>
      <w:r w:rsidR="00FB5156">
        <w:rPr>
          <w:rFonts w:asciiTheme="majorBidi" w:hAnsiTheme="majorBidi" w:cstheme="majorBidi"/>
          <w:bCs/>
          <w:sz w:val="24"/>
          <w:szCs w:val="24"/>
        </w:rPr>
        <w:t>asking t</w:t>
      </w:r>
      <w:r w:rsidR="002B3D89" w:rsidRPr="00892DCE">
        <w:rPr>
          <w:rFonts w:asciiTheme="majorBidi" w:hAnsiTheme="majorBidi" w:cstheme="majorBidi"/>
          <w:bCs/>
          <w:sz w:val="24"/>
          <w:szCs w:val="24"/>
        </w:rPr>
        <w:t>hat</w:t>
      </w:r>
      <w:r w:rsidRPr="00892DCE">
        <w:rPr>
          <w:rFonts w:asciiTheme="majorBidi" w:hAnsiTheme="majorBidi" w:cstheme="majorBidi"/>
          <w:bCs/>
          <w:sz w:val="24"/>
          <w:szCs w:val="24"/>
        </w:rPr>
        <w:t xml:space="preserve"> court decisions </w:t>
      </w:r>
      <w:r w:rsidR="002B3D89" w:rsidRPr="00892DCE">
        <w:rPr>
          <w:rFonts w:asciiTheme="majorBidi" w:hAnsiTheme="majorBidi" w:cstheme="majorBidi"/>
          <w:bCs/>
          <w:sz w:val="24"/>
          <w:szCs w:val="24"/>
        </w:rPr>
        <w:t xml:space="preserve">be overruled </w:t>
      </w:r>
      <w:r w:rsidRPr="00892DCE">
        <w:rPr>
          <w:rFonts w:asciiTheme="majorBidi" w:hAnsiTheme="majorBidi" w:cstheme="majorBidi"/>
          <w:bCs/>
          <w:sz w:val="24"/>
          <w:szCs w:val="24"/>
        </w:rPr>
        <w:t>and th</w:t>
      </w:r>
      <w:r w:rsidR="002B3D89" w:rsidRPr="00892DCE">
        <w:rPr>
          <w:rFonts w:asciiTheme="majorBidi" w:hAnsiTheme="majorBidi" w:cstheme="majorBidi"/>
          <w:bCs/>
          <w:sz w:val="24"/>
          <w:szCs w:val="24"/>
        </w:rPr>
        <w:t>at he be found innocent</w:t>
      </w:r>
      <w:r w:rsidRPr="00892DCE">
        <w:rPr>
          <w:rFonts w:asciiTheme="majorBidi" w:hAnsiTheme="majorBidi" w:cstheme="majorBidi"/>
          <w:bCs/>
          <w:sz w:val="24"/>
          <w:szCs w:val="24"/>
        </w:rPr>
        <w:t xml:space="preserve">. </w:t>
      </w:r>
      <w:r w:rsidR="005622A6">
        <w:rPr>
          <w:rFonts w:asciiTheme="majorBidi" w:hAnsiTheme="majorBidi" w:cstheme="majorBidi"/>
          <w:bCs/>
          <w:sz w:val="24"/>
          <w:szCs w:val="24"/>
        </w:rPr>
        <w:t>According to</w:t>
      </w:r>
      <w:r w:rsidRPr="00892DCE">
        <w:rPr>
          <w:rFonts w:asciiTheme="majorBidi" w:hAnsiTheme="majorBidi" w:cstheme="majorBidi"/>
          <w:bCs/>
          <w:sz w:val="24"/>
          <w:szCs w:val="24"/>
        </w:rPr>
        <w:t xml:space="preserve"> the official website of the High Court, the case </w:t>
      </w:r>
      <w:r w:rsidR="005622A6">
        <w:rPr>
          <w:rFonts w:asciiTheme="majorBidi" w:hAnsiTheme="majorBidi" w:cstheme="majorBidi"/>
          <w:bCs/>
          <w:sz w:val="24"/>
          <w:szCs w:val="24"/>
        </w:rPr>
        <w:t>was</w:t>
      </w:r>
      <w:r w:rsidRPr="00892DCE">
        <w:rPr>
          <w:rFonts w:asciiTheme="majorBidi" w:hAnsiTheme="majorBidi" w:cstheme="majorBidi"/>
          <w:bCs/>
          <w:sz w:val="24"/>
          <w:szCs w:val="24"/>
        </w:rPr>
        <w:t xml:space="preserve"> </w:t>
      </w:r>
      <w:r w:rsidR="005622A6">
        <w:rPr>
          <w:rFonts w:asciiTheme="majorBidi" w:hAnsiTheme="majorBidi" w:cstheme="majorBidi"/>
          <w:bCs/>
          <w:sz w:val="24"/>
          <w:szCs w:val="24"/>
        </w:rPr>
        <w:t>under</w:t>
      </w:r>
      <w:r w:rsidRPr="00892DCE">
        <w:rPr>
          <w:rFonts w:asciiTheme="majorBidi" w:hAnsiTheme="majorBidi" w:cstheme="majorBidi"/>
          <w:bCs/>
          <w:sz w:val="24"/>
          <w:szCs w:val="24"/>
        </w:rPr>
        <w:t xml:space="preserve"> review at the time the </w:t>
      </w:r>
      <w:r w:rsidR="002B3D89" w:rsidRPr="00892DCE">
        <w:rPr>
          <w:rFonts w:asciiTheme="majorBidi" w:hAnsiTheme="majorBidi" w:cstheme="majorBidi"/>
          <w:bCs/>
          <w:sz w:val="24"/>
          <w:szCs w:val="24"/>
        </w:rPr>
        <w:t>Chamber</w:t>
      </w:r>
      <w:r w:rsidRPr="00892DCE">
        <w:rPr>
          <w:rFonts w:asciiTheme="majorBidi" w:hAnsiTheme="majorBidi" w:cstheme="majorBidi"/>
          <w:bCs/>
          <w:sz w:val="24"/>
          <w:szCs w:val="24"/>
        </w:rPr>
        <w:t xml:space="preserve"> panel </w:t>
      </w:r>
      <w:r w:rsidR="005622A6">
        <w:rPr>
          <w:rFonts w:asciiTheme="majorBidi" w:hAnsiTheme="majorBidi" w:cstheme="majorBidi"/>
          <w:bCs/>
          <w:sz w:val="24"/>
          <w:szCs w:val="24"/>
        </w:rPr>
        <w:t>examined</w:t>
      </w:r>
      <w:r w:rsidRPr="00892DCE">
        <w:rPr>
          <w:rFonts w:asciiTheme="majorBidi" w:hAnsiTheme="majorBidi" w:cstheme="majorBidi"/>
          <w:bCs/>
          <w:sz w:val="24"/>
          <w:szCs w:val="24"/>
        </w:rPr>
        <w:t xml:space="preserve"> this appeal.</w:t>
      </w:r>
    </w:p>
    <w:p w14:paraId="49D1399A" w14:textId="7A9BA5B4" w:rsidR="00D05D8E" w:rsidRPr="00892DCE" w:rsidRDefault="00D05D8E" w:rsidP="0072647C">
      <w:pPr>
        <w:pStyle w:val="ListParagraph"/>
        <w:spacing w:after="0" w:line="276" w:lineRule="auto"/>
        <w:jc w:val="both"/>
        <w:rPr>
          <w:rFonts w:asciiTheme="majorBidi" w:hAnsiTheme="majorBidi" w:cstheme="majorBidi"/>
          <w:bCs/>
          <w:sz w:val="24"/>
          <w:szCs w:val="24"/>
        </w:rPr>
      </w:pPr>
    </w:p>
    <w:p w14:paraId="00C3666F" w14:textId="5BDBA069" w:rsidR="00D05D8E" w:rsidRPr="00892DCE" w:rsidRDefault="00D05D8E" w:rsidP="00D05D8E">
      <w:pPr>
        <w:pStyle w:val="ListParagraph"/>
        <w:numPr>
          <w:ilvl w:val="0"/>
          <w:numId w:val="19"/>
        </w:num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 xml:space="preserve">On the other hand, the </w:t>
      </w:r>
      <w:proofErr w:type="spellStart"/>
      <w:r w:rsidR="005622A6">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did not present any objection to the decision of the HJC, nor </w:t>
      </w:r>
      <w:r w:rsidR="005622A6">
        <w:rPr>
          <w:rFonts w:asciiTheme="majorBidi" w:hAnsiTheme="majorBidi" w:cstheme="majorBidi"/>
          <w:bCs/>
          <w:sz w:val="24"/>
          <w:szCs w:val="24"/>
        </w:rPr>
        <w:t>did he during the adjudication at the Chamber</w:t>
      </w:r>
      <w:r w:rsidRPr="00892DCE">
        <w:rPr>
          <w:rFonts w:asciiTheme="majorBidi" w:hAnsiTheme="majorBidi" w:cstheme="majorBidi"/>
          <w:bCs/>
          <w:sz w:val="24"/>
          <w:szCs w:val="24"/>
        </w:rPr>
        <w:t xml:space="preserve">, although he was informed </w:t>
      </w:r>
      <w:r w:rsidR="00924502">
        <w:rPr>
          <w:rFonts w:asciiTheme="majorBidi" w:hAnsiTheme="majorBidi" w:cstheme="majorBidi"/>
          <w:bCs/>
          <w:sz w:val="24"/>
          <w:szCs w:val="24"/>
        </w:rPr>
        <w:t>of</w:t>
      </w:r>
      <w:r w:rsidRPr="00892DCE">
        <w:rPr>
          <w:rFonts w:asciiTheme="majorBidi" w:hAnsiTheme="majorBidi" w:cstheme="majorBidi"/>
          <w:bCs/>
          <w:sz w:val="24"/>
          <w:szCs w:val="24"/>
        </w:rPr>
        <w:t xml:space="preserve"> the court hearings that would take place for the </w:t>
      </w:r>
      <w:r w:rsidR="00924502">
        <w:rPr>
          <w:rFonts w:asciiTheme="majorBidi" w:hAnsiTheme="majorBidi" w:cstheme="majorBidi"/>
          <w:bCs/>
          <w:sz w:val="24"/>
          <w:szCs w:val="24"/>
        </w:rPr>
        <w:t>adjudication</w:t>
      </w:r>
      <w:r w:rsidRPr="00892DCE">
        <w:rPr>
          <w:rFonts w:asciiTheme="majorBidi" w:hAnsiTheme="majorBidi" w:cstheme="majorBidi"/>
          <w:bCs/>
          <w:sz w:val="24"/>
          <w:szCs w:val="24"/>
        </w:rPr>
        <w:t xml:space="preserve"> of this case</w:t>
      </w:r>
      <w:r w:rsidR="00924502">
        <w:rPr>
          <w:rFonts w:asciiTheme="majorBidi" w:hAnsiTheme="majorBidi" w:cstheme="majorBidi"/>
          <w:bCs/>
          <w:sz w:val="24"/>
          <w:szCs w:val="24"/>
        </w:rPr>
        <w:t xml:space="preserve">. </w:t>
      </w:r>
      <w:r w:rsidR="005E48C8">
        <w:rPr>
          <w:rFonts w:asciiTheme="majorBidi" w:hAnsiTheme="majorBidi" w:cstheme="majorBidi"/>
          <w:bCs/>
          <w:sz w:val="24"/>
          <w:szCs w:val="24"/>
        </w:rPr>
        <w:t>Likewise, t</w:t>
      </w:r>
      <w:r w:rsidR="00924502">
        <w:rPr>
          <w:rFonts w:asciiTheme="majorBidi" w:hAnsiTheme="majorBidi" w:cstheme="majorBidi"/>
          <w:bCs/>
          <w:sz w:val="24"/>
          <w:szCs w:val="24"/>
        </w:rPr>
        <w:t xml:space="preserve">he </w:t>
      </w:r>
      <w:proofErr w:type="spellStart"/>
      <w:r w:rsidR="00924502">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did </w:t>
      </w:r>
      <w:r w:rsidR="00924502">
        <w:rPr>
          <w:rFonts w:asciiTheme="majorBidi" w:hAnsiTheme="majorBidi" w:cstheme="majorBidi"/>
          <w:bCs/>
          <w:sz w:val="24"/>
          <w:szCs w:val="24"/>
        </w:rPr>
        <w:t>not</w:t>
      </w:r>
      <w:r w:rsidRPr="00892DCE">
        <w:rPr>
          <w:rFonts w:asciiTheme="majorBidi" w:hAnsiTheme="majorBidi" w:cstheme="majorBidi"/>
          <w:bCs/>
          <w:sz w:val="24"/>
          <w:szCs w:val="24"/>
        </w:rPr>
        <w:t xml:space="preserve"> file any objections </w:t>
      </w:r>
      <w:r w:rsidR="005E48C8">
        <w:rPr>
          <w:rFonts w:asciiTheme="majorBidi" w:hAnsiTheme="majorBidi" w:cstheme="majorBidi"/>
          <w:bCs/>
          <w:sz w:val="24"/>
          <w:szCs w:val="24"/>
        </w:rPr>
        <w:t>to</w:t>
      </w:r>
      <w:r w:rsidR="005E48C8" w:rsidRPr="00892DCE">
        <w:rPr>
          <w:rFonts w:asciiTheme="majorBidi" w:hAnsiTheme="majorBidi" w:cstheme="majorBidi"/>
          <w:bCs/>
          <w:sz w:val="24"/>
          <w:szCs w:val="24"/>
        </w:rPr>
        <w:t xml:space="preserve"> challenge the dismissal decision</w:t>
      </w:r>
      <w:r w:rsidR="005E48C8">
        <w:rPr>
          <w:rFonts w:asciiTheme="majorBidi" w:hAnsiTheme="majorBidi" w:cstheme="majorBidi"/>
          <w:bCs/>
          <w:sz w:val="24"/>
          <w:szCs w:val="24"/>
        </w:rPr>
        <w:t xml:space="preserve"> to</w:t>
      </w:r>
      <w:r w:rsidR="005E48C8" w:rsidRPr="00892DCE">
        <w:rPr>
          <w:rFonts w:asciiTheme="majorBidi" w:hAnsiTheme="majorBidi" w:cstheme="majorBidi"/>
          <w:bCs/>
          <w:sz w:val="24"/>
          <w:szCs w:val="24"/>
        </w:rPr>
        <w:t xml:space="preserve"> the Chamber</w:t>
      </w:r>
      <w:r w:rsidR="005E48C8">
        <w:rPr>
          <w:rFonts w:asciiTheme="majorBidi" w:hAnsiTheme="majorBidi" w:cstheme="majorBidi"/>
          <w:bCs/>
          <w:sz w:val="24"/>
          <w:szCs w:val="24"/>
        </w:rPr>
        <w:t>,</w:t>
      </w:r>
      <w:r w:rsidRPr="00892DCE">
        <w:rPr>
          <w:rFonts w:asciiTheme="majorBidi" w:hAnsiTheme="majorBidi" w:cstheme="majorBidi"/>
          <w:bCs/>
          <w:sz w:val="24"/>
          <w:szCs w:val="24"/>
        </w:rPr>
        <w:t xml:space="preserve"> as the </w:t>
      </w:r>
      <w:r w:rsidR="00214949" w:rsidRPr="00892DCE">
        <w:rPr>
          <w:rFonts w:asciiTheme="majorBidi" w:hAnsiTheme="majorBidi" w:cstheme="majorBidi"/>
          <w:bCs/>
          <w:sz w:val="24"/>
          <w:szCs w:val="24"/>
        </w:rPr>
        <w:t>only</w:t>
      </w:r>
      <w:r w:rsidRPr="00892DCE">
        <w:rPr>
          <w:rFonts w:asciiTheme="majorBidi" w:hAnsiTheme="majorBidi" w:cstheme="majorBidi"/>
          <w:bCs/>
          <w:sz w:val="24"/>
          <w:szCs w:val="24"/>
        </w:rPr>
        <w:t xml:space="preserve"> court </w:t>
      </w:r>
      <w:r w:rsidR="005E48C8" w:rsidRPr="00892DCE">
        <w:rPr>
          <w:rFonts w:asciiTheme="majorBidi" w:hAnsiTheme="majorBidi" w:cstheme="majorBidi"/>
          <w:bCs/>
          <w:sz w:val="24"/>
          <w:szCs w:val="24"/>
        </w:rPr>
        <w:t xml:space="preserve">that </w:t>
      </w:r>
      <w:r w:rsidR="00214949" w:rsidRPr="00892DCE">
        <w:rPr>
          <w:rFonts w:asciiTheme="majorBidi" w:hAnsiTheme="majorBidi" w:cstheme="majorBidi"/>
          <w:bCs/>
          <w:sz w:val="24"/>
          <w:szCs w:val="24"/>
        </w:rPr>
        <w:t>currently</w:t>
      </w:r>
      <w:r w:rsidRPr="00892DCE">
        <w:rPr>
          <w:rFonts w:asciiTheme="majorBidi" w:hAnsiTheme="majorBidi" w:cstheme="majorBidi"/>
          <w:bCs/>
          <w:sz w:val="24"/>
          <w:szCs w:val="24"/>
        </w:rPr>
        <w:t xml:space="preserve"> has </w:t>
      </w:r>
      <w:r w:rsidR="005E48C8">
        <w:rPr>
          <w:rFonts w:asciiTheme="majorBidi" w:hAnsiTheme="majorBidi" w:cstheme="majorBidi"/>
          <w:bCs/>
          <w:sz w:val="24"/>
          <w:szCs w:val="24"/>
        </w:rPr>
        <w:t>th</w:t>
      </w:r>
      <w:r w:rsidR="00D332AB">
        <w:rPr>
          <w:rFonts w:asciiTheme="majorBidi" w:hAnsiTheme="majorBidi" w:cstheme="majorBidi"/>
          <w:bCs/>
          <w:sz w:val="24"/>
          <w:szCs w:val="24"/>
        </w:rPr>
        <w:t xml:space="preserve">e </w:t>
      </w:r>
      <w:r w:rsidRPr="00892DCE">
        <w:rPr>
          <w:rFonts w:asciiTheme="majorBidi" w:hAnsiTheme="majorBidi" w:cstheme="majorBidi"/>
          <w:bCs/>
          <w:sz w:val="24"/>
          <w:szCs w:val="24"/>
        </w:rPr>
        <w:t xml:space="preserve">jurisdiction to review the decisions of the judicial and prosecution </w:t>
      </w:r>
      <w:r w:rsidR="00D332AB" w:rsidRPr="00892DCE">
        <w:rPr>
          <w:rFonts w:asciiTheme="majorBidi" w:hAnsiTheme="majorBidi" w:cstheme="majorBidi"/>
          <w:bCs/>
          <w:sz w:val="24"/>
          <w:szCs w:val="24"/>
        </w:rPr>
        <w:t xml:space="preserve">councils </w:t>
      </w:r>
      <w:r w:rsidRPr="00892DCE">
        <w:rPr>
          <w:rFonts w:asciiTheme="majorBidi" w:hAnsiTheme="majorBidi" w:cstheme="majorBidi"/>
          <w:bCs/>
          <w:sz w:val="24"/>
          <w:szCs w:val="24"/>
        </w:rPr>
        <w:t xml:space="preserve">in cases of disciplinary measures against magistrates. </w:t>
      </w:r>
      <w:r w:rsidR="00214949" w:rsidRPr="00892DCE">
        <w:rPr>
          <w:rFonts w:asciiTheme="majorBidi" w:hAnsiTheme="majorBidi" w:cstheme="majorBidi"/>
          <w:bCs/>
          <w:sz w:val="24"/>
          <w:szCs w:val="24"/>
        </w:rPr>
        <w:t>T</w:t>
      </w:r>
      <w:r w:rsidRPr="00892DCE">
        <w:rPr>
          <w:rFonts w:asciiTheme="majorBidi" w:hAnsiTheme="majorBidi" w:cstheme="majorBidi"/>
          <w:bCs/>
          <w:sz w:val="24"/>
          <w:szCs w:val="24"/>
        </w:rPr>
        <w:t>his analysis</w:t>
      </w:r>
      <w:r w:rsidR="00214949" w:rsidRPr="00892DCE">
        <w:rPr>
          <w:rFonts w:asciiTheme="majorBidi" w:hAnsiTheme="majorBidi" w:cstheme="majorBidi"/>
          <w:bCs/>
          <w:sz w:val="24"/>
          <w:szCs w:val="24"/>
        </w:rPr>
        <w:t xml:space="preserve"> shows </w:t>
      </w:r>
      <w:r w:rsidRPr="00892DCE">
        <w:rPr>
          <w:rFonts w:asciiTheme="majorBidi" w:hAnsiTheme="majorBidi" w:cstheme="majorBidi"/>
          <w:bCs/>
          <w:sz w:val="24"/>
          <w:szCs w:val="24"/>
        </w:rPr>
        <w:t xml:space="preserve">that on 23.04.2021, </w:t>
      </w:r>
      <w:r w:rsidR="00214949" w:rsidRPr="00892DCE">
        <w:rPr>
          <w:rFonts w:asciiTheme="majorBidi" w:hAnsiTheme="majorBidi" w:cstheme="majorBidi"/>
          <w:bCs/>
          <w:sz w:val="24"/>
          <w:szCs w:val="24"/>
        </w:rPr>
        <w:t>when</w:t>
      </w:r>
      <w:r w:rsidRPr="00892DCE">
        <w:rPr>
          <w:rFonts w:asciiTheme="majorBidi" w:hAnsiTheme="majorBidi" w:cstheme="majorBidi"/>
          <w:bCs/>
          <w:sz w:val="24"/>
          <w:szCs w:val="24"/>
        </w:rPr>
        <w:t xml:space="preserve"> the </w:t>
      </w:r>
      <w:r w:rsidR="00D332AB" w:rsidRPr="00892DCE">
        <w:rPr>
          <w:rFonts w:asciiTheme="majorBidi" w:hAnsiTheme="majorBidi" w:cstheme="majorBidi"/>
          <w:bCs/>
          <w:sz w:val="24"/>
          <w:szCs w:val="24"/>
        </w:rPr>
        <w:t>Commission</w:t>
      </w:r>
      <w:r w:rsidR="00D332AB">
        <w:rPr>
          <w:rFonts w:asciiTheme="majorBidi" w:hAnsiTheme="majorBidi" w:cstheme="majorBidi"/>
          <w:bCs/>
          <w:sz w:val="24"/>
          <w:szCs w:val="24"/>
        </w:rPr>
        <w:t xml:space="preserve">’s </w:t>
      </w:r>
      <w:r w:rsidRPr="00892DCE">
        <w:rPr>
          <w:rFonts w:asciiTheme="majorBidi" w:hAnsiTheme="majorBidi" w:cstheme="majorBidi"/>
          <w:bCs/>
          <w:sz w:val="24"/>
          <w:szCs w:val="24"/>
        </w:rPr>
        <w:t>decision</w:t>
      </w:r>
      <w:r w:rsidR="00D332AB">
        <w:rPr>
          <w:rFonts w:asciiTheme="majorBidi" w:hAnsiTheme="majorBidi" w:cstheme="majorBidi"/>
          <w:bCs/>
          <w:sz w:val="24"/>
          <w:szCs w:val="24"/>
        </w:rPr>
        <w:t xml:space="preserve"> </w:t>
      </w:r>
      <w:r w:rsidR="00214949" w:rsidRPr="00892DCE">
        <w:rPr>
          <w:rFonts w:asciiTheme="majorBidi" w:hAnsiTheme="majorBidi" w:cstheme="majorBidi"/>
          <w:bCs/>
          <w:sz w:val="24"/>
          <w:szCs w:val="24"/>
        </w:rPr>
        <w:t>o</w:t>
      </w:r>
      <w:r w:rsidRPr="00892DCE">
        <w:rPr>
          <w:rFonts w:asciiTheme="majorBidi" w:hAnsiTheme="majorBidi" w:cstheme="majorBidi"/>
          <w:bCs/>
          <w:sz w:val="24"/>
          <w:szCs w:val="24"/>
        </w:rPr>
        <w:t xml:space="preserve">bject of review was taken, the </w:t>
      </w:r>
      <w:proofErr w:type="spellStart"/>
      <w:r w:rsidR="00214949"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had lost the status of magistrate following </w:t>
      </w:r>
      <w:r w:rsidR="00214949" w:rsidRPr="00892DCE">
        <w:rPr>
          <w:rFonts w:asciiTheme="majorBidi" w:hAnsiTheme="majorBidi" w:cstheme="majorBidi"/>
          <w:bCs/>
          <w:sz w:val="24"/>
          <w:szCs w:val="24"/>
        </w:rPr>
        <w:t>D</w:t>
      </w:r>
      <w:r w:rsidRPr="00892DCE">
        <w:rPr>
          <w:rFonts w:asciiTheme="majorBidi" w:hAnsiTheme="majorBidi" w:cstheme="majorBidi"/>
          <w:bCs/>
          <w:sz w:val="24"/>
          <w:szCs w:val="24"/>
        </w:rPr>
        <w:t xml:space="preserve">ecision no. 529, dated 27.10.2020, </w:t>
      </w:r>
      <w:r w:rsidR="00214949" w:rsidRPr="00892DCE">
        <w:rPr>
          <w:rFonts w:asciiTheme="majorBidi" w:hAnsiTheme="majorBidi" w:cstheme="majorBidi"/>
          <w:bCs/>
          <w:sz w:val="24"/>
          <w:szCs w:val="24"/>
        </w:rPr>
        <w:t>of the HJC</w:t>
      </w:r>
      <w:r w:rsidR="00E27D75">
        <w:rPr>
          <w:rFonts w:asciiTheme="majorBidi" w:hAnsiTheme="majorBidi" w:cstheme="majorBidi"/>
          <w:bCs/>
          <w:sz w:val="24"/>
          <w:szCs w:val="24"/>
        </w:rPr>
        <w:t>,</w:t>
      </w:r>
      <w:r w:rsidR="00214949" w:rsidRPr="00892DCE">
        <w:rPr>
          <w:rFonts w:asciiTheme="majorBidi" w:hAnsiTheme="majorBidi" w:cstheme="majorBidi"/>
          <w:bCs/>
          <w:sz w:val="24"/>
          <w:szCs w:val="24"/>
        </w:rPr>
        <w:t xml:space="preserve"> </w:t>
      </w:r>
      <w:r w:rsidRPr="00892DCE">
        <w:rPr>
          <w:rFonts w:asciiTheme="majorBidi" w:hAnsiTheme="majorBidi" w:cstheme="majorBidi"/>
          <w:bCs/>
          <w:sz w:val="24"/>
          <w:szCs w:val="24"/>
        </w:rPr>
        <w:t>wh</w:t>
      </w:r>
      <w:r w:rsidR="00E27D75">
        <w:rPr>
          <w:rFonts w:asciiTheme="majorBidi" w:hAnsiTheme="majorBidi" w:cstheme="majorBidi"/>
          <w:bCs/>
          <w:sz w:val="24"/>
          <w:szCs w:val="24"/>
        </w:rPr>
        <w:t>ich</w:t>
      </w:r>
      <w:r w:rsidRPr="00892DCE">
        <w:rPr>
          <w:rFonts w:asciiTheme="majorBidi" w:hAnsiTheme="majorBidi" w:cstheme="majorBidi"/>
          <w:bCs/>
          <w:sz w:val="24"/>
          <w:szCs w:val="24"/>
        </w:rPr>
        <w:t xml:space="preserve"> dismissed the </w:t>
      </w:r>
      <w:proofErr w:type="spellStart"/>
      <w:r w:rsidR="00214949"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from the </w:t>
      </w:r>
      <w:r w:rsidR="00214949" w:rsidRPr="00892DCE">
        <w:rPr>
          <w:rFonts w:asciiTheme="majorBidi" w:hAnsiTheme="majorBidi" w:cstheme="majorBidi"/>
          <w:bCs/>
          <w:sz w:val="24"/>
          <w:szCs w:val="24"/>
        </w:rPr>
        <w:t>function</w:t>
      </w:r>
      <w:r w:rsidRPr="00892DCE">
        <w:rPr>
          <w:rFonts w:asciiTheme="majorBidi" w:hAnsiTheme="majorBidi" w:cstheme="majorBidi"/>
          <w:bCs/>
          <w:sz w:val="24"/>
          <w:szCs w:val="24"/>
        </w:rPr>
        <w:t xml:space="preserve"> of judge due to his conviction </w:t>
      </w:r>
      <w:r w:rsidR="000C6D8F" w:rsidRPr="00892DCE">
        <w:rPr>
          <w:rFonts w:asciiTheme="majorBidi" w:hAnsiTheme="majorBidi" w:cstheme="majorBidi"/>
          <w:bCs/>
          <w:sz w:val="24"/>
          <w:szCs w:val="24"/>
        </w:rPr>
        <w:t xml:space="preserve">by a final criminal decision </w:t>
      </w:r>
      <w:r w:rsidRPr="00892DCE">
        <w:rPr>
          <w:rFonts w:asciiTheme="majorBidi" w:hAnsiTheme="majorBidi" w:cstheme="majorBidi"/>
          <w:bCs/>
          <w:sz w:val="24"/>
          <w:szCs w:val="24"/>
        </w:rPr>
        <w:t xml:space="preserve">for </w:t>
      </w:r>
      <w:r w:rsidR="000C6D8F" w:rsidRPr="00892DCE">
        <w:rPr>
          <w:rFonts w:asciiTheme="majorBidi" w:hAnsiTheme="majorBidi" w:cstheme="majorBidi"/>
          <w:bCs/>
          <w:sz w:val="24"/>
          <w:szCs w:val="24"/>
        </w:rPr>
        <w:t>having committed</w:t>
      </w:r>
      <w:r w:rsidRPr="00892DCE">
        <w:rPr>
          <w:rFonts w:asciiTheme="majorBidi" w:hAnsiTheme="majorBidi" w:cstheme="majorBidi"/>
          <w:bCs/>
          <w:sz w:val="24"/>
          <w:szCs w:val="24"/>
        </w:rPr>
        <w:t xml:space="preserve"> a crime. This decision of the competent </w:t>
      </w:r>
      <w:r w:rsidR="00E27D75">
        <w:rPr>
          <w:rFonts w:asciiTheme="majorBidi" w:hAnsiTheme="majorBidi" w:cstheme="majorBidi"/>
          <w:bCs/>
          <w:sz w:val="24"/>
          <w:szCs w:val="24"/>
        </w:rPr>
        <w:t>authority</w:t>
      </w:r>
      <w:r w:rsidRPr="00892DCE">
        <w:rPr>
          <w:rFonts w:asciiTheme="majorBidi" w:hAnsiTheme="majorBidi" w:cstheme="majorBidi"/>
          <w:bCs/>
          <w:sz w:val="24"/>
          <w:szCs w:val="24"/>
        </w:rPr>
        <w:t xml:space="preserve"> which </w:t>
      </w:r>
      <w:r w:rsidR="000C6D8F" w:rsidRPr="00892DCE">
        <w:rPr>
          <w:rFonts w:asciiTheme="majorBidi" w:hAnsiTheme="majorBidi" w:cstheme="majorBidi"/>
          <w:bCs/>
          <w:sz w:val="24"/>
          <w:szCs w:val="24"/>
        </w:rPr>
        <w:t>brought</w:t>
      </w:r>
      <w:r w:rsidRPr="00892DCE">
        <w:rPr>
          <w:rFonts w:asciiTheme="majorBidi" w:hAnsiTheme="majorBidi" w:cstheme="majorBidi"/>
          <w:bCs/>
          <w:sz w:val="24"/>
          <w:szCs w:val="24"/>
        </w:rPr>
        <w:t xml:space="preserve"> the termination of the status </w:t>
      </w:r>
      <w:r w:rsidR="000C6D8F" w:rsidRPr="00892DCE">
        <w:rPr>
          <w:rFonts w:asciiTheme="majorBidi" w:hAnsiTheme="majorBidi" w:cstheme="majorBidi"/>
          <w:bCs/>
          <w:sz w:val="24"/>
          <w:szCs w:val="24"/>
        </w:rPr>
        <w:t xml:space="preserve">of the </w:t>
      </w:r>
      <w:proofErr w:type="spellStart"/>
      <w:r w:rsidR="000C6D8F" w:rsidRPr="00892DCE">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pursuant to </w:t>
      </w:r>
      <w:r w:rsidR="005518AE" w:rsidRPr="00892DCE">
        <w:rPr>
          <w:rFonts w:asciiTheme="majorBidi" w:hAnsiTheme="majorBidi" w:cstheme="majorBidi"/>
          <w:bCs/>
          <w:sz w:val="24"/>
          <w:szCs w:val="24"/>
        </w:rPr>
        <w:t>A</w:t>
      </w:r>
      <w:r w:rsidRPr="00892DCE">
        <w:rPr>
          <w:rFonts w:asciiTheme="majorBidi" w:hAnsiTheme="majorBidi" w:cstheme="majorBidi"/>
          <w:bCs/>
          <w:sz w:val="24"/>
          <w:szCs w:val="24"/>
        </w:rPr>
        <w:t>rticle 64</w:t>
      </w:r>
      <w:r w:rsidR="002D3EF6">
        <w:rPr>
          <w:rFonts w:asciiTheme="majorBidi" w:hAnsiTheme="majorBidi" w:cstheme="majorBidi"/>
          <w:bCs/>
          <w:sz w:val="24"/>
          <w:szCs w:val="24"/>
        </w:rPr>
        <w:t>(</w:t>
      </w:r>
      <w:r w:rsidRPr="00892DCE">
        <w:rPr>
          <w:rFonts w:asciiTheme="majorBidi" w:hAnsiTheme="majorBidi" w:cstheme="majorBidi"/>
          <w:bCs/>
          <w:sz w:val="24"/>
          <w:szCs w:val="24"/>
        </w:rPr>
        <w:t>1</w:t>
      </w:r>
      <w:r w:rsidR="002D3EF6">
        <w:rPr>
          <w:rFonts w:asciiTheme="majorBidi" w:hAnsiTheme="majorBidi" w:cstheme="majorBidi"/>
          <w:bCs/>
          <w:sz w:val="24"/>
          <w:szCs w:val="24"/>
        </w:rPr>
        <w:t>)(</w:t>
      </w:r>
      <w:r w:rsidRPr="00892DCE">
        <w:rPr>
          <w:rFonts w:asciiTheme="majorBidi" w:hAnsiTheme="majorBidi" w:cstheme="majorBidi"/>
          <w:bCs/>
          <w:sz w:val="24"/>
          <w:szCs w:val="24"/>
        </w:rPr>
        <w:t>ç</w:t>
      </w:r>
      <w:r w:rsidR="002D3EF6">
        <w:rPr>
          <w:rFonts w:asciiTheme="majorBidi" w:hAnsiTheme="majorBidi" w:cstheme="majorBidi"/>
          <w:bCs/>
          <w:sz w:val="24"/>
          <w:szCs w:val="24"/>
        </w:rPr>
        <w:t>)</w:t>
      </w:r>
      <w:r w:rsidRPr="00892DCE">
        <w:rPr>
          <w:rFonts w:asciiTheme="majorBidi" w:hAnsiTheme="majorBidi" w:cstheme="majorBidi"/>
          <w:bCs/>
          <w:sz w:val="24"/>
          <w:szCs w:val="24"/>
        </w:rPr>
        <w:t xml:space="preserve"> of </w:t>
      </w:r>
      <w:r w:rsidR="005518AE" w:rsidRPr="00892DCE">
        <w:rPr>
          <w:rFonts w:asciiTheme="majorBidi" w:hAnsiTheme="majorBidi" w:cstheme="majorBidi"/>
          <w:bCs/>
          <w:sz w:val="24"/>
          <w:szCs w:val="24"/>
        </w:rPr>
        <w:t>L</w:t>
      </w:r>
      <w:r w:rsidRPr="00892DCE">
        <w:rPr>
          <w:rFonts w:asciiTheme="majorBidi" w:hAnsiTheme="majorBidi" w:cstheme="majorBidi"/>
          <w:bCs/>
          <w:sz w:val="24"/>
          <w:szCs w:val="24"/>
        </w:rPr>
        <w:t xml:space="preserve">aw no. 96/2016, </w:t>
      </w:r>
      <w:r w:rsidR="00CC7BE8">
        <w:rPr>
          <w:rFonts w:asciiTheme="majorBidi" w:hAnsiTheme="majorBidi" w:cstheme="majorBidi"/>
          <w:bCs/>
          <w:sz w:val="24"/>
          <w:szCs w:val="24"/>
        </w:rPr>
        <w:t>became</w:t>
      </w:r>
      <w:r w:rsidRPr="00892DCE">
        <w:rPr>
          <w:rFonts w:asciiTheme="majorBidi" w:hAnsiTheme="majorBidi" w:cstheme="majorBidi"/>
          <w:bCs/>
          <w:sz w:val="24"/>
          <w:szCs w:val="24"/>
        </w:rPr>
        <w:t xml:space="preserve"> final and does not appear to have been challenged by </w:t>
      </w:r>
      <w:r w:rsidR="00CC7BE8">
        <w:rPr>
          <w:rFonts w:asciiTheme="majorBidi" w:hAnsiTheme="majorBidi" w:cstheme="majorBidi"/>
          <w:bCs/>
          <w:sz w:val="24"/>
          <w:szCs w:val="24"/>
        </w:rPr>
        <w:t xml:space="preserve">the </w:t>
      </w:r>
      <w:proofErr w:type="spellStart"/>
      <w:r w:rsidR="00CC7BE8">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in court or administratively </w:t>
      </w:r>
      <w:r w:rsidR="00CC7BE8">
        <w:rPr>
          <w:rFonts w:asciiTheme="majorBidi" w:hAnsiTheme="majorBidi" w:cstheme="majorBidi"/>
          <w:bCs/>
          <w:sz w:val="24"/>
          <w:szCs w:val="24"/>
        </w:rPr>
        <w:t>under</w:t>
      </w:r>
      <w:r w:rsidRPr="00892DCE">
        <w:rPr>
          <w:rFonts w:asciiTheme="majorBidi" w:hAnsiTheme="majorBidi" w:cstheme="majorBidi"/>
          <w:bCs/>
          <w:sz w:val="24"/>
          <w:szCs w:val="24"/>
        </w:rPr>
        <w:t xml:space="preserve"> the </w:t>
      </w:r>
      <w:r w:rsidR="00BE7370" w:rsidRPr="00892DCE">
        <w:rPr>
          <w:rFonts w:asciiTheme="majorBidi" w:hAnsiTheme="majorBidi" w:cstheme="majorBidi"/>
          <w:bCs/>
          <w:sz w:val="24"/>
          <w:szCs w:val="24"/>
        </w:rPr>
        <w:t>applicable</w:t>
      </w:r>
      <w:r w:rsidR="005518AE" w:rsidRPr="00892DCE">
        <w:rPr>
          <w:rFonts w:asciiTheme="majorBidi" w:hAnsiTheme="majorBidi" w:cstheme="majorBidi"/>
          <w:bCs/>
          <w:sz w:val="24"/>
          <w:szCs w:val="24"/>
        </w:rPr>
        <w:t xml:space="preserve"> </w:t>
      </w:r>
      <w:r w:rsidRPr="00892DCE">
        <w:rPr>
          <w:rFonts w:asciiTheme="majorBidi" w:hAnsiTheme="majorBidi" w:cstheme="majorBidi"/>
          <w:bCs/>
          <w:sz w:val="24"/>
          <w:szCs w:val="24"/>
        </w:rPr>
        <w:t>legislation.</w:t>
      </w:r>
    </w:p>
    <w:p w14:paraId="2D45C636" w14:textId="77777777" w:rsidR="00D05D8E" w:rsidRPr="00892DCE" w:rsidRDefault="00D05D8E" w:rsidP="00D05D8E">
      <w:pPr>
        <w:pStyle w:val="ListParagraph"/>
        <w:spacing w:after="0" w:line="276" w:lineRule="auto"/>
        <w:jc w:val="both"/>
        <w:rPr>
          <w:rFonts w:asciiTheme="majorBidi" w:hAnsiTheme="majorBidi" w:cstheme="majorBidi"/>
          <w:bCs/>
          <w:sz w:val="24"/>
          <w:szCs w:val="24"/>
        </w:rPr>
      </w:pPr>
    </w:p>
    <w:p w14:paraId="4030F409" w14:textId="32A586D6" w:rsidR="00D05D8E" w:rsidRPr="00892DCE" w:rsidRDefault="00D05D8E" w:rsidP="00D05D8E">
      <w:pPr>
        <w:pStyle w:val="ListParagraph"/>
        <w:numPr>
          <w:ilvl w:val="0"/>
          <w:numId w:val="19"/>
        </w:num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lastRenderedPageBreak/>
        <w:t xml:space="preserve">In these circumstances, the </w:t>
      </w:r>
      <w:r w:rsidR="005518AE" w:rsidRPr="00892DCE">
        <w:rPr>
          <w:rFonts w:asciiTheme="majorBidi" w:hAnsiTheme="majorBidi" w:cstheme="majorBidi"/>
          <w:bCs/>
          <w:sz w:val="24"/>
          <w:szCs w:val="24"/>
        </w:rPr>
        <w:t>Chamber</w:t>
      </w:r>
      <w:r w:rsidRPr="00892DCE">
        <w:rPr>
          <w:rFonts w:asciiTheme="majorBidi" w:hAnsiTheme="majorBidi" w:cstheme="majorBidi"/>
          <w:bCs/>
          <w:sz w:val="24"/>
          <w:szCs w:val="24"/>
        </w:rPr>
        <w:t xml:space="preserve"> finds that the factual situation </w:t>
      </w:r>
      <w:r w:rsidR="00FF2A3D" w:rsidRPr="00892DCE">
        <w:rPr>
          <w:rFonts w:asciiTheme="majorBidi" w:hAnsiTheme="majorBidi" w:cstheme="majorBidi"/>
          <w:bCs/>
          <w:sz w:val="24"/>
          <w:szCs w:val="24"/>
        </w:rPr>
        <w:t>assessed by</w:t>
      </w:r>
      <w:r w:rsidRPr="00892DCE">
        <w:rPr>
          <w:rFonts w:asciiTheme="majorBidi" w:hAnsiTheme="majorBidi" w:cstheme="majorBidi"/>
          <w:bCs/>
          <w:sz w:val="24"/>
          <w:szCs w:val="24"/>
        </w:rPr>
        <w:t xml:space="preserve"> the Commission</w:t>
      </w:r>
      <w:r w:rsidR="00FF2A3D" w:rsidRPr="00892DCE">
        <w:rPr>
          <w:rFonts w:asciiTheme="majorBidi" w:hAnsiTheme="majorBidi" w:cstheme="majorBidi"/>
          <w:bCs/>
          <w:sz w:val="24"/>
          <w:szCs w:val="24"/>
        </w:rPr>
        <w:t xml:space="preserve"> was not questionable</w:t>
      </w:r>
      <w:r w:rsidRPr="00892DCE">
        <w:rPr>
          <w:rFonts w:asciiTheme="majorBidi" w:hAnsiTheme="majorBidi" w:cstheme="majorBidi"/>
          <w:bCs/>
          <w:sz w:val="24"/>
          <w:szCs w:val="24"/>
        </w:rPr>
        <w:t xml:space="preserve"> in terms of </w:t>
      </w:r>
      <w:r w:rsidR="007710D6">
        <w:rPr>
          <w:rFonts w:asciiTheme="majorBidi" w:hAnsiTheme="majorBidi" w:cstheme="majorBidi"/>
          <w:bCs/>
          <w:sz w:val="24"/>
          <w:szCs w:val="24"/>
        </w:rPr>
        <w:t>the certainty</w:t>
      </w:r>
      <w:r w:rsidR="00BE7370">
        <w:rPr>
          <w:rFonts w:asciiTheme="majorBidi" w:hAnsiTheme="majorBidi" w:cstheme="majorBidi"/>
          <w:bCs/>
          <w:sz w:val="24"/>
          <w:szCs w:val="24"/>
        </w:rPr>
        <w:t xml:space="preserve"> </w:t>
      </w:r>
      <w:r w:rsidR="007710D6">
        <w:rPr>
          <w:rFonts w:asciiTheme="majorBidi" w:hAnsiTheme="majorBidi" w:cstheme="majorBidi"/>
          <w:bCs/>
          <w:sz w:val="24"/>
          <w:szCs w:val="24"/>
        </w:rPr>
        <w:t>of</w:t>
      </w:r>
      <w:r w:rsidRPr="00892DCE">
        <w:rPr>
          <w:rFonts w:asciiTheme="majorBidi" w:hAnsiTheme="majorBidi" w:cstheme="majorBidi"/>
          <w:bCs/>
          <w:sz w:val="24"/>
          <w:szCs w:val="24"/>
        </w:rPr>
        <w:t xml:space="preserve"> the fact that the </w:t>
      </w:r>
      <w:proofErr w:type="spellStart"/>
      <w:r w:rsidR="00BE7370">
        <w:rPr>
          <w:rFonts w:asciiTheme="majorBidi" w:hAnsiTheme="majorBidi" w:cstheme="majorBidi"/>
          <w:bCs/>
          <w:sz w:val="24"/>
          <w:szCs w:val="24"/>
        </w:rPr>
        <w:t>assessee</w:t>
      </w:r>
      <w:proofErr w:type="spellEnd"/>
      <w:r w:rsidR="00BE7370">
        <w:rPr>
          <w:rFonts w:asciiTheme="majorBidi" w:hAnsiTheme="majorBidi" w:cstheme="majorBidi"/>
          <w:bCs/>
          <w:sz w:val="24"/>
          <w:szCs w:val="24"/>
        </w:rPr>
        <w:t xml:space="preserve"> </w:t>
      </w:r>
      <w:r w:rsidRPr="00892DCE">
        <w:rPr>
          <w:rFonts w:asciiTheme="majorBidi" w:hAnsiTheme="majorBidi" w:cstheme="majorBidi"/>
          <w:bCs/>
          <w:sz w:val="24"/>
          <w:szCs w:val="24"/>
        </w:rPr>
        <w:t xml:space="preserve">had lost the status of magistrate and </w:t>
      </w:r>
      <w:r w:rsidR="007710D6">
        <w:rPr>
          <w:rFonts w:asciiTheme="majorBidi" w:hAnsiTheme="majorBidi" w:cstheme="majorBidi"/>
          <w:bCs/>
          <w:sz w:val="24"/>
          <w:szCs w:val="24"/>
        </w:rPr>
        <w:t xml:space="preserve">that </w:t>
      </w:r>
      <w:r w:rsidR="00BC4358">
        <w:rPr>
          <w:rFonts w:asciiTheme="majorBidi" w:hAnsiTheme="majorBidi" w:cstheme="majorBidi"/>
          <w:bCs/>
          <w:sz w:val="24"/>
          <w:szCs w:val="24"/>
        </w:rPr>
        <w:t>there were no pending matters in resolving</w:t>
      </w:r>
      <w:r w:rsidRPr="00892DCE">
        <w:rPr>
          <w:rFonts w:asciiTheme="majorBidi" w:hAnsiTheme="majorBidi" w:cstheme="majorBidi"/>
          <w:bCs/>
          <w:sz w:val="24"/>
          <w:szCs w:val="24"/>
        </w:rPr>
        <w:t xml:space="preserve"> any claims about this situation. The whole re-evaluation process has been </w:t>
      </w:r>
      <w:r w:rsidR="00BE7370" w:rsidRPr="00892DCE">
        <w:rPr>
          <w:rFonts w:asciiTheme="majorBidi" w:hAnsiTheme="majorBidi" w:cstheme="majorBidi"/>
          <w:bCs/>
          <w:sz w:val="24"/>
          <w:szCs w:val="24"/>
        </w:rPr>
        <w:t>envisioned</w:t>
      </w:r>
      <w:r w:rsidRPr="00892DCE">
        <w:rPr>
          <w:rFonts w:asciiTheme="majorBidi" w:hAnsiTheme="majorBidi" w:cstheme="majorBidi"/>
          <w:bCs/>
          <w:sz w:val="24"/>
          <w:szCs w:val="24"/>
        </w:rPr>
        <w:t xml:space="preserve"> and </w:t>
      </w:r>
      <w:r w:rsidR="00BE7370">
        <w:rPr>
          <w:rFonts w:asciiTheme="majorBidi" w:hAnsiTheme="majorBidi" w:cstheme="majorBidi"/>
          <w:bCs/>
          <w:sz w:val="24"/>
          <w:szCs w:val="24"/>
        </w:rPr>
        <w:t>adopted</w:t>
      </w:r>
      <w:r w:rsidRPr="00892DCE">
        <w:rPr>
          <w:rFonts w:asciiTheme="majorBidi" w:hAnsiTheme="majorBidi" w:cstheme="majorBidi"/>
          <w:bCs/>
          <w:sz w:val="24"/>
          <w:szCs w:val="24"/>
        </w:rPr>
        <w:t xml:space="preserve"> to serve the constitutional purpose of clearing the ranks of magistrates </w:t>
      </w:r>
      <w:r w:rsidR="00C27427">
        <w:rPr>
          <w:rFonts w:asciiTheme="majorBidi" w:hAnsiTheme="majorBidi" w:cstheme="majorBidi"/>
          <w:bCs/>
          <w:sz w:val="24"/>
          <w:szCs w:val="24"/>
        </w:rPr>
        <w:t>from</w:t>
      </w:r>
      <w:r w:rsidRPr="00892DCE">
        <w:rPr>
          <w:rFonts w:asciiTheme="majorBidi" w:hAnsiTheme="majorBidi" w:cstheme="majorBidi"/>
          <w:bCs/>
          <w:sz w:val="24"/>
          <w:szCs w:val="24"/>
        </w:rPr>
        <w:t xml:space="preserve"> individuals who do not </w:t>
      </w:r>
      <w:r w:rsidR="00C27427">
        <w:rPr>
          <w:rFonts w:asciiTheme="majorBidi" w:hAnsiTheme="majorBidi" w:cstheme="majorBidi"/>
          <w:bCs/>
          <w:sz w:val="24"/>
          <w:szCs w:val="24"/>
        </w:rPr>
        <w:t>have</w:t>
      </w:r>
      <w:r w:rsidRPr="00892DCE">
        <w:rPr>
          <w:rFonts w:asciiTheme="majorBidi" w:hAnsiTheme="majorBidi" w:cstheme="majorBidi"/>
          <w:bCs/>
          <w:sz w:val="24"/>
          <w:szCs w:val="24"/>
        </w:rPr>
        <w:t xml:space="preserve"> the </w:t>
      </w:r>
      <w:r w:rsidR="00C27427" w:rsidRPr="00892DCE">
        <w:rPr>
          <w:rFonts w:asciiTheme="majorBidi" w:hAnsiTheme="majorBidi" w:cstheme="majorBidi"/>
          <w:bCs/>
          <w:sz w:val="24"/>
          <w:szCs w:val="24"/>
        </w:rPr>
        <w:t xml:space="preserve">trust </w:t>
      </w:r>
      <w:r w:rsidR="00C27427">
        <w:rPr>
          <w:rFonts w:asciiTheme="majorBidi" w:hAnsiTheme="majorBidi" w:cstheme="majorBidi"/>
          <w:bCs/>
          <w:sz w:val="24"/>
          <w:szCs w:val="24"/>
        </w:rPr>
        <w:t xml:space="preserve">of the </w:t>
      </w:r>
      <w:r w:rsidRPr="00892DCE">
        <w:rPr>
          <w:rFonts w:asciiTheme="majorBidi" w:hAnsiTheme="majorBidi" w:cstheme="majorBidi"/>
          <w:bCs/>
          <w:sz w:val="24"/>
          <w:szCs w:val="24"/>
        </w:rPr>
        <w:t xml:space="preserve">public and, as such, will have to include all those who are part of the </w:t>
      </w:r>
      <w:r w:rsidR="00C27427" w:rsidRPr="00892DCE">
        <w:rPr>
          <w:rFonts w:asciiTheme="majorBidi" w:hAnsiTheme="majorBidi" w:cstheme="majorBidi"/>
          <w:bCs/>
          <w:sz w:val="24"/>
          <w:szCs w:val="24"/>
        </w:rPr>
        <w:t xml:space="preserve">justice </w:t>
      </w:r>
      <w:r w:rsidRPr="00892DCE">
        <w:rPr>
          <w:rFonts w:asciiTheme="majorBidi" w:hAnsiTheme="majorBidi" w:cstheme="majorBidi"/>
          <w:bCs/>
          <w:sz w:val="24"/>
          <w:szCs w:val="24"/>
        </w:rPr>
        <w:t xml:space="preserve">system. This process is not intended to be </w:t>
      </w:r>
      <w:r w:rsidR="00BB0889">
        <w:rPr>
          <w:rFonts w:asciiTheme="majorBidi" w:hAnsiTheme="majorBidi" w:cstheme="majorBidi"/>
          <w:bCs/>
          <w:sz w:val="24"/>
          <w:szCs w:val="24"/>
        </w:rPr>
        <w:t>a</w:t>
      </w:r>
      <w:r w:rsidR="00322538">
        <w:rPr>
          <w:rFonts w:asciiTheme="majorBidi" w:hAnsiTheme="majorBidi" w:cstheme="majorBidi"/>
          <w:bCs/>
          <w:sz w:val="24"/>
          <w:szCs w:val="24"/>
        </w:rPr>
        <w:t xml:space="preserve"> purpose </w:t>
      </w:r>
      <w:r w:rsidR="005B7358">
        <w:rPr>
          <w:rFonts w:asciiTheme="majorBidi" w:hAnsiTheme="majorBidi" w:cstheme="majorBidi"/>
          <w:bCs/>
          <w:i/>
          <w:iCs/>
          <w:sz w:val="24"/>
          <w:szCs w:val="24"/>
        </w:rPr>
        <w:t>per se</w:t>
      </w:r>
      <w:r w:rsidR="00C27427">
        <w:rPr>
          <w:rFonts w:asciiTheme="majorBidi" w:hAnsiTheme="majorBidi" w:cstheme="majorBidi"/>
          <w:bCs/>
          <w:sz w:val="24"/>
          <w:szCs w:val="24"/>
        </w:rPr>
        <w:t xml:space="preserve"> </w:t>
      </w:r>
      <w:r w:rsidRPr="00892DCE">
        <w:rPr>
          <w:rFonts w:asciiTheme="majorBidi" w:hAnsiTheme="majorBidi" w:cstheme="majorBidi"/>
          <w:bCs/>
          <w:sz w:val="24"/>
          <w:szCs w:val="24"/>
        </w:rPr>
        <w:t>for those who are no longer part of this system. The constitutional purpose in these cases is realized through other legal mechanisms, such as in this case</w:t>
      </w:r>
      <w:r w:rsidR="00C27415">
        <w:rPr>
          <w:rFonts w:asciiTheme="majorBidi" w:hAnsiTheme="majorBidi" w:cstheme="majorBidi"/>
          <w:bCs/>
          <w:sz w:val="24"/>
          <w:szCs w:val="24"/>
        </w:rPr>
        <w:t xml:space="preserve"> </w:t>
      </w:r>
      <w:r w:rsidRPr="00892DCE">
        <w:rPr>
          <w:rFonts w:asciiTheme="majorBidi" w:hAnsiTheme="majorBidi" w:cstheme="majorBidi"/>
          <w:bCs/>
          <w:sz w:val="24"/>
          <w:szCs w:val="24"/>
        </w:rPr>
        <w:t xml:space="preserve">the dismissal of the </w:t>
      </w:r>
      <w:proofErr w:type="spellStart"/>
      <w:r w:rsidR="00C27415">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from the </w:t>
      </w:r>
      <w:r w:rsidR="00C27415">
        <w:rPr>
          <w:rFonts w:asciiTheme="majorBidi" w:hAnsiTheme="majorBidi" w:cstheme="majorBidi"/>
          <w:bCs/>
          <w:sz w:val="24"/>
          <w:szCs w:val="24"/>
        </w:rPr>
        <w:t>function of judge</w:t>
      </w:r>
      <w:r w:rsidRPr="00892DCE">
        <w:rPr>
          <w:rFonts w:asciiTheme="majorBidi" w:hAnsiTheme="majorBidi" w:cstheme="majorBidi"/>
          <w:bCs/>
          <w:sz w:val="24"/>
          <w:szCs w:val="24"/>
        </w:rPr>
        <w:t xml:space="preserve"> </w:t>
      </w:r>
      <w:r w:rsidR="00C17DB8">
        <w:rPr>
          <w:rFonts w:asciiTheme="majorBidi" w:hAnsiTheme="majorBidi" w:cstheme="majorBidi"/>
          <w:bCs/>
          <w:sz w:val="24"/>
          <w:szCs w:val="24"/>
        </w:rPr>
        <w:t>because of</w:t>
      </w:r>
      <w:r w:rsidRPr="00892DCE">
        <w:rPr>
          <w:rFonts w:asciiTheme="majorBidi" w:hAnsiTheme="majorBidi" w:cstheme="majorBidi"/>
          <w:bCs/>
          <w:sz w:val="24"/>
          <w:szCs w:val="24"/>
        </w:rPr>
        <w:t xml:space="preserve"> the punishment </w:t>
      </w:r>
      <w:r w:rsidR="00C17DB8">
        <w:rPr>
          <w:rFonts w:asciiTheme="majorBidi" w:hAnsiTheme="majorBidi" w:cstheme="majorBidi"/>
          <w:bCs/>
          <w:sz w:val="24"/>
          <w:szCs w:val="24"/>
        </w:rPr>
        <w:t>by</w:t>
      </w:r>
      <w:r w:rsidRPr="00892DCE">
        <w:rPr>
          <w:rFonts w:asciiTheme="majorBidi" w:hAnsiTheme="majorBidi" w:cstheme="majorBidi"/>
          <w:bCs/>
          <w:sz w:val="24"/>
          <w:szCs w:val="24"/>
        </w:rPr>
        <w:t xml:space="preserve"> a criminal decision for committing a crime.</w:t>
      </w:r>
      <w:r w:rsidR="00C27427">
        <w:rPr>
          <w:rFonts w:asciiTheme="majorBidi" w:hAnsiTheme="majorBidi" w:cstheme="majorBidi"/>
          <w:bCs/>
          <w:sz w:val="24"/>
          <w:szCs w:val="24"/>
        </w:rPr>
        <w:t xml:space="preserve"> </w:t>
      </w:r>
    </w:p>
    <w:p w14:paraId="0E20C95E" w14:textId="77777777" w:rsidR="009D2B20" w:rsidRPr="00892DCE" w:rsidRDefault="009D2B20" w:rsidP="009D2B20">
      <w:pPr>
        <w:pStyle w:val="ListParagraph"/>
        <w:rPr>
          <w:rFonts w:asciiTheme="majorBidi" w:hAnsiTheme="majorBidi" w:cstheme="majorBidi"/>
          <w:bCs/>
          <w:sz w:val="24"/>
          <w:szCs w:val="24"/>
        </w:rPr>
      </w:pPr>
    </w:p>
    <w:p w14:paraId="1CE304EB" w14:textId="33638610" w:rsidR="009D2B20" w:rsidRPr="00EC36B7" w:rsidRDefault="009D2B20" w:rsidP="009D2B20">
      <w:pPr>
        <w:pStyle w:val="ListParagraph"/>
        <w:numPr>
          <w:ilvl w:val="0"/>
          <w:numId w:val="19"/>
        </w:num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 xml:space="preserve">In our </w:t>
      </w:r>
      <w:r w:rsidR="00C17DB8">
        <w:rPr>
          <w:rFonts w:asciiTheme="majorBidi" w:hAnsiTheme="majorBidi" w:cstheme="majorBidi"/>
          <w:bCs/>
          <w:sz w:val="24"/>
          <w:szCs w:val="24"/>
        </w:rPr>
        <w:t>view</w:t>
      </w:r>
      <w:r w:rsidRPr="00892DCE">
        <w:rPr>
          <w:rFonts w:asciiTheme="majorBidi" w:hAnsiTheme="majorBidi" w:cstheme="majorBidi"/>
          <w:bCs/>
          <w:sz w:val="24"/>
          <w:szCs w:val="24"/>
        </w:rPr>
        <w:t xml:space="preserve">, </w:t>
      </w:r>
      <w:r w:rsidR="00D54DA3">
        <w:rPr>
          <w:rFonts w:asciiTheme="majorBidi" w:hAnsiTheme="majorBidi" w:cstheme="majorBidi"/>
          <w:bCs/>
          <w:sz w:val="24"/>
          <w:szCs w:val="24"/>
        </w:rPr>
        <w:t>if</w:t>
      </w:r>
      <w:r w:rsidRPr="00892DCE">
        <w:rPr>
          <w:rFonts w:asciiTheme="majorBidi" w:hAnsiTheme="majorBidi" w:cstheme="majorBidi"/>
          <w:bCs/>
          <w:sz w:val="24"/>
          <w:szCs w:val="24"/>
        </w:rPr>
        <w:t xml:space="preserve"> in the future this factual situation will change due to a </w:t>
      </w:r>
      <w:r w:rsidR="00EB731C">
        <w:rPr>
          <w:rFonts w:asciiTheme="majorBidi" w:hAnsiTheme="majorBidi" w:cstheme="majorBidi"/>
          <w:bCs/>
          <w:sz w:val="24"/>
          <w:szCs w:val="24"/>
        </w:rPr>
        <w:t>decision upholding the appeal</w:t>
      </w:r>
      <w:r w:rsidRPr="00892DCE">
        <w:rPr>
          <w:rFonts w:asciiTheme="majorBidi" w:hAnsiTheme="majorBidi" w:cstheme="majorBidi"/>
          <w:bCs/>
          <w:sz w:val="24"/>
          <w:szCs w:val="24"/>
        </w:rPr>
        <w:t xml:space="preserve"> filed by the </w:t>
      </w:r>
      <w:proofErr w:type="spellStart"/>
      <w:r w:rsidR="00663AF1">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r w:rsidR="00EB731C">
        <w:rPr>
          <w:rFonts w:asciiTheme="majorBidi" w:hAnsiTheme="majorBidi" w:cstheme="majorBidi"/>
          <w:bCs/>
          <w:sz w:val="24"/>
          <w:szCs w:val="24"/>
        </w:rPr>
        <w:t>to</w:t>
      </w:r>
      <w:r w:rsidRPr="00892DCE">
        <w:rPr>
          <w:rFonts w:asciiTheme="majorBidi" w:hAnsiTheme="majorBidi" w:cstheme="majorBidi"/>
          <w:bCs/>
          <w:sz w:val="24"/>
          <w:szCs w:val="24"/>
        </w:rPr>
        <w:t xml:space="preserve"> the High Court, regarding the criminal decision </w:t>
      </w:r>
      <w:r w:rsidR="00EB731C">
        <w:rPr>
          <w:rFonts w:asciiTheme="majorBidi" w:hAnsiTheme="majorBidi" w:cstheme="majorBidi"/>
          <w:bCs/>
          <w:sz w:val="24"/>
          <w:szCs w:val="24"/>
        </w:rPr>
        <w:t>sentencing him</w:t>
      </w:r>
      <w:r w:rsidRPr="00892DCE">
        <w:rPr>
          <w:rFonts w:asciiTheme="majorBidi" w:hAnsiTheme="majorBidi" w:cstheme="majorBidi"/>
          <w:bCs/>
          <w:sz w:val="24"/>
          <w:szCs w:val="24"/>
        </w:rPr>
        <w:t xml:space="preserve">, his </w:t>
      </w:r>
      <w:r w:rsidRPr="00ED6481">
        <w:rPr>
          <w:rFonts w:asciiTheme="majorBidi" w:hAnsiTheme="majorBidi" w:cstheme="majorBidi"/>
          <w:bCs/>
          <w:sz w:val="24"/>
          <w:szCs w:val="24"/>
        </w:rPr>
        <w:t xml:space="preserve">reinstatement </w:t>
      </w:r>
      <w:r w:rsidR="00EB731C" w:rsidRPr="00ED6481">
        <w:rPr>
          <w:rFonts w:asciiTheme="majorBidi" w:hAnsiTheme="majorBidi" w:cstheme="majorBidi"/>
          <w:bCs/>
          <w:sz w:val="24"/>
          <w:szCs w:val="24"/>
        </w:rPr>
        <w:t xml:space="preserve">in office </w:t>
      </w:r>
      <w:r w:rsidRPr="00ED6481">
        <w:rPr>
          <w:rFonts w:asciiTheme="majorBidi" w:hAnsiTheme="majorBidi" w:cstheme="majorBidi"/>
          <w:bCs/>
          <w:sz w:val="24"/>
          <w:szCs w:val="24"/>
        </w:rPr>
        <w:t xml:space="preserve">and </w:t>
      </w:r>
      <w:r w:rsidR="00ED6481" w:rsidRPr="00ED6481">
        <w:rPr>
          <w:rFonts w:asciiTheme="majorBidi" w:hAnsiTheme="majorBidi" w:cstheme="majorBidi"/>
          <w:bCs/>
          <w:sz w:val="24"/>
          <w:szCs w:val="24"/>
        </w:rPr>
        <w:t>restoration</w:t>
      </w:r>
      <w:r w:rsidRPr="00892DCE">
        <w:rPr>
          <w:rFonts w:asciiTheme="majorBidi" w:hAnsiTheme="majorBidi" w:cstheme="majorBidi"/>
          <w:bCs/>
          <w:sz w:val="24"/>
          <w:szCs w:val="24"/>
        </w:rPr>
        <w:t xml:space="preserve"> of magistrate status would be </w:t>
      </w:r>
      <w:r w:rsidR="00ED6481">
        <w:rPr>
          <w:rFonts w:asciiTheme="majorBidi" w:hAnsiTheme="majorBidi" w:cstheme="majorBidi"/>
          <w:bCs/>
          <w:sz w:val="24"/>
          <w:szCs w:val="24"/>
        </w:rPr>
        <w:t>entirely</w:t>
      </w:r>
      <w:r w:rsidRPr="00892DCE">
        <w:rPr>
          <w:rFonts w:asciiTheme="majorBidi" w:hAnsiTheme="majorBidi" w:cstheme="majorBidi"/>
          <w:bCs/>
          <w:sz w:val="24"/>
          <w:szCs w:val="24"/>
        </w:rPr>
        <w:t xml:space="preserve"> hypothetical events which would depend on a number of factors related both </w:t>
      </w:r>
      <w:r w:rsidR="00B00600">
        <w:rPr>
          <w:rFonts w:asciiTheme="majorBidi" w:hAnsiTheme="majorBidi" w:cstheme="majorBidi"/>
          <w:bCs/>
          <w:sz w:val="24"/>
          <w:szCs w:val="24"/>
        </w:rPr>
        <w:t>with</w:t>
      </w:r>
      <w:r w:rsidRPr="00892DCE">
        <w:rPr>
          <w:rFonts w:asciiTheme="majorBidi" w:hAnsiTheme="majorBidi" w:cstheme="majorBidi"/>
          <w:bCs/>
          <w:sz w:val="24"/>
          <w:szCs w:val="24"/>
        </w:rPr>
        <w:t xml:space="preserve"> the will of the </w:t>
      </w:r>
      <w:proofErr w:type="spellStart"/>
      <w:r w:rsidR="008006D6">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r w:rsidR="00B00600">
        <w:rPr>
          <w:rFonts w:asciiTheme="majorBidi" w:hAnsiTheme="majorBidi" w:cstheme="majorBidi"/>
          <w:bCs/>
          <w:sz w:val="24"/>
          <w:szCs w:val="24"/>
        </w:rPr>
        <w:t>as well as</w:t>
      </w:r>
      <w:r w:rsidRPr="00892DCE">
        <w:rPr>
          <w:rFonts w:asciiTheme="majorBidi" w:hAnsiTheme="majorBidi" w:cstheme="majorBidi"/>
          <w:bCs/>
          <w:sz w:val="24"/>
          <w:szCs w:val="24"/>
        </w:rPr>
        <w:t xml:space="preserve"> the </w:t>
      </w:r>
      <w:r w:rsidR="00B00600">
        <w:rPr>
          <w:rFonts w:asciiTheme="majorBidi" w:hAnsiTheme="majorBidi" w:cstheme="majorBidi"/>
          <w:bCs/>
          <w:sz w:val="24"/>
          <w:szCs w:val="24"/>
        </w:rPr>
        <w:t>application</w:t>
      </w:r>
      <w:r w:rsidRPr="00892DCE">
        <w:rPr>
          <w:rFonts w:asciiTheme="majorBidi" w:hAnsiTheme="majorBidi" w:cstheme="majorBidi"/>
          <w:bCs/>
          <w:sz w:val="24"/>
          <w:szCs w:val="24"/>
        </w:rPr>
        <w:t xml:space="preserve"> of the relevant legislation that would resolve the </w:t>
      </w:r>
      <w:r w:rsidR="00B00600">
        <w:rPr>
          <w:rFonts w:asciiTheme="majorBidi" w:hAnsiTheme="majorBidi" w:cstheme="majorBidi"/>
          <w:bCs/>
          <w:sz w:val="24"/>
          <w:szCs w:val="24"/>
        </w:rPr>
        <w:t>case</w:t>
      </w:r>
      <w:r w:rsidRPr="00892DCE">
        <w:rPr>
          <w:rFonts w:asciiTheme="majorBidi" w:hAnsiTheme="majorBidi" w:cstheme="majorBidi"/>
          <w:bCs/>
          <w:sz w:val="24"/>
          <w:szCs w:val="24"/>
        </w:rPr>
        <w:t xml:space="preserve">. In these circumstances, the </w:t>
      </w:r>
      <w:r w:rsidR="004B22C6">
        <w:rPr>
          <w:rFonts w:asciiTheme="majorBidi" w:hAnsiTheme="majorBidi" w:cstheme="majorBidi"/>
          <w:bCs/>
          <w:sz w:val="24"/>
          <w:szCs w:val="24"/>
        </w:rPr>
        <w:t>Chamber</w:t>
      </w:r>
      <w:r w:rsidRPr="00892DCE">
        <w:rPr>
          <w:rFonts w:asciiTheme="majorBidi" w:hAnsiTheme="majorBidi" w:cstheme="majorBidi"/>
          <w:bCs/>
          <w:sz w:val="24"/>
          <w:szCs w:val="24"/>
        </w:rPr>
        <w:t xml:space="preserve"> considers that the claim of the Public Commissioner </w:t>
      </w:r>
      <w:r w:rsidR="000B0726">
        <w:rPr>
          <w:rFonts w:asciiTheme="majorBidi" w:hAnsiTheme="majorBidi" w:cstheme="majorBidi"/>
          <w:bCs/>
          <w:sz w:val="24"/>
          <w:szCs w:val="24"/>
        </w:rPr>
        <w:t>of the need for</w:t>
      </w:r>
      <w:r w:rsidRPr="00892DCE">
        <w:rPr>
          <w:rFonts w:asciiTheme="majorBidi" w:hAnsiTheme="majorBidi" w:cstheme="majorBidi"/>
          <w:bCs/>
          <w:sz w:val="24"/>
          <w:szCs w:val="24"/>
        </w:rPr>
        <w:t xml:space="preserve"> the decision of the Commission </w:t>
      </w:r>
      <w:r w:rsidR="000B0726">
        <w:rPr>
          <w:rFonts w:asciiTheme="majorBidi" w:hAnsiTheme="majorBidi" w:cstheme="majorBidi"/>
          <w:bCs/>
          <w:sz w:val="24"/>
          <w:szCs w:val="24"/>
        </w:rPr>
        <w:t xml:space="preserve">to be </w:t>
      </w:r>
      <w:r w:rsidR="00A42324">
        <w:rPr>
          <w:rFonts w:asciiTheme="majorBidi" w:hAnsiTheme="majorBidi" w:cstheme="majorBidi"/>
          <w:bCs/>
          <w:sz w:val="24"/>
          <w:szCs w:val="24"/>
        </w:rPr>
        <w:t>examined</w:t>
      </w:r>
      <w:r w:rsidR="000B0726">
        <w:rPr>
          <w:rFonts w:asciiTheme="majorBidi" w:hAnsiTheme="majorBidi" w:cstheme="majorBidi"/>
          <w:bCs/>
          <w:sz w:val="24"/>
          <w:szCs w:val="24"/>
        </w:rPr>
        <w:t xml:space="preserve"> in relation to</w:t>
      </w:r>
      <w:r w:rsidRPr="00892DCE">
        <w:rPr>
          <w:rFonts w:asciiTheme="majorBidi" w:hAnsiTheme="majorBidi" w:cstheme="majorBidi"/>
          <w:bCs/>
          <w:sz w:val="24"/>
          <w:szCs w:val="24"/>
        </w:rPr>
        <w:t xml:space="preserve"> events that may occur in the future, is </w:t>
      </w:r>
      <w:r w:rsidR="00D76AF2">
        <w:rPr>
          <w:rFonts w:asciiTheme="majorBidi" w:hAnsiTheme="majorBidi" w:cstheme="majorBidi"/>
          <w:bCs/>
          <w:sz w:val="24"/>
          <w:szCs w:val="24"/>
        </w:rPr>
        <w:t>not right</w:t>
      </w:r>
      <w:r w:rsidRPr="00892DCE">
        <w:rPr>
          <w:rFonts w:asciiTheme="majorBidi" w:hAnsiTheme="majorBidi" w:cstheme="majorBidi"/>
          <w:bCs/>
          <w:sz w:val="24"/>
          <w:szCs w:val="24"/>
        </w:rPr>
        <w:t xml:space="preserve"> and </w:t>
      </w:r>
      <w:r w:rsidR="00A42324">
        <w:rPr>
          <w:rFonts w:asciiTheme="majorBidi" w:hAnsiTheme="majorBidi" w:cstheme="majorBidi"/>
          <w:bCs/>
          <w:sz w:val="24"/>
          <w:szCs w:val="24"/>
        </w:rPr>
        <w:t>is not based on</w:t>
      </w:r>
      <w:r w:rsidRPr="00892DCE">
        <w:rPr>
          <w:rFonts w:asciiTheme="majorBidi" w:hAnsiTheme="majorBidi" w:cstheme="majorBidi"/>
          <w:bCs/>
          <w:sz w:val="24"/>
          <w:szCs w:val="24"/>
        </w:rPr>
        <w:t xml:space="preserve"> the </w:t>
      </w:r>
      <w:r w:rsidR="00A42324" w:rsidRPr="00892DCE">
        <w:rPr>
          <w:rFonts w:asciiTheme="majorBidi" w:hAnsiTheme="majorBidi" w:cstheme="majorBidi"/>
          <w:bCs/>
          <w:sz w:val="24"/>
          <w:szCs w:val="24"/>
        </w:rPr>
        <w:t xml:space="preserve">administrative procedural </w:t>
      </w:r>
      <w:r w:rsidRPr="00892DCE">
        <w:rPr>
          <w:rFonts w:asciiTheme="majorBidi" w:hAnsiTheme="majorBidi" w:cstheme="majorBidi"/>
          <w:bCs/>
          <w:sz w:val="24"/>
          <w:szCs w:val="24"/>
        </w:rPr>
        <w:t xml:space="preserve">provisions that </w:t>
      </w:r>
      <w:r w:rsidR="00505B1F">
        <w:rPr>
          <w:rFonts w:asciiTheme="majorBidi" w:hAnsiTheme="majorBidi" w:cstheme="majorBidi"/>
          <w:bCs/>
          <w:sz w:val="24"/>
          <w:szCs w:val="24"/>
        </w:rPr>
        <w:t>determine</w:t>
      </w:r>
      <w:r w:rsidRPr="00892DCE">
        <w:rPr>
          <w:rFonts w:asciiTheme="majorBidi" w:hAnsiTheme="majorBidi" w:cstheme="majorBidi"/>
          <w:bCs/>
          <w:sz w:val="24"/>
          <w:szCs w:val="24"/>
        </w:rPr>
        <w:t xml:space="preserve"> the </w:t>
      </w:r>
      <w:r w:rsidR="00505B1F">
        <w:rPr>
          <w:rFonts w:asciiTheme="majorBidi" w:hAnsiTheme="majorBidi" w:cstheme="majorBidi"/>
          <w:bCs/>
          <w:sz w:val="24"/>
          <w:szCs w:val="24"/>
        </w:rPr>
        <w:t>boundaries</w:t>
      </w:r>
      <w:r w:rsidRPr="00892DCE">
        <w:rPr>
          <w:rFonts w:asciiTheme="majorBidi" w:hAnsiTheme="majorBidi" w:cstheme="majorBidi"/>
          <w:bCs/>
          <w:sz w:val="24"/>
          <w:szCs w:val="24"/>
        </w:rPr>
        <w:t xml:space="preserve"> and scope of </w:t>
      </w:r>
      <w:r w:rsidR="00297988">
        <w:rPr>
          <w:rFonts w:asciiTheme="majorBidi" w:hAnsiTheme="majorBidi" w:cstheme="majorBidi"/>
          <w:bCs/>
          <w:sz w:val="24"/>
          <w:szCs w:val="24"/>
        </w:rPr>
        <w:t xml:space="preserve">an </w:t>
      </w:r>
      <w:r w:rsidR="00505B1F">
        <w:rPr>
          <w:rFonts w:asciiTheme="majorBidi" w:hAnsiTheme="majorBidi" w:cstheme="majorBidi"/>
          <w:bCs/>
          <w:sz w:val="24"/>
          <w:szCs w:val="24"/>
        </w:rPr>
        <w:t>audit over</w:t>
      </w:r>
      <w:r w:rsidRPr="00892DCE">
        <w:rPr>
          <w:rFonts w:asciiTheme="majorBidi" w:hAnsiTheme="majorBidi" w:cstheme="majorBidi"/>
          <w:bCs/>
          <w:sz w:val="24"/>
          <w:szCs w:val="24"/>
        </w:rPr>
        <w:t xml:space="preserve"> decisions of administrative bodies</w:t>
      </w:r>
      <w:r w:rsidR="00297988" w:rsidRPr="00297988">
        <w:rPr>
          <w:rFonts w:asciiTheme="majorBidi" w:hAnsiTheme="majorBidi" w:cstheme="majorBidi"/>
          <w:bCs/>
          <w:sz w:val="24"/>
          <w:szCs w:val="24"/>
        </w:rPr>
        <w:t xml:space="preserve"> </w:t>
      </w:r>
      <w:r w:rsidR="00297988" w:rsidRPr="00892DCE">
        <w:rPr>
          <w:rFonts w:asciiTheme="majorBidi" w:hAnsiTheme="majorBidi" w:cstheme="majorBidi"/>
          <w:bCs/>
          <w:sz w:val="24"/>
          <w:szCs w:val="24"/>
        </w:rPr>
        <w:t xml:space="preserve">by </w:t>
      </w:r>
      <w:r w:rsidR="00297988">
        <w:rPr>
          <w:rFonts w:asciiTheme="majorBidi" w:hAnsiTheme="majorBidi" w:cstheme="majorBidi"/>
          <w:bCs/>
          <w:sz w:val="24"/>
          <w:szCs w:val="24"/>
        </w:rPr>
        <w:t xml:space="preserve">the </w:t>
      </w:r>
      <w:r w:rsidR="00297988" w:rsidRPr="00892DCE">
        <w:rPr>
          <w:rFonts w:asciiTheme="majorBidi" w:hAnsiTheme="majorBidi" w:cstheme="majorBidi"/>
          <w:bCs/>
          <w:sz w:val="24"/>
          <w:szCs w:val="24"/>
        </w:rPr>
        <w:t>court</w:t>
      </w:r>
      <w:r w:rsidRPr="00892DCE">
        <w:rPr>
          <w:rFonts w:asciiTheme="majorBidi" w:hAnsiTheme="majorBidi" w:cstheme="majorBidi"/>
          <w:bCs/>
          <w:sz w:val="24"/>
          <w:szCs w:val="24"/>
        </w:rPr>
        <w:t xml:space="preserve">. Article 37, </w:t>
      </w:r>
      <w:r w:rsidR="00BB2FE8" w:rsidRPr="00892DCE">
        <w:rPr>
          <w:rFonts w:asciiTheme="majorBidi" w:hAnsiTheme="majorBidi" w:cstheme="majorBidi"/>
          <w:bCs/>
          <w:sz w:val="24"/>
          <w:szCs w:val="24"/>
        </w:rPr>
        <w:t>paragraph</w:t>
      </w:r>
      <w:r w:rsidRPr="00892DCE">
        <w:rPr>
          <w:rFonts w:asciiTheme="majorBidi" w:hAnsiTheme="majorBidi" w:cstheme="majorBidi"/>
          <w:bCs/>
          <w:sz w:val="24"/>
          <w:szCs w:val="24"/>
        </w:rPr>
        <w:t xml:space="preserve"> </w:t>
      </w:r>
      <w:r w:rsidR="00BB2FE8" w:rsidRPr="00892DCE">
        <w:rPr>
          <w:rFonts w:asciiTheme="majorBidi" w:hAnsiTheme="majorBidi" w:cstheme="majorBidi"/>
          <w:bCs/>
          <w:sz w:val="24"/>
          <w:szCs w:val="24"/>
        </w:rPr>
        <w:t>1</w:t>
      </w:r>
      <w:r w:rsidRPr="00892DCE">
        <w:rPr>
          <w:rFonts w:asciiTheme="majorBidi" w:hAnsiTheme="majorBidi" w:cstheme="majorBidi"/>
          <w:bCs/>
          <w:sz w:val="24"/>
          <w:szCs w:val="24"/>
        </w:rPr>
        <w:t xml:space="preserve"> of </w:t>
      </w:r>
      <w:r w:rsidR="00BB2FE8" w:rsidRPr="00892DCE">
        <w:rPr>
          <w:rFonts w:asciiTheme="majorBidi" w:hAnsiTheme="majorBidi" w:cstheme="majorBidi"/>
          <w:bCs/>
          <w:sz w:val="24"/>
          <w:szCs w:val="24"/>
        </w:rPr>
        <w:t>L</w:t>
      </w:r>
      <w:r w:rsidRPr="00892DCE">
        <w:rPr>
          <w:rFonts w:asciiTheme="majorBidi" w:hAnsiTheme="majorBidi" w:cstheme="majorBidi"/>
          <w:bCs/>
          <w:sz w:val="24"/>
          <w:szCs w:val="24"/>
        </w:rPr>
        <w:t xml:space="preserve">aw no. 49/2012 provides that: </w:t>
      </w:r>
      <w:r w:rsidRPr="00297988">
        <w:rPr>
          <w:rFonts w:asciiTheme="majorBidi" w:hAnsiTheme="majorBidi" w:cstheme="majorBidi"/>
          <w:bCs/>
          <w:i/>
          <w:iCs/>
          <w:sz w:val="24"/>
          <w:szCs w:val="24"/>
        </w:rPr>
        <w:t xml:space="preserve">The court examines the legality of the </w:t>
      </w:r>
      <w:r w:rsidR="007F0A87">
        <w:rPr>
          <w:rFonts w:asciiTheme="majorBidi" w:hAnsiTheme="majorBidi" w:cstheme="majorBidi"/>
          <w:bCs/>
          <w:i/>
          <w:iCs/>
          <w:sz w:val="24"/>
          <w:szCs w:val="24"/>
        </w:rPr>
        <w:t xml:space="preserve">contested </w:t>
      </w:r>
      <w:r w:rsidRPr="00297988">
        <w:rPr>
          <w:rFonts w:asciiTheme="majorBidi" w:hAnsiTheme="majorBidi" w:cstheme="majorBidi"/>
          <w:bCs/>
          <w:i/>
          <w:iCs/>
          <w:sz w:val="24"/>
          <w:szCs w:val="24"/>
        </w:rPr>
        <w:t xml:space="preserve">administrative action based on the evidence </w:t>
      </w:r>
      <w:r w:rsidR="007F0A87">
        <w:rPr>
          <w:rFonts w:asciiTheme="majorBidi" w:hAnsiTheme="majorBidi" w:cstheme="majorBidi"/>
          <w:bCs/>
          <w:i/>
          <w:iCs/>
          <w:sz w:val="24"/>
          <w:szCs w:val="24"/>
        </w:rPr>
        <w:t>submitted</w:t>
      </w:r>
      <w:r w:rsidRPr="00297988">
        <w:rPr>
          <w:rFonts w:asciiTheme="majorBidi" w:hAnsiTheme="majorBidi" w:cstheme="majorBidi"/>
          <w:bCs/>
          <w:i/>
          <w:iCs/>
          <w:sz w:val="24"/>
          <w:szCs w:val="24"/>
        </w:rPr>
        <w:t xml:space="preserve"> by the parties and the legal and factual situation that existed at the time of </w:t>
      </w:r>
      <w:r w:rsidR="00A33822">
        <w:rPr>
          <w:rFonts w:asciiTheme="majorBidi" w:hAnsiTheme="majorBidi" w:cstheme="majorBidi"/>
          <w:bCs/>
          <w:i/>
          <w:iCs/>
          <w:sz w:val="24"/>
          <w:szCs w:val="24"/>
        </w:rPr>
        <w:t>performance of</w:t>
      </w:r>
      <w:r w:rsidRPr="00297988">
        <w:rPr>
          <w:rFonts w:asciiTheme="majorBidi" w:hAnsiTheme="majorBidi" w:cstheme="majorBidi"/>
          <w:bCs/>
          <w:i/>
          <w:iCs/>
          <w:sz w:val="24"/>
          <w:szCs w:val="24"/>
        </w:rPr>
        <w:t xml:space="preserve"> the concrete administrative action, </w:t>
      </w:r>
      <w:r w:rsidR="000F00CD">
        <w:rPr>
          <w:rFonts w:asciiTheme="majorBidi" w:hAnsiTheme="majorBidi" w:cstheme="majorBidi"/>
          <w:bCs/>
          <w:sz w:val="24"/>
          <w:szCs w:val="24"/>
        </w:rPr>
        <w:t>therefore</w:t>
      </w:r>
      <w:r w:rsidR="00ED157F">
        <w:rPr>
          <w:rFonts w:asciiTheme="majorBidi" w:hAnsiTheme="majorBidi" w:cstheme="majorBidi"/>
          <w:bCs/>
          <w:sz w:val="24"/>
          <w:szCs w:val="24"/>
        </w:rPr>
        <w:t>, it is the Chamber’s opinion that</w:t>
      </w:r>
      <w:r w:rsidRPr="00EC36B7">
        <w:rPr>
          <w:rFonts w:asciiTheme="majorBidi" w:hAnsiTheme="majorBidi" w:cstheme="majorBidi"/>
          <w:bCs/>
          <w:sz w:val="24"/>
          <w:szCs w:val="24"/>
        </w:rPr>
        <w:t xml:space="preserve"> any claim that may be </w:t>
      </w:r>
      <w:r w:rsidR="00EC36B7">
        <w:rPr>
          <w:rFonts w:asciiTheme="majorBidi" w:hAnsiTheme="majorBidi" w:cstheme="majorBidi"/>
          <w:bCs/>
          <w:sz w:val="24"/>
          <w:szCs w:val="24"/>
        </w:rPr>
        <w:t>brought</w:t>
      </w:r>
      <w:r w:rsidRPr="00EC36B7">
        <w:rPr>
          <w:rFonts w:asciiTheme="majorBidi" w:hAnsiTheme="majorBidi" w:cstheme="majorBidi"/>
          <w:bCs/>
          <w:sz w:val="24"/>
          <w:szCs w:val="24"/>
        </w:rPr>
        <w:t xml:space="preserve"> in the future regarding the </w:t>
      </w:r>
      <w:r w:rsidR="00EC36B7">
        <w:rPr>
          <w:rFonts w:asciiTheme="majorBidi" w:hAnsiTheme="majorBidi" w:cstheme="majorBidi"/>
          <w:bCs/>
          <w:sz w:val="24"/>
          <w:szCs w:val="24"/>
        </w:rPr>
        <w:t>certainty</w:t>
      </w:r>
      <w:r w:rsidRPr="00EC36B7">
        <w:rPr>
          <w:rFonts w:asciiTheme="majorBidi" w:hAnsiTheme="majorBidi" w:cstheme="majorBidi"/>
          <w:bCs/>
          <w:sz w:val="24"/>
          <w:szCs w:val="24"/>
        </w:rPr>
        <w:t xml:space="preserve"> of the existence of this legal situation, due to the events that may occur, in the context of the factual situation described above, does not </w:t>
      </w:r>
      <w:r w:rsidR="00F0405A">
        <w:rPr>
          <w:rFonts w:asciiTheme="majorBidi" w:hAnsiTheme="majorBidi" w:cstheme="majorBidi"/>
          <w:bCs/>
          <w:sz w:val="24"/>
          <w:szCs w:val="24"/>
        </w:rPr>
        <w:t>lie with</w:t>
      </w:r>
      <w:r w:rsidRPr="00EC36B7">
        <w:rPr>
          <w:rFonts w:asciiTheme="majorBidi" w:hAnsiTheme="majorBidi" w:cstheme="majorBidi"/>
          <w:bCs/>
          <w:sz w:val="24"/>
          <w:szCs w:val="24"/>
        </w:rPr>
        <w:t xml:space="preserve"> the decision-making of the re-evaluation </w:t>
      </w:r>
      <w:r w:rsidR="00F0405A" w:rsidRPr="00EC36B7">
        <w:rPr>
          <w:rFonts w:asciiTheme="majorBidi" w:hAnsiTheme="majorBidi" w:cstheme="majorBidi"/>
          <w:bCs/>
          <w:sz w:val="24"/>
          <w:szCs w:val="24"/>
        </w:rPr>
        <w:t xml:space="preserve">bodies </w:t>
      </w:r>
      <w:r w:rsidR="00310C6D">
        <w:rPr>
          <w:rFonts w:asciiTheme="majorBidi" w:hAnsiTheme="majorBidi" w:cstheme="majorBidi"/>
          <w:bCs/>
          <w:sz w:val="24"/>
          <w:szCs w:val="24"/>
        </w:rPr>
        <w:t>in relation to</w:t>
      </w:r>
      <w:r w:rsidRPr="00EC36B7">
        <w:rPr>
          <w:rFonts w:asciiTheme="majorBidi" w:hAnsiTheme="majorBidi" w:cstheme="majorBidi"/>
          <w:bCs/>
          <w:sz w:val="24"/>
          <w:szCs w:val="24"/>
        </w:rPr>
        <w:t xml:space="preserve"> </w:t>
      </w:r>
      <w:r w:rsidR="00310C6D">
        <w:rPr>
          <w:rFonts w:asciiTheme="majorBidi" w:hAnsiTheme="majorBidi" w:cstheme="majorBidi"/>
          <w:bCs/>
          <w:sz w:val="24"/>
          <w:szCs w:val="24"/>
        </w:rPr>
        <w:t>a resolution for</w:t>
      </w:r>
      <w:r w:rsidRPr="00EC36B7">
        <w:rPr>
          <w:rFonts w:asciiTheme="majorBidi" w:hAnsiTheme="majorBidi" w:cstheme="majorBidi"/>
          <w:bCs/>
          <w:sz w:val="24"/>
          <w:szCs w:val="24"/>
        </w:rPr>
        <w:t xml:space="preserve"> the case under </w:t>
      </w:r>
      <w:r w:rsidR="000F00CD">
        <w:rPr>
          <w:rFonts w:asciiTheme="majorBidi" w:hAnsiTheme="majorBidi" w:cstheme="majorBidi"/>
          <w:bCs/>
          <w:sz w:val="24"/>
          <w:szCs w:val="24"/>
        </w:rPr>
        <w:t>adjudication</w:t>
      </w:r>
      <w:r w:rsidRPr="00EC36B7">
        <w:rPr>
          <w:rFonts w:asciiTheme="majorBidi" w:hAnsiTheme="majorBidi" w:cstheme="majorBidi"/>
          <w:bCs/>
          <w:sz w:val="24"/>
          <w:szCs w:val="24"/>
        </w:rPr>
        <w:t>.</w:t>
      </w:r>
      <w:r w:rsidR="00297988" w:rsidRPr="00EC36B7">
        <w:rPr>
          <w:rFonts w:asciiTheme="majorBidi" w:hAnsiTheme="majorBidi" w:cstheme="majorBidi"/>
          <w:bCs/>
          <w:sz w:val="24"/>
          <w:szCs w:val="24"/>
        </w:rPr>
        <w:t xml:space="preserve"> </w:t>
      </w:r>
    </w:p>
    <w:p w14:paraId="7FBEAF29" w14:textId="77777777" w:rsidR="009D2B20" w:rsidRPr="00892DCE" w:rsidRDefault="009D2B20" w:rsidP="009D2B20">
      <w:pPr>
        <w:pStyle w:val="ListParagraph"/>
        <w:spacing w:after="0" w:line="276" w:lineRule="auto"/>
        <w:jc w:val="both"/>
        <w:rPr>
          <w:rFonts w:asciiTheme="majorBidi" w:hAnsiTheme="majorBidi" w:cstheme="majorBidi"/>
          <w:bCs/>
          <w:sz w:val="24"/>
          <w:szCs w:val="24"/>
        </w:rPr>
      </w:pPr>
    </w:p>
    <w:p w14:paraId="6ABDCAFA" w14:textId="3F9E18BB" w:rsidR="009D2B20" w:rsidRPr="00892DCE" w:rsidRDefault="009D2B20" w:rsidP="009D2B20">
      <w:pPr>
        <w:pStyle w:val="ListParagraph"/>
        <w:numPr>
          <w:ilvl w:val="0"/>
          <w:numId w:val="19"/>
        </w:num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 xml:space="preserve">Our </w:t>
      </w:r>
      <w:r w:rsidR="00123433">
        <w:rPr>
          <w:rFonts w:asciiTheme="majorBidi" w:hAnsiTheme="majorBidi" w:cstheme="majorBidi"/>
          <w:bCs/>
          <w:sz w:val="24"/>
          <w:szCs w:val="24"/>
        </w:rPr>
        <w:t>stance</w:t>
      </w:r>
      <w:r w:rsidRPr="00892DCE">
        <w:rPr>
          <w:rFonts w:asciiTheme="majorBidi" w:hAnsiTheme="majorBidi" w:cstheme="majorBidi"/>
          <w:bCs/>
          <w:sz w:val="24"/>
          <w:szCs w:val="24"/>
        </w:rPr>
        <w:t xml:space="preserve"> </w:t>
      </w:r>
      <w:r w:rsidR="00123433" w:rsidRPr="00892DCE">
        <w:rPr>
          <w:rFonts w:asciiTheme="majorBidi" w:hAnsiTheme="majorBidi" w:cstheme="majorBidi"/>
          <w:bCs/>
          <w:sz w:val="24"/>
          <w:szCs w:val="24"/>
        </w:rPr>
        <w:t>corresponds</w:t>
      </w:r>
      <w:r w:rsidRPr="00892DCE">
        <w:rPr>
          <w:rFonts w:asciiTheme="majorBidi" w:hAnsiTheme="majorBidi" w:cstheme="majorBidi"/>
          <w:bCs/>
          <w:sz w:val="24"/>
          <w:szCs w:val="24"/>
        </w:rPr>
        <w:t xml:space="preserve"> </w:t>
      </w:r>
      <w:r w:rsidR="00123433">
        <w:rPr>
          <w:rFonts w:asciiTheme="majorBidi" w:hAnsiTheme="majorBidi" w:cstheme="majorBidi"/>
          <w:bCs/>
          <w:sz w:val="24"/>
          <w:szCs w:val="24"/>
        </w:rPr>
        <w:t>to</w:t>
      </w:r>
      <w:r w:rsidRPr="00892DCE">
        <w:rPr>
          <w:rFonts w:asciiTheme="majorBidi" w:hAnsiTheme="majorBidi" w:cstheme="majorBidi"/>
          <w:bCs/>
          <w:sz w:val="24"/>
          <w:szCs w:val="24"/>
        </w:rPr>
        <w:t xml:space="preserve"> the jurisprudence of the C</w:t>
      </w:r>
      <w:r w:rsidR="00BB2FE8" w:rsidRPr="00892DCE">
        <w:rPr>
          <w:rFonts w:asciiTheme="majorBidi" w:hAnsiTheme="majorBidi" w:cstheme="majorBidi"/>
          <w:bCs/>
          <w:sz w:val="24"/>
          <w:szCs w:val="24"/>
        </w:rPr>
        <w:t>hamber</w:t>
      </w:r>
      <w:r w:rsidRPr="00892DCE">
        <w:rPr>
          <w:rFonts w:asciiTheme="majorBidi" w:hAnsiTheme="majorBidi" w:cstheme="majorBidi"/>
          <w:bCs/>
          <w:sz w:val="24"/>
          <w:szCs w:val="24"/>
        </w:rPr>
        <w:t xml:space="preserve"> in other </w:t>
      </w:r>
      <w:r w:rsidR="00BB2FE8" w:rsidRPr="00892DCE">
        <w:rPr>
          <w:rFonts w:asciiTheme="majorBidi" w:hAnsiTheme="majorBidi" w:cstheme="majorBidi"/>
          <w:bCs/>
          <w:sz w:val="24"/>
          <w:szCs w:val="24"/>
        </w:rPr>
        <w:t>cases</w:t>
      </w:r>
      <w:r w:rsidRPr="00892DCE">
        <w:rPr>
          <w:rFonts w:asciiTheme="majorBidi" w:hAnsiTheme="majorBidi" w:cstheme="majorBidi"/>
          <w:bCs/>
          <w:sz w:val="24"/>
          <w:szCs w:val="24"/>
        </w:rPr>
        <w:t xml:space="preserve"> </w:t>
      </w:r>
      <w:r w:rsidR="00B32FB6" w:rsidRPr="00892DCE">
        <w:rPr>
          <w:rFonts w:asciiTheme="majorBidi" w:hAnsiTheme="majorBidi" w:cstheme="majorBidi"/>
          <w:bCs/>
          <w:sz w:val="24"/>
          <w:szCs w:val="24"/>
        </w:rPr>
        <w:t>where</w:t>
      </w:r>
      <w:r w:rsidRPr="00892DCE">
        <w:rPr>
          <w:rFonts w:asciiTheme="majorBidi" w:hAnsiTheme="majorBidi" w:cstheme="majorBidi"/>
          <w:bCs/>
          <w:sz w:val="24"/>
          <w:szCs w:val="24"/>
        </w:rPr>
        <w:t xml:space="preserve"> </w:t>
      </w:r>
      <w:proofErr w:type="spellStart"/>
      <w:r w:rsidRPr="00892DCE">
        <w:rPr>
          <w:rFonts w:asciiTheme="majorBidi" w:hAnsiTheme="majorBidi" w:cstheme="majorBidi"/>
          <w:bCs/>
          <w:sz w:val="24"/>
          <w:szCs w:val="24"/>
        </w:rPr>
        <w:t>assessees</w:t>
      </w:r>
      <w:proofErr w:type="spellEnd"/>
      <w:r w:rsidRPr="00892DCE">
        <w:rPr>
          <w:rFonts w:asciiTheme="majorBidi" w:hAnsiTheme="majorBidi" w:cstheme="majorBidi"/>
          <w:bCs/>
          <w:sz w:val="24"/>
          <w:szCs w:val="24"/>
        </w:rPr>
        <w:t xml:space="preserve"> have lost the status of magistrate. Focusing on the fact that the decision of the </w:t>
      </w:r>
      <w:r w:rsidR="00123433">
        <w:rPr>
          <w:rFonts w:asciiTheme="majorBidi" w:hAnsiTheme="majorBidi" w:cstheme="majorBidi"/>
          <w:bCs/>
          <w:sz w:val="24"/>
          <w:szCs w:val="24"/>
        </w:rPr>
        <w:t>respective</w:t>
      </w:r>
      <w:r w:rsidRPr="00892DCE">
        <w:rPr>
          <w:rFonts w:asciiTheme="majorBidi" w:hAnsiTheme="majorBidi" w:cstheme="majorBidi"/>
          <w:bCs/>
          <w:sz w:val="24"/>
          <w:szCs w:val="24"/>
        </w:rPr>
        <w:t xml:space="preserve"> bodies [HJC or H</w:t>
      </w:r>
      <w:r w:rsidR="00123433">
        <w:rPr>
          <w:rFonts w:asciiTheme="majorBidi" w:hAnsiTheme="majorBidi" w:cstheme="majorBidi"/>
          <w:bCs/>
          <w:sz w:val="24"/>
          <w:szCs w:val="24"/>
        </w:rPr>
        <w:t>P</w:t>
      </w:r>
      <w:r w:rsidRPr="00892DCE">
        <w:rPr>
          <w:rFonts w:asciiTheme="majorBidi" w:hAnsiTheme="majorBidi" w:cstheme="majorBidi"/>
          <w:bCs/>
          <w:sz w:val="24"/>
          <w:szCs w:val="24"/>
        </w:rPr>
        <w:t xml:space="preserve">C] </w:t>
      </w:r>
      <w:r w:rsidR="000B751C">
        <w:rPr>
          <w:rFonts w:asciiTheme="majorBidi" w:hAnsiTheme="majorBidi" w:cstheme="majorBidi"/>
          <w:bCs/>
          <w:sz w:val="24"/>
          <w:szCs w:val="24"/>
        </w:rPr>
        <w:t>on</w:t>
      </w:r>
      <w:r w:rsidRPr="00892DCE">
        <w:rPr>
          <w:rFonts w:asciiTheme="majorBidi" w:hAnsiTheme="majorBidi" w:cstheme="majorBidi"/>
          <w:bCs/>
          <w:sz w:val="24"/>
          <w:szCs w:val="24"/>
        </w:rPr>
        <w:t xml:space="preserve"> the loss of status has become final, </w:t>
      </w:r>
      <w:r w:rsidR="00C23293">
        <w:rPr>
          <w:rFonts w:asciiTheme="majorBidi" w:hAnsiTheme="majorBidi" w:cstheme="majorBidi"/>
          <w:bCs/>
          <w:sz w:val="24"/>
          <w:szCs w:val="24"/>
        </w:rPr>
        <w:t>different</w:t>
      </w:r>
      <w:r w:rsidRPr="00892DCE">
        <w:rPr>
          <w:rFonts w:asciiTheme="majorBidi" w:hAnsiTheme="majorBidi" w:cstheme="majorBidi"/>
          <w:bCs/>
          <w:sz w:val="24"/>
          <w:szCs w:val="24"/>
        </w:rPr>
        <w:t xml:space="preserve"> trial panels of the C</w:t>
      </w:r>
      <w:r w:rsidR="00123433">
        <w:rPr>
          <w:rFonts w:asciiTheme="majorBidi" w:hAnsiTheme="majorBidi" w:cstheme="majorBidi"/>
          <w:bCs/>
          <w:sz w:val="24"/>
          <w:szCs w:val="24"/>
        </w:rPr>
        <w:t>hamber</w:t>
      </w:r>
      <w:r w:rsidRPr="00892DCE">
        <w:rPr>
          <w:rFonts w:asciiTheme="majorBidi" w:hAnsiTheme="majorBidi" w:cstheme="majorBidi"/>
          <w:bCs/>
          <w:sz w:val="24"/>
          <w:szCs w:val="24"/>
        </w:rPr>
        <w:t xml:space="preserve"> </w:t>
      </w:r>
      <w:r w:rsidR="00C23293" w:rsidRPr="00892DCE">
        <w:rPr>
          <w:rFonts w:asciiTheme="majorBidi" w:hAnsiTheme="majorBidi" w:cstheme="majorBidi"/>
          <w:bCs/>
          <w:sz w:val="24"/>
          <w:szCs w:val="24"/>
        </w:rPr>
        <w:t xml:space="preserve">have </w:t>
      </w:r>
      <w:r w:rsidR="00C23293">
        <w:rPr>
          <w:rFonts w:asciiTheme="majorBidi" w:hAnsiTheme="majorBidi" w:cstheme="majorBidi"/>
          <w:bCs/>
          <w:sz w:val="24"/>
          <w:szCs w:val="24"/>
        </w:rPr>
        <w:t>decided based on</w:t>
      </w:r>
      <w:r w:rsidR="00C23293" w:rsidRPr="00892DCE">
        <w:rPr>
          <w:rFonts w:asciiTheme="majorBidi" w:hAnsiTheme="majorBidi" w:cstheme="majorBidi"/>
          <w:bCs/>
          <w:sz w:val="24"/>
          <w:szCs w:val="24"/>
        </w:rPr>
        <w:t xml:space="preserve"> the relevant provisions </w:t>
      </w:r>
      <w:r w:rsidRPr="00892DCE">
        <w:rPr>
          <w:rFonts w:asciiTheme="majorBidi" w:hAnsiTheme="majorBidi" w:cstheme="majorBidi"/>
          <w:bCs/>
          <w:sz w:val="24"/>
          <w:szCs w:val="24"/>
        </w:rPr>
        <w:t xml:space="preserve">when they </w:t>
      </w:r>
      <w:r w:rsidR="00C23293">
        <w:rPr>
          <w:rFonts w:asciiTheme="majorBidi" w:hAnsiTheme="majorBidi" w:cstheme="majorBidi"/>
          <w:bCs/>
          <w:sz w:val="24"/>
          <w:szCs w:val="24"/>
        </w:rPr>
        <w:t xml:space="preserve">found </w:t>
      </w:r>
      <w:r w:rsidR="00E86EE7">
        <w:rPr>
          <w:rFonts w:asciiTheme="majorBidi" w:hAnsiTheme="majorBidi" w:cstheme="majorBidi"/>
          <w:bCs/>
          <w:sz w:val="24"/>
          <w:szCs w:val="24"/>
        </w:rPr>
        <w:t xml:space="preserve">out </w:t>
      </w:r>
      <w:r w:rsidR="00C23293">
        <w:rPr>
          <w:rFonts w:asciiTheme="majorBidi" w:hAnsiTheme="majorBidi" w:cstheme="majorBidi"/>
          <w:bCs/>
          <w:sz w:val="24"/>
          <w:szCs w:val="24"/>
        </w:rPr>
        <w:t>about</w:t>
      </w:r>
      <w:r w:rsidRPr="00892DCE">
        <w:rPr>
          <w:rFonts w:asciiTheme="majorBidi" w:hAnsiTheme="majorBidi" w:cstheme="majorBidi"/>
          <w:bCs/>
          <w:sz w:val="24"/>
          <w:szCs w:val="24"/>
        </w:rPr>
        <w:t xml:space="preserve"> the loss of the status of magistrate</w:t>
      </w:r>
      <w:r w:rsidR="00C23293">
        <w:rPr>
          <w:rFonts w:asciiTheme="majorBidi" w:hAnsiTheme="majorBidi" w:cstheme="majorBidi"/>
          <w:bCs/>
          <w:sz w:val="24"/>
          <w:szCs w:val="24"/>
        </w:rPr>
        <w:t>.</w:t>
      </w:r>
    </w:p>
    <w:p w14:paraId="0EBDD897" w14:textId="77777777" w:rsidR="009B2241" w:rsidRPr="00892DCE" w:rsidRDefault="009B2241" w:rsidP="009B2241">
      <w:pPr>
        <w:pStyle w:val="ListParagraph"/>
        <w:rPr>
          <w:rFonts w:asciiTheme="majorBidi" w:hAnsiTheme="majorBidi" w:cstheme="majorBidi"/>
          <w:bCs/>
          <w:sz w:val="24"/>
          <w:szCs w:val="24"/>
        </w:rPr>
      </w:pPr>
    </w:p>
    <w:p w14:paraId="18751BE1" w14:textId="2E39A265" w:rsidR="009B2241" w:rsidRPr="00892DCE" w:rsidRDefault="009B2241" w:rsidP="009B2241">
      <w:pPr>
        <w:pStyle w:val="ListParagraph"/>
        <w:numPr>
          <w:ilvl w:val="0"/>
          <w:numId w:val="19"/>
        </w:num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 xml:space="preserve">Following this reasoning and </w:t>
      </w:r>
      <w:r w:rsidR="00C23293" w:rsidRPr="00892DCE">
        <w:rPr>
          <w:rFonts w:asciiTheme="majorBidi" w:hAnsiTheme="majorBidi" w:cstheme="majorBidi"/>
          <w:bCs/>
          <w:sz w:val="24"/>
          <w:szCs w:val="24"/>
        </w:rPr>
        <w:t>considering</w:t>
      </w:r>
      <w:r w:rsidRPr="00892DCE">
        <w:rPr>
          <w:rFonts w:asciiTheme="majorBidi" w:hAnsiTheme="majorBidi" w:cstheme="majorBidi"/>
          <w:bCs/>
          <w:sz w:val="24"/>
          <w:szCs w:val="24"/>
        </w:rPr>
        <w:t xml:space="preserve"> the factual situation, we </w:t>
      </w:r>
      <w:r w:rsidR="000B751C">
        <w:rPr>
          <w:rFonts w:asciiTheme="majorBidi" w:hAnsiTheme="majorBidi" w:cstheme="majorBidi"/>
          <w:bCs/>
          <w:sz w:val="24"/>
          <w:szCs w:val="24"/>
        </w:rPr>
        <w:t>point out</w:t>
      </w:r>
      <w:r w:rsidRPr="00892DCE">
        <w:rPr>
          <w:rFonts w:asciiTheme="majorBidi" w:hAnsiTheme="majorBidi" w:cstheme="majorBidi"/>
          <w:bCs/>
          <w:sz w:val="24"/>
          <w:szCs w:val="24"/>
        </w:rPr>
        <w:t xml:space="preserve"> that the C</w:t>
      </w:r>
      <w:r w:rsidR="00C3571A">
        <w:rPr>
          <w:rFonts w:asciiTheme="majorBidi" w:hAnsiTheme="majorBidi" w:cstheme="majorBidi"/>
          <w:bCs/>
          <w:sz w:val="24"/>
          <w:szCs w:val="24"/>
        </w:rPr>
        <w:t>hamber</w:t>
      </w:r>
      <w:r w:rsidRPr="00892DCE">
        <w:rPr>
          <w:rFonts w:asciiTheme="majorBidi" w:hAnsiTheme="majorBidi" w:cstheme="majorBidi"/>
          <w:bCs/>
          <w:sz w:val="24"/>
          <w:szCs w:val="24"/>
        </w:rPr>
        <w:t xml:space="preserve"> reviewed and analyzed the decision of the Commission in terms of </w:t>
      </w:r>
      <w:r w:rsidR="00E86EE7">
        <w:rPr>
          <w:rFonts w:asciiTheme="majorBidi" w:hAnsiTheme="majorBidi" w:cstheme="majorBidi"/>
          <w:bCs/>
          <w:sz w:val="24"/>
          <w:szCs w:val="24"/>
        </w:rPr>
        <w:t>the implementation of</w:t>
      </w:r>
      <w:r w:rsidRPr="00892DCE">
        <w:rPr>
          <w:rFonts w:asciiTheme="majorBidi" w:hAnsiTheme="majorBidi" w:cstheme="majorBidi"/>
          <w:bCs/>
          <w:sz w:val="24"/>
          <w:szCs w:val="24"/>
        </w:rPr>
        <w:t xml:space="preserve"> the </w:t>
      </w:r>
      <w:r w:rsidR="00E86EE7">
        <w:rPr>
          <w:rFonts w:asciiTheme="majorBidi" w:hAnsiTheme="majorBidi" w:cstheme="majorBidi"/>
          <w:bCs/>
          <w:sz w:val="24"/>
          <w:szCs w:val="24"/>
        </w:rPr>
        <w:t xml:space="preserve">applicable </w:t>
      </w:r>
      <w:r w:rsidRPr="00892DCE">
        <w:rPr>
          <w:rFonts w:asciiTheme="majorBidi" w:hAnsiTheme="majorBidi" w:cstheme="majorBidi"/>
          <w:bCs/>
          <w:sz w:val="24"/>
          <w:szCs w:val="24"/>
        </w:rPr>
        <w:t>legal provisions and</w:t>
      </w:r>
      <w:r w:rsidR="00E86EE7">
        <w:rPr>
          <w:rFonts w:asciiTheme="majorBidi" w:hAnsiTheme="majorBidi" w:cstheme="majorBidi"/>
          <w:bCs/>
          <w:sz w:val="24"/>
          <w:szCs w:val="24"/>
        </w:rPr>
        <w:t xml:space="preserve"> the</w:t>
      </w:r>
      <w:r w:rsidRPr="00892DCE">
        <w:rPr>
          <w:rFonts w:asciiTheme="majorBidi" w:hAnsiTheme="majorBidi" w:cstheme="majorBidi"/>
          <w:bCs/>
          <w:sz w:val="24"/>
          <w:szCs w:val="24"/>
        </w:rPr>
        <w:t xml:space="preserve"> analysis</w:t>
      </w:r>
      <w:r w:rsidR="00E86EE7">
        <w:rPr>
          <w:rFonts w:asciiTheme="majorBidi" w:hAnsiTheme="majorBidi" w:cstheme="majorBidi"/>
          <w:bCs/>
          <w:sz w:val="24"/>
          <w:szCs w:val="24"/>
        </w:rPr>
        <w:t xml:space="preserve"> </w:t>
      </w:r>
      <w:r w:rsidRPr="00892DCE">
        <w:rPr>
          <w:rFonts w:asciiTheme="majorBidi" w:hAnsiTheme="majorBidi" w:cstheme="majorBidi"/>
          <w:bCs/>
          <w:sz w:val="24"/>
          <w:szCs w:val="24"/>
        </w:rPr>
        <w:t xml:space="preserve">did not </w:t>
      </w:r>
      <w:r w:rsidR="00E540CA">
        <w:rPr>
          <w:rFonts w:asciiTheme="majorBidi" w:hAnsiTheme="majorBidi" w:cstheme="majorBidi"/>
          <w:bCs/>
          <w:sz w:val="24"/>
          <w:szCs w:val="24"/>
        </w:rPr>
        <w:t xml:space="preserve">find </w:t>
      </w:r>
      <w:r w:rsidRPr="00892DCE">
        <w:rPr>
          <w:rFonts w:asciiTheme="majorBidi" w:hAnsiTheme="majorBidi" w:cstheme="majorBidi"/>
          <w:bCs/>
          <w:sz w:val="24"/>
          <w:szCs w:val="24"/>
        </w:rPr>
        <w:t xml:space="preserve">a violation of any of them. </w:t>
      </w:r>
      <w:r w:rsidR="00694F76">
        <w:rPr>
          <w:rFonts w:asciiTheme="majorBidi" w:hAnsiTheme="majorBidi" w:cstheme="majorBidi"/>
          <w:bCs/>
          <w:sz w:val="24"/>
          <w:szCs w:val="24"/>
        </w:rPr>
        <w:t>Assessee</w:t>
      </w:r>
      <w:r w:rsidRPr="00892DCE">
        <w:rPr>
          <w:rFonts w:asciiTheme="majorBidi" w:hAnsiTheme="majorBidi" w:cstheme="majorBidi"/>
          <w:bCs/>
          <w:sz w:val="24"/>
          <w:szCs w:val="24"/>
        </w:rPr>
        <w:t xml:space="preserve"> </w:t>
      </w:r>
      <w:proofErr w:type="spellStart"/>
      <w:r w:rsidRPr="00892DCE">
        <w:rPr>
          <w:rFonts w:asciiTheme="majorBidi" w:hAnsiTheme="majorBidi" w:cstheme="majorBidi"/>
          <w:bCs/>
          <w:sz w:val="24"/>
          <w:szCs w:val="24"/>
        </w:rPr>
        <w:t>Shkëlqim</w:t>
      </w:r>
      <w:proofErr w:type="spellEnd"/>
      <w:r w:rsidRPr="00892DCE">
        <w:rPr>
          <w:rFonts w:asciiTheme="majorBidi" w:hAnsiTheme="majorBidi" w:cstheme="majorBidi"/>
          <w:bCs/>
          <w:sz w:val="24"/>
          <w:szCs w:val="24"/>
        </w:rPr>
        <w:t xml:space="preserve"> Miri acquired the status of magistrate pursuant to </w:t>
      </w:r>
      <w:r w:rsidR="00694F76">
        <w:rPr>
          <w:rFonts w:asciiTheme="majorBidi" w:hAnsiTheme="majorBidi" w:cstheme="majorBidi"/>
          <w:bCs/>
          <w:sz w:val="24"/>
          <w:szCs w:val="24"/>
        </w:rPr>
        <w:t>A</w:t>
      </w:r>
      <w:r w:rsidRPr="00892DCE">
        <w:rPr>
          <w:rFonts w:asciiTheme="majorBidi" w:hAnsiTheme="majorBidi" w:cstheme="majorBidi"/>
          <w:bCs/>
          <w:sz w:val="24"/>
          <w:szCs w:val="24"/>
        </w:rPr>
        <w:t xml:space="preserve">rticle 179/ b, </w:t>
      </w:r>
      <w:r w:rsidR="00694F76">
        <w:rPr>
          <w:rFonts w:asciiTheme="majorBidi" w:hAnsiTheme="majorBidi" w:cstheme="majorBidi"/>
          <w:bCs/>
          <w:sz w:val="24"/>
          <w:szCs w:val="24"/>
        </w:rPr>
        <w:t>paragraph</w:t>
      </w:r>
      <w:r w:rsidRPr="00892DCE">
        <w:rPr>
          <w:rFonts w:asciiTheme="majorBidi" w:hAnsiTheme="majorBidi" w:cstheme="majorBidi"/>
          <w:bCs/>
          <w:sz w:val="24"/>
          <w:szCs w:val="24"/>
        </w:rPr>
        <w:t xml:space="preserve"> 3 of the Constitution and </w:t>
      </w:r>
      <w:r w:rsidR="00694F76">
        <w:rPr>
          <w:rFonts w:asciiTheme="majorBidi" w:hAnsiTheme="majorBidi" w:cstheme="majorBidi"/>
          <w:bCs/>
          <w:sz w:val="24"/>
          <w:szCs w:val="24"/>
        </w:rPr>
        <w:t>A</w:t>
      </w:r>
      <w:r w:rsidRPr="00892DCE">
        <w:rPr>
          <w:rFonts w:asciiTheme="majorBidi" w:hAnsiTheme="majorBidi" w:cstheme="majorBidi"/>
          <w:bCs/>
          <w:sz w:val="24"/>
          <w:szCs w:val="24"/>
        </w:rPr>
        <w:t xml:space="preserve">rticle 3, </w:t>
      </w:r>
      <w:r w:rsidR="00694F76">
        <w:rPr>
          <w:rFonts w:asciiTheme="majorBidi" w:hAnsiTheme="majorBidi" w:cstheme="majorBidi"/>
          <w:bCs/>
          <w:sz w:val="24"/>
          <w:szCs w:val="24"/>
        </w:rPr>
        <w:t>paragraph</w:t>
      </w:r>
      <w:r w:rsidRPr="00892DCE">
        <w:rPr>
          <w:rFonts w:asciiTheme="majorBidi" w:hAnsiTheme="majorBidi" w:cstheme="majorBidi"/>
          <w:bCs/>
          <w:sz w:val="24"/>
          <w:szCs w:val="24"/>
        </w:rPr>
        <w:t xml:space="preserve"> 16 of </w:t>
      </w:r>
      <w:r w:rsidR="00694F76">
        <w:rPr>
          <w:rFonts w:asciiTheme="majorBidi" w:hAnsiTheme="majorBidi" w:cstheme="majorBidi"/>
          <w:bCs/>
          <w:sz w:val="24"/>
          <w:szCs w:val="24"/>
        </w:rPr>
        <w:t>L</w:t>
      </w:r>
      <w:r w:rsidRPr="00892DCE">
        <w:rPr>
          <w:rFonts w:asciiTheme="majorBidi" w:hAnsiTheme="majorBidi" w:cstheme="majorBidi"/>
          <w:bCs/>
          <w:sz w:val="24"/>
          <w:szCs w:val="24"/>
        </w:rPr>
        <w:t xml:space="preserve">aw no. 84/2016, which provide for the </w:t>
      </w:r>
      <w:r w:rsidR="00694F76">
        <w:rPr>
          <w:rFonts w:asciiTheme="majorBidi" w:hAnsiTheme="majorBidi" w:cstheme="majorBidi"/>
          <w:bCs/>
          <w:sz w:val="24"/>
          <w:szCs w:val="24"/>
        </w:rPr>
        <w:t>conduct</w:t>
      </w:r>
      <w:r w:rsidRPr="00892DCE">
        <w:rPr>
          <w:rFonts w:asciiTheme="majorBidi" w:hAnsiTheme="majorBidi" w:cstheme="majorBidi"/>
          <w:bCs/>
          <w:sz w:val="24"/>
          <w:szCs w:val="24"/>
        </w:rPr>
        <w:t xml:space="preserve"> of the </w:t>
      </w:r>
      <w:r w:rsidRPr="00694F76">
        <w:rPr>
          <w:rFonts w:asciiTheme="majorBidi" w:hAnsiTheme="majorBidi" w:cstheme="majorBidi"/>
          <w:bCs/>
          <w:i/>
          <w:iCs/>
          <w:sz w:val="24"/>
          <w:szCs w:val="24"/>
        </w:rPr>
        <w:t xml:space="preserve">ex </w:t>
      </w:r>
      <w:r w:rsidR="00694F76" w:rsidRPr="00694F76">
        <w:rPr>
          <w:rFonts w:asciiTheme="majorBidi" w:hAnsiTheme="majorBidi" w:cstheme="majorBidi"/>
          <w:bCs/>
          <w:i/>
          <w:iCs/>
          <w:sz w:val="24"/>
          <w:szCs w:val="24"/>
        </w:rPr>
        <w:t>o</w:t>
      </w:r>
      <w:r w:rsidRPr="00694F76">
        <w:rPr>
          <w:rFonts w:asciiTheme="majorBidi" w:hAnsiTheme="majorBidi" w:cstheme="majorBidi"/>
          <w:bCs/>
          <w:i/>
          <w:iCs/>
          <w:sz w:val="24"/>
          <w:szCs w:val="24"/>
        </w:rPr>
        <w:t>fficio</w:t>
      </w:r>
      <w:r w:rsidRPr="00892DCE">
        <w:rPr>
          <w:rFonts w:asciiTheme="majorBidi" w:hAnsiTheme="majorBidi" w:cstheme="majorBidi"/>
          <w:bCs/>
          <w:sz w:val="24"/>
          <w:szCs w:val="24"/>
        </w:rPr>
        <w:t xml:space="preserve"> re</w:t>
      </w:r>
      <w:r w:rsidR="00694F76">
        <w:rPr>
          <w:rFonts w:asciiTheme="majorBidi" w:hAnsiTheme="majorBidi" w:cstheme="majorBidi"/>
          <w:bCs/>
          <w:sz w:val="24"/>
          <w:szCs w:val="24"/>
        </w:rPr>
        <w:t>-e</w:t>
      </w:r>
      <w:r w:rsidRPr="00892DCE">
        <w:rPr>
          <w:rFonts w:asciiTheme="majorBidi" w:hAnsiTheme="majorBidi" w:cstheme="majorBidi"/>
          <w:bCs/>
          <w:sz w:val="24"/>
          <w:szCs w:val="24"/>
        </w:rPr>
        <w:t xml:space="preserve">valuation process for this category. The loss of the status of magistrate by a final decision of the competent </w:t>
      </w:r>
      <w:r w:rsidR="0053438E">
        <w:rPr>
          <w:rFonts w:asciiTheme="majorBidi" w:hAnsiTheme="majorBidi" w:cstheme="majorBidi"/>
          <w:bCs/>
          <w:sz w:val="24"/>
          <w:szCs w:val="24"/>
        </w:rPr>
        <w:t>authority</w:t>
      </w:r>
      <w:r w:rsidRPr="00892DCE">
        <w:rPr>
          <w:rFonts w:asciiTheme="majorBidi" w:hAnsiTheme="majorBidi" w:cstheme="majorBidi"/>
          <w:bCs/>
          <w:sz w:val="24"/>
          <w:szCs w:val="24"/>
        </w:rPr>
        <w:t xml:space="preserve"> conditions the loss of the status of the </w:t>
      </w:r>
      <w:proofErr w:type="spellStart"/>
      <w:r w:rsidR="00694F76">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according to the </w:t>
      </w:r>
      <w:r w:rsidR="005C0EDE">
        <w:rPr>
          <w:rFonts w:asciiTheme="majorBidi" w:hAnsiTheme="majorBidi" w:cstheme="majorBidi"/>
          <w:bCs/>
          <w:sz w:val="24"/>
          <w:szCs w:val="24"/>
        </w:rPr>
        <w:lastRenderedPageBreak/>
        <w:t>mentioned</w:t>
      </w:r>
      <w:r w:rsidRPr="00892DCE">
        <w:rPr>
          <w:rFonts w:asciiTheme="majorBidi" w:hAnsiTheme="majorBidi" w:cstheme="majorBidi"/>
          <w:bCs/>
          <w:sz w:val="24"/>
          <w:szCs w:val="24"/>
        </w:rPr>
        <w:t xml:space="preserve"> provisions, and consequently</w:t>
      </w:r>
      <w:r w:rsidR="00197036">
        <w:rPr>
          <w:rFonts w:asciiTheme="majorBidi" w:hAnsiTheme="majorBidi" w:cstheme="majorBidi"/>
          <w:bCs/>
          <w:sz w:val="24"/>
          <w:szCs w:val="24"/>
        </w:rPr>
        <w:t xml:space="preserve"> </w:t>
      </w:r>
      <w:r w:rsidR="00431FF3">
        <w:rPr>
          <w:rFonts w:asciiTheme="majorBidi" w:hAnsiTheme="majorBidi" w:cstheme="majorBidi"/>
          <w:bCs/>
          <w:sz w:val="24"/>
          <w:szCs w:val="24"/>
        </w:rPr>
        <w:t>brings</w:t>
      </w:r>
      <w:r w:rsidR="00F53CC0">
        <w:rPr>
          <w:rFonts w:asciiTheme="majorBidi" w:hAnsiTheme="majorBidi" w:cstheme="majorBidi"/>
          <w:bCs/>
          <w:sz w:val="24"/>
          <w:szCs w:val="24"/>
        </w:rPr>
        <w:t xml:space="preserve"> about</w:t>
      </w:r>
      <w:r w:rsidR="00431FF3">
        <w:rPr>
          <w:rFonts w:asciiTheme="majorBidi" w:hAnsiTheme="majorBidi" w:cstheme="majorBidi"/>
          <w:bCs/>
          <w:sz w:val="24"/>
          <w:szCs w:val="24"/>
        </w:rPr>
        <w:t xml:space="preserve"> the inexistence of</w:t>
      </w:r>
      <w:r w:rsidRPr="00892DCE">
        <w:rPr>
          <w:rFonts w:asciiTheme="majorBidi" w:hAnsiTheme="majorBidi" w:cstheme="majorBidi"/>
          <w:bCs/>
          <w:sz w:val="24"/>
          <w:szCs w:val="24"/>
        </w:rPr>
        <w:t xml:space="preserve"> the object of the re-evaluation process, which aims to re-evaluate </w:t>
      </w:r>
      <w:proofErr w:type="spellStart"/>
      <w:r w:rsidR="00431FF3">
        <w:rPr>
          <w:rFonts w:asciiTheme="majorBidi" w:hAnsiTheme="majorBidi" w:cstheme="majorBidi"/>
          <w:bCs/>
          <w:sz w:val="24"/>
          <w:szCs w:val="24"/>
        </w:rPr>
        <w:t>assessees</w:t>
      </w:r>
      <w:proofErr w:type="spellEnd"/>
      <w:r w:rsidRPr="00892DCE">
        <w:rPr>
          <w:rFonts w:asciiTheme="majorBidi" w:hAnsiTheme="majorBidi" w:cstheme="majorBidi"/>
          <w:bCs/>
          <w:sz w:val="24"/>
          <w:szCs w:val="24"/>
        </w:rPr>
        <w:t xml:space="preserve"> according to the </w:t>
      </w:r>
      <w:r w:rsidR="00AB3C90">
        <w:rPr>
          <w:rFonts w:asciiTheme="majorBidi" w:hAnsiTheme="majorBidi" w:cstheme="majorBidi"/>
          <w:bCs/>
          <w:sz w:val="24"/>
          <w:szCs w:val="24"/>
        </w:rPr>
        <w:t>above-mentioned</w:t>
      </w:r>
      <w:r w:rsidRPr="00892DCE">
        <w:rPr>
          <w:rFonts w:asciiTheme="majorBidi" w:hAnsiTheme="majorBidi" w:cstheme="majorBidi"/>
          <w:bCs/>
          <w:sz w:val="24"/>
          <w:szCs w:val="24"/>
        </w:rPr>
        <w:t xml:space="preserve"> categorization.</w:t>
      </w:r>
    </w:p>
    <w:p w14:paraId="5BC26A47" w14:textId="77777777" w:rsidR="009B2241" w:rsidRPr="00694F76" w:rsidRDefault="009B2241" w:rsidP="00694F76">
      <w:pPr>
        <w:spacing w:after="0" w:line="276" w:lineRule="auto"/>
        <w:jc w:val="both"/>
        <w:rPr>
          <w:rFonts w:asciiTheme="majorBidi" w:hAnsiTheme="majorBidi" w:cstheme="majorBidi"/>
          <w:bCs/>
          <w:sz w:val="24"/>
          <w:szCs w:val="24"/>
        </w:rPr>
      </w:pPr>
    </w:p>
    <w:p w14:paraId="5FBB484D" w14:textId="2D8AAFA0" w:rsidR="009B2241" w:rsidRPr="00892DCE" w:rsidRDefault="009B2241" w:rsidP="009B2241">
      <w:pPr>
        <w:pStyle w:val="ListParagraph"/>
        <w:numPr>
          <w:ilvl w:val="0"/>
          <w:numId w:val="19"/>
        </w:numPr>
        <w:spacing w:after="0" w:line="276" w:lineRule="auto"/>
        <w:jc w:val="both"/>
        <w:rPr>
          <w:rFonts w:asciiTheme="majorBidi" w:hAnsiTheme="majorBidi" w:cstheme="majorBidi"/>
          <w:bCs/>
          <w:sz w:val="24"/>
          <w:szCs w:val="24"/>
        </w:rPr>
      </w:pPr>
      <w:r w:rsidRPr="00892DCE">
        <w:rPr>
          <w:rFonts w:asciiTheme="majorBidi" w:hAnsiTheme="majorBidi" w:cstheme="majorBidi"/>
          <w:bCs/>
          <w:sz w:val="24"/>
          <w:szCs w:val="24"/>
        </w:rPr>
        <w:t xml:space="preserve">Considering the conclusions </w:t>
      </w:r>
      <w:r w:rsidR="00CD2C7B">
        <w:rPr>
          <w:rFonts w:asciiTheme="majorBidi" w:hAnsiTheme="majorBidi" w:cstheme="majorBidi"/>
          <w:bCs/>
          <w:sz w:val="24"/>
          <w:szCs w:val="24"/>
        </w:rPr>
        <w:t>in relation</w:t>
      </w:r>
      <w:r w:rsidR="00AB3C90">
        <w:rPr>
          <w:rFonts w:asciiTheme="majorBidi" w:hAnsiTheme="majorBidi" w:cstheme="majorBidi"/>
          <w:bCs/>
          <w:sz w:val="24"/>
          <w:szCs w:val="24"/>
        </w:rPr>
        <w:t xml:space="preserve"> to</w:t>
      </w:r>
      <w:r w:rsidRPr="00892DCE">
        <w:rPr>
          <w:rFonts w:asciiTheme="majorBidi" w:hAnsiTheme="majorBidi" w:cstheme="majorBidi"/>
          <w:bCs/>
          <w:sz w:val="24"/>
          <w:szCs w:val="24"/>
        </w:rPr>
        <w:t xml:space="preserve"> the above</w:t>
      </w:r>
      <w:r w:rsidR="00AB3C90">
        <w:rPr>
          <w:rFonts w:asciiTheme="majorBidi" w:hAnsiTheme="majorBidi" w:cstheme="majorBidi"/>
          <w:bCs/>
          <w:sz w:val="24"/>
          <w:szCs w:val="24"/>
        </w:rPr>
        <w:t xml:space="preserve"> matters</w:t>
      </w:r>
      <w:r w:rsidRPr="00892DCE">
        <w:rPr>
          <w:rFonts w:asciiTheme="majorBidi" w:hAnsiTheme="majorBidi" w:cstheme="majorBidi"/>
          <w:bCs/>
          <w:sz w:val="24"/>
          <w:szCs w:val="24"/>
        </w:rPr>
        <w:t xml:space="preserve">, in the </w:t>
      </w:r>
      <w:r w:rsidR="00AB3C90">
        <w:rPr>
          <w:rFonts w:asciiTheme="majorBidi" w:hAnsiTheme="majorBidi" w:cstheme="majorBidi"/>
          <w:bCs/>
          <w:sz w:val="24"/>
          <w:szCs w:val="24"/>
        </w:rPr>
        <w:t>circumstances</w:t>
      </w:r>
      <w:r w:rsidRPr="00892DCE">
        <w:rPr>
          <w:rFonts w:asciiTheme="majorBidi" w:hAnsiTheme="majorBidi" w:cstheme="majorBidi"/>
          <w:bCs/>
          <w:sz w:val="24"/>
          <w:szCs w:val="24"/>
        </w:rPr>
        <w:t xml:space="preserve"> when the re-evaluation process for former magistrate </w:t>
      </w:r>
      <w:proofErr w:type="spellStart"/>
      <w:r w:rsidRPr="00892DCE">
        <w:rPr>
          <w:rFonts w:asciiTheme="majorBidi" w:hAnsiTheme="majorBidi" w:cstheme="majorBidi"/>
          <w:bCs/>
          <w:sz w:val="24"/>
          <w:szCs w:val="24"/>
        </w:rPr>
        <w:t>Shkëlqim</w:t>
      </w:r>
      <w:proofErr w:type="spellEnd"/>
      <w:r w:rsidRPr="00892DCE">
        <w:rPr>
          <w:rFonts w:asciiTheme="majorBidi" w:hAnsiTheme="majorBidi" w:cstheme="majorBidi"/>
          <w:bCs/>
          <w:sz w:val="24"/>
          <w:szCs w:val="24"/>
        </w:rPr>
        <w:t xml:space="preserve"> Miri</w:t>
      </w:r>
      <w:r w:rsidR="00095EF6">
        <w:rPr>
          <w:rFonts w:asciiTheme="majorBidi" w:hAnsiTheme="majorBidi" w:cstheme="majorBidi"/>
          <w:bCs/>
          <w:sz w:val="24"/>
          <w:szCs w:val="24"/>
        </w:rPr>
        <w:t xml:space="preserve"> </w:t>
      </w:r>
      <w:r w:rsidR="00CD2C7B" w:rsidRPr="00892DCE">
        <w:rPr>
          <w:rFonts w:asciiTheme="majorBidi" w:hAnsiTheme="majorBidi" w:cstheme="majorBidi"/>
          <w:bCs/>
          <w:sz w:val="24"/>
          <w:szCs w:val="24"/>
        </w:rPr>
        <w:t xml:space="preserve">has lost </w:t>
      </w:r>
      <w:r w:rsidR="00CD2C7B">
        <w:rPr>
          <w:rFonts w:asciiTheme="majorBidi" w:hAnsiTheme="majorBidi" w:cstheme="majorBidi"/>
          <w:bCs/>
          <w:sz w:val="24"/>
          <w:szCs w:val="24"/>
        </w:rPr>
        <w:t>its</w:t>
      </w:r>
      <w:r w:rsidR="00D016CB">
        <w:rPr>
          <w:rFonts w:asciiTheme="majorBidi" w:hAnsiTheme="majorBidi" w:cstheme="majorBidi"/>
          <w:bCs/>
          <w:sz w:val="24"/>
          <w:szCs w:val="24"/>
        </w:rPr>
        <w:t xml:space="preserve"> </w:t>
      </w:r>
      <w:r w:rsidRPr="00892DCE">
        <w:rPr>
          <w:rFonts w:asciiTheme="majorBidi" w:hAnsiTheme="majorBidi" w:cstheme="majorBidi"/>
          <w:bCs/>
          <w:sz w:val="24"/>
          <w:szCs w:val="24"/>
        </w:rPr>
        <w:t xml:space="preserve">object and purpose, as long as the constitutional purpose of restoring </w:t>
      </w:r>
      <w:r w:rsidR="00EE31E0" w:rsidRPr="00892DCE">
        <w:rPr>
          <w:rFonts w:asciiTheme="majorBidi" w:hAnsiTheme="majorBidi" w:cstheme="majorBidi"/>
          <w:bCs/>
          <w:sz w:val="24"/>
          <w:szCs w:val="24"/>
        </w:rPr>
        <w:t xml:space="preserve">public </w:t>
      </w:r>
      <w:r w:rsidRPr="00892DCE">
        <w:rPr>
          <w:rFonts w:asciiTheme="majorBidi" w:hAnsiTheme="majorBidi" w:cstheme="majorBidi"/>
          <w:bCs/>
          <w:sz w:val="24"/>
          <w:szCs w:val="24"/>
        </w:rPr>
        <w:t xml:space="preserve">trust in the justice system </w:t>
      </w:r>
      <w:r w:rsidR="00EE31E0">
        <w:rPr>
          <w:rFonts w:asciiTheme="majorBidi" w:hAnsiTheme="majorBidi" w:cstheme="majorBidi"/>
          <w:bCs/>
          <w:sz w:val="24"/>
          <w:szCs w:val="24"/>
        </w:rPr>
        <w:t>by</w:t>
      </w:r>
      <w:r w:rsidRPr="00892DCE">
        <w:rPr>
          <w:rFonts w:asciiTheme="majorBidi" w:hAnsiTheme="majorBidi" w:cstheme="majorBidi"/>
          <w:bCs/>
          <w:sz w:val="24"/>
          <w:szCs w:val="24"/>
        </w:rPr>
        <w:t xml:space="preserve"> </w:t>
      </w:r>
      <w:r w:rsidR="00EE31E0">
        <w:rPr>
          <w:rFonts w:asciiTheme="majorBidi" w:hAnsiTheme="majorBidi" w:cstheme="majorBidi"/>
          <w:bCs/>
          <w:sz w:val="24"/>
          <w:szCs w:val="24"/>
        </w:rPr>
        <w:t xml:space="preserve">removing </w:t>
      </w:r>
      <w:r w:rsidR="00EE31E0" w:rsidRPr="00892DCE">
        <w:rPr>
          <w:rFonts w:asciiTheme="majorBidi" w:hAnsiTheme="majorBidi" w:cstheme="majorBidi"/>
          <w:bCs/>
          <w:sz w:val="24"/>
          <w:szCs w:val="24"/>
        </w:rPr>
        <w:t xml:space="preserve">those who do not enjoy </w:t>
      </w:r>
      <w:r w:rsidR="00EE31E0">
        <w:rPr>
          <w:rFonts w:asciiTheme="majorBidi" w:hAnsiTheme="majorBidi" w:cstheme="majorBidi"/>
          <w:bCs/>
          <w:sz w:val="24"/>
          <w:szCs w:val="24"/>
        </w:rPr>
        <w:t>such</w:t>
      </w:r>
      <w:r w:rsidR="00EE31E0" w:rsidRPr="00892DCE">
        <w:rPr>
          <w:rFonts w:asciiTheme="majorBidi" w:hAnsiTheme="majorBidi" w:cstheme="majorBidi"/>
          <w:bCs/>
          <w:sz w:val="24"/>
          <w:szCs w:val="24"/>
        </w:rPr>
        <w:t xml:space="preserve"> trust</w:t>
      </w:r>
      <w:r w:rsidR="00EE31E0">
        <w:rPr>
          <w:rFonts w:asciiTheme="majorBidi" w:hAnsiTheme="majorBidi" w:cstheme="majorBidi"/>
          <w:bCs/>
          <w:sz w:val="24"/>
          <w:szCs w:val="24"/>
        </w:rPr>
        <w:t xml:space="preserve"> from</w:t>
      </w:r>
      <w:r w:rsidRPr="00892DCE">
        <w:rPr>
          <w:rFonts w:asciiTheme="majorBidi" w:hAnsiTheme="majorBidi" w:cstheme="majorBidi"/>
          <w:bCs/>
          <w:sz w:val="24"/>
          <w:szCs w:val="24"/>
        </w:rPr>
        <w:t xml:space="preserve"> the ranks of magistrates has been </w:t>
      </w:r>
      <w:r w:rsidR="0049022A" w:rsidRPr="00892DCE">
        <w:rPr>
          <w:rFonts w:asciiTheme="majorBidi" w:hAnsiTheme="majorBidi" w:cstheme="majorBidi"/>
          <w:bCs/>
          <w:sz w:val="24"/>
          <w:szCs w:val="24"/>
        </w:rPr>
        <w:t xml:space="preserve">anyway </w:t>
      </w:r>
      <w:r w:rsidRPr="00892DCE">
        <w:rPr>
          <w:rFonts w:asciiTheme="majorBidi" w:hAnsiTheme="majorBidi" w:cstheme="majorBidi"/>
          <w:bCs/>
          <w:sz w:val="24"/>
          <w:szCs w:val="24"/>
        </w:rPr>
        <w:t>a</w:t>
      </w:r>
      <w:r w:rsidR="0049022A">
        <w:rPr>
          <w:rFonts w:asciiTheme="majorBidi" w:hAnsiTheme="majorBidi" w:cstheme="majorBidi"/>
          <w:bCs/>
          <w:sz w:val="24"/>
          <w:szCs w:val="24"/>
        </w:rPr>
        <w:t>ttained</w:t>
      </w:r>
      <w:r w:rsidRPr="00892DCE">
        <w:rPr>
          <w:rFonts w:asciiTheme="majorBidi" w:hAnsiTheme="majorBidi" w:cstheme="majorBidi"/>
          <w:bCs/>
          <w:sz w:val="24"/>
          <w:szCs w:val="24"/>
        </w:rPr>
        <w:t xml:space="preserve"> through the dismissal of the </w:t>
      </w:r>
      <w:proofErr w:type="spellStart"/>
      <w:r w:rsidR="000A4C34">
        <w:rPr>
          <w:rFonts w:asciiTheme="majorBidi" w:hAnsiTheme="majorBidi" w:cstheme="majorBidi"/>
          <w:bCs/>
          <w:sz w:val="24"/>
          <w:szCs w:val="24"/>
        </w:rPr>
        <w:t>assessee</w:t>
      </w:r>
      <w:proofErr w:type="spellEnd"/>
      <w:r w:rsidRPr="00892DCE">
        <w:rPr>
          <w:rFonts w:asciiTheme="majorBidi" w:hAnsiTheme="majorBidi" w:cstheme="majorBidi"/>
          <w:bCs/>
          <w:sz w:val="24"/>
          <w:szCs w:val="24"/>
        </w:rPr>
        <w:t xml:space="preserve"> </w:t>
      </w:r>
      <w:r w:rsidR="00EE31E0">
        <w:rPr>
          <w:rFonts w:asciiTheme="majorBidi" w:hAnsiTheme="majorBidi" w:cstheme="majorBidi"/>
          <w:bCs/>
          <w:sz w:val="24"/>
          <w:szCs w:val="24"/>
        </w:rPr>
        <w:t>via</w:t>
      </w:r>
      <w:r w:rsidRPr="00892DCE">
        <w:rPr>
          <w:rFonts w:asciiTheme="majorBidi" w:hAnsiTheme="majorBidi" w:cstheme="majorBidi"/>
          <w:bCs/>
          <w:sz w:val="24"/>
          <w:szCs w:val="24"/>
        </w:rPr>
        <w:t xml:space="preserve"> another constitutional jurisdiction, </w:t>
      </w:r>
      <w:r w:rsidR="00F16E59" w:rsidRPr="00892DCE">
        <w:rPr>
          <w:rFonts w:asciiTheme="majorBidi" w:hAnsiTheme="majorBidi" w:cstheme="majorBidi"/>
          <w:bCs/>
          <w:sz w:val="24"/>
          <w:szCs w:val="24"/>
        </w:rPr>
        <w:t xml:space="preserve">we </w:t>
      </w:r>
      <w:r w:rsidR="00F16E59">
        <w:rPr>
          <w:rFonts w:asciiTheme="majorBidi" w:hAnsiTheme="majorBidi" w:cstheme="majorBidi"/>
          <w:bCs/>
          <w:sz w:val="24"/>
          <w:szCs w:val="24"/>
        </w:rPr>
        <w:t>deem</w:t>
      </w:r>
      <w:r w:rsidR="00F16E59" w:rsidRPr="00892DCE">
        <w:rPr>
          <w:rFonts w:asciiTheme="majorBidi" w:hAnsiTheme="majorBidi" w:cstheme="majorBidi"/>
          <w:bCs/>
          <w:sz w:val="24"/>
          <w:szCs w:val="24"/>
        </w:rPr>
        <w:t xml:space="preserve"> that </w:t>
      </w:r>
      <w:r w:rsidRPr="00892DCE">
        <w:rPr>
          <w:rFonts w:asciiTheme="majorBidi" w:hAnsiTheme="majorBidi" w:cstheme="majorBidi"/>
          <w:bCs/>
          <w:sz w:val="24"/>
          <w:szCs w:val="24"/>
        </w:rPr>
        <w:t xml:space="preserve">the Commission </w:t>
      </w:r>
      <w:r w:rsidR="00D73C68">
        <w:rPr>
          <w:rFonts w:asciiTheme="majorBidi" w:hAnsiTheme="majorBidi" w:cstheme="majorBidi"/>
          <w:bCs/>
          <w:sz w:val="24"/>
          <w:szCs w:val="24"/>
        </w:rPr>
        <w:t>rightly took</w:t>
      </w:r>
      <w:r w:rsidR="00D73C68" w:rsidRPr="00892DCE">
        <w:rPr>
          <w:rFonts w:asciiTheme="majorBidi" w:hAnsiTheme="majorBidi" w:cstheme="majorBidi"/>
          <w:bCs/>
          <w:sz w:val="24"/>
          <w:szCs w:val="24"/>
        </w:rPr>
        <w:t xml:space="preserve"> into account this situation and the l</w:t>
      </w:r>
      <w:r w:rsidR="00D73C68">
        <w:rPr>
          <w:rFonts w:asciiTheme="majorBidi" w:hAnsiTheme="majorBidi" w:cstheme="majorBidi"/>
          <w:bCs/>
          <w:sz w:val="24"/>
          <w:szCs w:val="24"/>
        </w:rPr>
        <w:t>egal</w:t>
      </w:r>
      <w:r w:rsidR="00D73C68" w:rsidRPr="00892DCE">
        <w:rPr>
          <w:rFonts w:asciiTheme="majorBidi" w:hAnsiTheme="majorBidi" w:cstheme="majorBidi"/>
          <w:bCs/>
          <w:sz w:val="24"/>
          <w:szCs w:val="24"/>
        </w:rPr>
        <w:t xml:space="preserve"> provisions cited above</w:t>
      </w:r>
      <w:r w:rsidR="00D73C68">
        <w:rPr>
          <w:rFonts w:asciiTheme="majorBidi" w:hAnsiTheme="majorBidi" w:cstheme="majorBidi"/>
          <w:bCs/>
          <w:sz w:val="24"/>
          <w:szCs w:val="24"/>
        </w:rPr>
        <w:t xml:space="preserve"> </w:t>
      </w:r>
      <w:r w:rsidR="00D73C68" w:rsidRPr="00892DCE">
        <w:rPr>
          <w:rFonts w:asciiTheme="majorBidi" w:hAnsiTheme="majorBidi" w:cstheme="majorBidi"/>
          <w:bCs/>
          <w:sz w:val="24"/>
          <w:szCs w:val="24"/>
        </w:rPr>
        <w:t xml:space="preserve">at the time </w:t>
      </w:r>
      <w:r w:rsidR="00D73C68">
        <w:rPr>
          <w:rFonts w:asciiTheme="majorBidi" w:hAnsiTheme="majorBidi" w:cstheme="majorBidi"/>
          <w:bCs/>
          <w:sz w:val="24"/>
          <w:szCs w:val="24"/>
        </w:rPr>
        <w:t xml:space="preserve">it started </w:t>
      </w:r>
      <w:r w:rsidR="00723270">
        <w:rPr>
          <w:rFonts w:asciiTheme="majorBidi" w:hAnsiTheme="majorBidi" w:cstheme="majorBidi"/>
          <w:bCs/>
          <w:sz w:val="24"/>
          <w:szCs w:val="24"/>
        </w:rPr>
        <w:t xml:space="preserve">the </w:t>
      </w:r>
      <w:r w:rsidRPr="00892DCE">
        <w:rPr>
          <w:rFonts w:asciiTheme="majorBidi" w:hAnsiTheme="majorBidi" w:cstheme="majorBidi"/>
          <w:bCs/>
          <w:sz w:val="24"/>
          <w:szCs w:val="24"/>
        </w:rPr>
        <w:t xml:space="preserve">administrative procedure </w:t>
      </w:r>
      <w:r w:rsidR="00723270">
        <w:rPr>
          <w:rFonts w:asciiTheme="majorBidi" w:hAnsiTheme="majorBidi" w:cstheme="majorBidi"/>
          <w:bCs/>
          <w:sz w:val="24"/>
          <w:szCs w:val="24"/>
        </w:rPr>
        <w:t>for purposes of</w:t>
      </w:r>
      <w:r w:rsidRPr="00892DCE">
        <w:rPr>
          <w:rFonts w:asciiTheme="majorBidi" w:hAnsiTheme="majorBidi" w:cstheme="majorBidi"/>
          <w:bCs/>
          <w:sz w:val="24"/>
          <w:szCs w:val="24"/>
        </w:rPr>
        <w:t xml:space="preserve"> carry</w:t>
      </w:r>
      <w:r w:rsidR="00723270">
        <w:rPr>
          <w:rFonts w:asciiTheme="majorBidi" w:hAnsiTheme="majorBidi" w:cstheme="majorBidi"/>
          <w:bCs/>
          <w:sz w:val="24"/>
          <w:szCs w:val="24"/>
        </w:rPr>
        <w:t>ing</w:t>
      </w:r>
      <w:r w:rsidRPr="00892DCE">
        <w:rPr>
          <w:rFonts w:asciiTheme="majorBidi" w:hAnsiTheme="majorBidi" w:cstheme="majorBidi"/>
          <w:bCs/>
          <w:sz w:val="24"/>
          <w:szCs w:val="24"/>
        </w:rPr>
        <w:t xml:space="preserve"> out this process</w:t>
      </w:r>
      <w:r w:rsidR="00D73C68">
        <w:rPr>
          <w:rFonts w:asciiTheme="majorBidi" w:hAnsiTheme="majorBidi" w:cstheme="majorBidi"/>
          <w:bCs/>
          <w:sz w:val="24"/>
          <w:szCs w:val="24"/>
        </w:rPr>
        <w:t>.</w:t>
      </w:r>
      <w:r w:rsidR="00F16E59">
        <w:rPr>
          <w:rFonts w:asciiTheme="majorBidi" w:hAnsiTheme="majorBidi" w:cstheme="majorBidi"/>
          <w:bCs/>
          <w:sz w:val="24"/>
          <w:szCs w:val="24"/>
        </w:rPr>
        <w:t xml:space="preserve"> </w:t>
      </w:r>
    </w:p>
    <w:p w14:paraId="44D3DC79" w14:textId="47DEFC90" w:rsidR="009B2241" w:rsidRPr="00892DCE" w:rsidRDefault="00075BA7" w:rsidP="007C7AAE">
      <w:pPr>
        <w:spacing w:after="0" w:line="276" w:lineRule="auto"/>
        <w:ind w:left="720"/>
        <w:jc w:val="both"/>
        <w:rPr>
          <w:rFonts w:asciiTheme="majorBidi" w:hAnsiTheme="majorBidi" w:cstheme="majorBidi"/>
          <w:bCs/>
          <w:sz w:val="24"/>
          <w:szCs w:val="24"/>
        </w:rPr>
      </w:pPr>
      <w:r>
        <w:rPr>
          <w:rFonts w:asciiTheme="majorBidi" w:hAnsiTheme="majorBidi" w:cstheme="majorBidi"/>
          <w:bCs/>
          <w:sz w:val="24"/>
          <w:szCs w:val="24"/>
        </w:rPr>
        <w:t>In view of</w:t>
      </w:r>
      <w:r w:rsidR="009B2241" w:rsidRPr="00892DCE">
        <w:rPr>
          <w:rFonts w:asciiTheme="majorBidi" w:hAnsiTheme="majorBidi" w:cstheme="majorBidi"/>
          <w:bCs/>
          <w:sz w:val="24"/>
          <w:szCs w:val="24"/>
        </w:rPr>
        <w:t xml:space="preserve"> the above, we voted against the reasoning of the majority in the decision in question, </w:t>
      </w:r>
      <w:r w:rsidR="007C6EFE">
        <w:rPr>
          <w:rFonts w:asciiTheme="majorBidi" w:hAnsiTheme="majorBidi" w:cstheme="majorBidi"/>
          <w:bCs/>
          <w:sz w:val="24"/>
          <w:szCs w:val="24"/>
        </w:rPr>
        <w:t>and in favor of</w:t>
      </w:r>
      <w:r w:rsidR="009B2241" w:rsidRPr="00892DCE">
        <w:rPr>
          <w:rFonts w:asciiTheme="majorBidi" w:hAnsiTheme="majorBidi" w:cstheme="majorBidi"/>
          <w:bCs/>
          <w:sz w:val="24"/>
          <w:szCs w:val="24"/>
        </w:rPr>
        <w:t xml:space="preserve"> </w:t>
      </w:r>
      <w:r w:rsidR="007C6EFE">
        <w:rPr>
          <w:rFonts w:asciiTheme="majorBidi" w:hAnsiTheme="majorBidi" w:cstheme="majorBidi"/>
          <w:bCs/>
          <w:sz w:val="24"/>
          <w:szCs w:val="24"/>
        </w:rPr>
        <w:t>the</w:t>
      </w:r>
      <w:r w:rsidR="00694F76">
        <w:rPr>
          <w:rFonts w:asciiTheme="majorBidi" w:hAnsiTheme="majorBidi" w:cstheme="majorBidi"/>
          <w:bCs/>
          <w:sz w:val="24"/>
          <w:szCs w:val="24"/>
        </w:rPr>
        <w:t xml:space="preserve"> modification</w:t>
      </w:r>
      <w:r w:rsidR="009B2241" w:rsidRPr="00892DCE">
        <w:rPr>
          <w:rFonts w:asciiTheme="majorBidi" w:hAnsiTheme="majorBidi" w:cstheme="majorBidi"/>
          <w:bCs/>
          <w:sz w:val="24"/>
          <w:szCs w:val="24"/>
        </w:rPr>
        <w:t xml:space="preserve"> of the decision of the </w:t>
      </w:r>
      <w:r w:rsidR="00694F76">
        <w:rPr>
          <w:rFonts w:asciiTheme="majorBidi" w:hAnsiTheme="majorBidi" w:cstheme="majorBidi"/>
          <w:bCs/>
          <w:sz w:val="24"/>
          <w:szCs w:val="24"/>
        </w:rPr>
        <w:t>C</w:t>
      </w:r>
      <w:r w:rsidR="009B2241" w:rsidRPr="00892DCE">
        <w:rPr>
          <w:rFonts w:asciiTheme="majorBidi" w:hAnsiTheme="majorBidi" w:cstheme="majorBidi"/>
          <w:bCs/>
          <w:sz w:val="24"/>
          <w:szCs w:val="24"/>
        </w:rPr>
        <w:t>ommission, which should have declared the administrative proce</w:t>
      </w:r>
      <w:r w:rsidR="00D1075F">
        <w:rPr>
          <w:rFonts w:asciiTheme="majorBidi" w:hAnsiTheme="majorBidi" w:cstheme="majorBidi"/>
          <w:bCs/>
          <w:sz w:val="24"/>
          <w:szCs w:val="24"/>
        </w:rPr>
        <w:t>ss</w:t>
      </w:r>
      <w:r w:rsidR="009B2241" w:rsidRPr="00892DCE">
        <w:rPr>
          <w:rFonts w:asciiTheme="majorBidi" w:hAnsiTheme="majorBidi" w:cstheme="majorBidi"/>
          <w:bCs/>
          <w:sz w:val="24"/>
          <w:szCs w:val="24"/>
        </w:rPr>
        <w:t xml:space="preserve"> </w:t>
      </w:r>
      <w:r w:rsidR="00694F76">
        <w:rPr>
          <w:rFonts w:asciiTheme="majorBidi" w:hAnsiTheme="majorBidi" w:cstheme="majorBidi"/>
          <w:bCs/>
          <w:sz w:val="24"/>
          <w:szCs w:val="24"/>
        </w:rPr>
        <w:t>as concluded</w:t>
      </w:r>
      <w:r w:rsidR="009B2241" w:rsidRPr="00892DCE">
        <w:rPr>
          <w:rFonts w:asciiTheme="majorBidi" w:hAnsiTheme="majorBidi" w:cstheme="majorBidi"/>
          <w:bCs/>
          <w:sz w:val="24"/>
          <w:szCs w:val="24"/>
        </w:rPr>
        <w:t xml:space="preserve"> without a final decision.</w:t>
      </w:r>
    </w:p>
    <w:p w14:paraId="2D6CBAFD" w14:textId="3F4E5766" w:rsidR="007C7AAE" w:rsidRPr="00892DCE" w:rsidRDefault="007C7AAE" w:rsidP="007C7AAE">
      <w:pPr>
        <w:spacing w:after="0" w:line="276" w:lineRule="auto"/>
        <w:ind w:left="720"/>
        <w:jc w:val="both"/>
        <w:rPr>
          <w:rFonts w:asciiTheme="majorBidi" w:hAnsiTheme="majorBidi" w:cstheme="majorBidi"/>
          <w:bCs/>
          <w:sz w:val="24"/>
          <w:szCs w:val="24"/>
        </w:rPr>
      </w:pPr>
    </w:p>
    <w:p w14:paraId="3B7BB594" w14:textId="7AD6BAD1" w:rsidR="007C7AAE" w:rsidRPr="00892DCE" w:rsidRDefault="00795145" w:rsidP="007C7AAE">
      <w:pPr>
        <w:spacing w:after="0" w:line="276" w:lineRule="auto"/>
        <w:ind w:left="720"/>
        <w:jc w:val="both"/>
        <w:rPr>
          <w:rFonts w:asciiTheme="majorBidi" w:hAnsiTheme="majorBidi" w:cstheme="majorBidi"/>
          <w:b/>
          <w:sz w:val="24"/>
          <w:szCs w:val="24"/>
        </w:rPr>
      </w:pPr>
      <w:r w:rsidRPr="00892DCE">
        <w:rPr>
          <w:rFonts w:asciiTheme="majorBidi" w:hAnsiTheme="majorBidi" w:cstheme="majorBidi"/>
          <w:bCs/>
          <w:sz w:val="24"/>
          <w:szCs w:val="24"/>
        </w:rPr>
        <w:t xml:space="preserve">        </w:t>
      </w:r>
      <w:r w:rsidRPr="00892DCE">
        <w:rPr>
          <w:rFonts w:asciiTheme="majorBidi" w:hAnsiTheme="majorBidi" w:cstheme="majorBidi"/>
          <w:b/>
          <w:sz w:val="24"/>
          <w:szCs w:val="24"/>
        </w:rPr>
        <w:t>JUDGE</w:t>
      </w:r>
      <w:r w:rsidRPr="00892DCE">
        <w:rPr>
          <w:rFonts w:asciiTheme="majorBidi" w:hAnsiTheme="majorBidi" w:cstheme="majorBidi"/>
          <w:bCs/>
          <w:sz w:val="24"/>
          <w:szCs w:val="24"/>
        </w:rPr>
        <w:tab/>
      </w:r>
      <w:r w:rsidRPr="00892DCE">
        <w:rPr>
          <w:rFonts w:asciiTheme="majorBidi" w:hAnsiTheme="majorBidi" w:cstheme="majorBidi"/>
          <w:bCs/>
          <w:sz w:val="24"/>
          <w:szCs w:val="24"/>
        </w:rPr>
        <w:tab/>
      </w:r>
      <w:r w:rsidRPr="00892DCE">
        <w:rPr>
          <w:rFonts w:asciiTheme="majorBidi" w:hAnsiTheme="majorBidi" w:cstheme="majorBidi"/>
          <w:bCs/>
          <w:sz w:val="24"/>
          <w:szCs w:val="24"/>
        </w:rPr>
        <w:tab/>
      </w:r>
      <w:r w:rsidRPr="00892DCE">
        <w:rPr>
          <w:rFonts w:asciiTheme="majorBidi" w:hAnsiTheme="majorBidi" w:cstheme="majorBidi"/>
          <w:bCs/>
          <w:sz w:val="24"/>
          <w:szCs w:val="24"/>
        </w:rPr>
        <w:tab/>
      </w:r>
      <w:r w:rsidRPr="00892DCE">
        <w:rPr>
          <w:rFonts w:asciiTheme="majorBidi" w:hAnsiTheme="majorBidi" w:cstheme="majorBidi"/>
          <w:bCs/>
          <w:sz w:val="24"/>
          <w:szCs w:val="24"/>
        </w:rPr>
        <w:tab/>
      </w:r>
      <w:r w:rsidRPr="00892DCE">
        <w:rPr>
          <w:rFonts w:asciiTheme="majorBidi" w:hAnsiTheme="majorBidi" w:cstheme="majorBidi"/>
          <w:bCs/>
          <w:sz w:val="24"/>
          <w:szCs w:val="24"/>
        </w:rPr>
        <w:tab/>
        <w:t xml:space="preserve">   </w:t>
      </w:r>
      <w:r w:rsidR="009B28B4">
        <w:rPr>
          <w:rFonts w:asciiTheme="majorBidi" w:hAnsiTheme="majorBidi" w:cstheme="majorBidi"/>
          <w:bCs/>
          <w:sz w:val="24"/>
          <w:szCs w:val="24"/>
        </w:rPr>
        <w:t xml:space="preserve">    </w:t>
      </w:r>
      <w:r w:rsidRPr="00892DCE">
        <w:rPr>
          <w:rFonts w:asciiTheme="majorBidi" w:hAnsiTheme="majorBidi" w:cstheme="majorBidi"/>
          <w:bCs/>
          <w:sz w:val="24"/>
          <w:szCs w:val="24"/>
        </w:rPr>
        <w:t xml:space="preserve">       </w:t>
      </w:r>
      <w:proofErr w:type="spellStart"/>
      <w:r w:rsidRPr="00892DCE">
        <w:rPr>
          <w:rFonts w:asciiTheme="majorBidi" w:hAnsiTheme="majorBidi" w:cstheme="majorBidi"/>
          <w:b/>
          <w:sz w:val="24"/>
          <w:szCs w:val="24"/>
        </w:rPr>
        <w:t>JUDGE</w:t>
      </w:r>
      <w:proofErr w:type="spellEnd"/>
    </w:p>
    <w:p w14:paraId="569C6275" w14:textId="7AB2C716" w:rsidR="00795145" w:rsidRPr="00892DCE" w:rsidRDefault="00795145" w:rsidP="007C7AAE">
      <w:pPr>
        <w:spacing w:after="0" w:line="276" w:lineRule="auto"/>
        <w:ind w:left="720"/>
        <w:jc w:val="both"/>
        <w:rPr>
          <w:rFonts w:asciiTheme="majorBidi" w:hAnsiTheme="majorBidi" w:cstheme="majorBidi"/>
          <w:b/>
          <w:sz w:val="24"/>
          <w:szCs w:val="24"/>
        </w:rPr>
      </w:pPr>
      <w:r w:rsidRPr="00892DCE">
        <w:rPr>
          <w:rFonts w:asciiTheme="majorBidi" w:hAnsiTheme="majorBidi" w:cstheme="majorBidi"/>
          <w:b/>
          <w:sz w:val="24"/>
          <w:szCs w:val="24"/>
        </w:rPr>
        <w:t>Rezarta SCHUETZ</w:t>
      </w:r>
      <w:r w:rsidRPr="00892DCE">
        <w:rPr>
          <w:rFonts w:asciiTheme="majorBidi" w:hAnsiTheme="majorBidi" w:cstheme="majorBidi"/>
          <w:b/>
          <w:sz w:val="24"/>
          <w:szCs w:val="24"/>
        </w:rPr>
        <w:tab/>
      </w:r>
      <w:r w:rsidRPr="00892DCE">
        <w:rPr>
          <w:rFonts w:asciiTheme="majorBidi" w:hAnsiTheme="majorBidi" w:cstheme="majorBidi"/>
          <w:b/>
          <w:sz w:val="24"/>
          <w:szCs w:val="24"/>
        </w:rPr>
        <w:tab/>
      </w:r>
      <w:r w:rsidRPr="00892DCE">
        <w:rPr>
          <w:rFonts w:asciiTheme="majorBidi" w:hAnsiTheme="majorBidi" w:cstheme="majorBidi"/>
          <w:b/>
          <w:sz w:val="24"/>
          <w:szCs w:val="24"/>
        </w:rPr>
        <w:tab/>
      </w:r>
      <w:r w:rsidRPr="00892DCE">
        <w:rPr>
          <w:rFonts w:asciiTheme="majorBidi" w:hAnsiTheme="majorBidi" w:cstheme="majorBidi"/>
          <w:b/>
          <w:sz w:val="24"/>
          <w:szCs w:val="24"/>
        </w:rPr>
        <w:tab/>
      </w:r>
      <w:r w:rsidRPr="00892DCE">
        <w:rPr>
          <w:rFonts w:asciiTheme="majorBidi" w:hAnsiTheme="majorBidi" w:cstheme="majorBidi"/>
          <w:b/>
          <w:sz w:val="24"/>
          <w:szCs w:val="24"/>
        </w:rPr>
        <w:tab/>
        <w:t xml:space="preserve">     </w:t>
      </w:r>
      <w:r w:rsidR="009B28B4">
        <w:rPr>
          <w:rFonts w:asciiTheme="majorBidi" w:hAnsiTheme="majorBidi" w:cstheme="majorBidi"/>
          <w:b/>
          <w:sz w:val="24"/>
          <w:szCs w:val="24"/>
        </w:rPr>
        <w:t xml:space="preserve">   </w:t>
      </w:r>
      <w:r w:rsidRPr="00892DCE">
        <w:rPr>
          <w:rFonts w:asciiTheme="majorBidi" w:hAnsiTheme="majorBidi" w:cstheme="majorBidi"/>
          <w:b/>
          <w:sz w:val="24"/>
          <w:szCs w:val="24"/>
        </w:rPr>
        <w:t xml:space="preserve">   Ina RAMA</w:t>
      </w:r>
    </w:p>
    <w:p w14:paraId="0451C7EF" w14:textId="506FDA63" w:rsidR="00795145" w:rsidRPr="00892DCE" w:rsidRDefault="00795145" w:rsidP="007C7AAE">
      <w:pPr>
        <w:spacing w:after="0" w:line="276" w:lineRule="auto"/>
        <w:ind w:left="720"/>
        <w:jc w:val="both"/>
        <w:rPr>
          <w:rFonts w:asciiTheme="majorBidi" w:hAnsiTheme="majorBidi" w:cstheme="majorBidi"/>
          <w:b/>
          <w:sz w:val="24"/>
          <w:szCs w:val="24"/>
        </w:rPr>
      </w:pPr>
    </w:p>
    <w:p w14:paraId="6E19FB80" w14:textId="2933C1C4" w:rsidR="00795145" w:rsidRPr="00892DCE" w:rsidRDefault="002E3A1F" w:rsidP="009B28B4">
      <w:pPr>
        <w:spacing w:after="0" w:line="276" w:lineRule="auto"/>
        <w:ind w:firstLine="720"/>
        <w:jc w:val="both"/>
        <w:rPr>
          <w:rFonts w:asciiTheme="majorBidi" w:hAnsiTheme="majorBidi" w:cstheme="majorBidi"/>
          <w:bCs/>
          <w:i/>
          <w:iCs/>
          <w:sz w:val="24"/>
          <w:szCs w:val="24"/>
        </w:rPr>
      </w:pPr>
      <w:r w:rsidRPr="00892DCE">
        <w:rPr>
          <w:rFonts w:asciiTheme="majorBidi" w:hAnsiTheme="majorBidi" w:cstheme="majorBidi"/>
          <w:bCs/>
          <w:i/>
          <w:iCs/>
          <w:sz w:val="24"/>
          <w:szCs w:val="24"/>
        </w:rPr>
        <w:t>(signed)</w:t>
      </w:r>
      <w:r w:rsidRPr="00892DCE">
        <w:rPr>
          <w:rFonts w:asciiTheme="majorBidi" w:hAnsiTheme="majorBidi" w:cstheme="majorBidi"/>
          <w:bCs/>
          <w:i/>
          <w:iCs/>
          <w:sz w:val="24"/>
          <w:szCs w:val="24"/>
        </w:rPr>
        <w:tab/>
      </w:r>
      <w:r w:rsidRPr="00892DCE">
        <w:rPr>
          <w:rFonts w:asciiTheme="majorBidi" w:hAnsiTheme="majorBidi" w:cstheme="majorBidi"/>
          <w:bCs/>
          <w:i/>
          <w:iCs/>
          <w:sz w:val="24"/>
          <w:szCs w:val="24"/>
        </w:rPr>
        <w:tab/>
      </w:r>
      <w:r w:rsidRPr="00892DCE">
        <w:rPr>
          <w:rFonts w:asciiTheme="majorBidi" w:hAnsiTheme="majorBidi" w:cstheme="majorBidi"/>
          <w:bCs/>
          <w:i/>
          <w:iCs/>
          <w:sz w:val="24"/>
          <w:szCs w:val="24"/>
        </w:rPr>
        <w:tab/>
      </w:r>
      <w:r w:rsidRPr="00892DCE">
        <w:rPr>
          <w:rFonts w:asciiTheme="majorBidi" w:hAnsiTheme="majorBidi" w:cstheme="majorBidi"/>
          <w:bCs/>
          <w:i/>
          <w:iCs/>
          <w:sz w:val="24"/>
          <w:szCs w:val="24"/>
        </w:rPr>
        <w:tab/>
      </w:r>
      <w:r w:rsidRPr="00892DCE">
        <w:rPr>
          <w:rFonts w:asciiTheme="majorBidi" w:hAnsiTheme="majorBidi" w:cstheme="majorBidi"/>
          <w:bCs/>
          <w:i/>
          <w:iCs/>
          <w:sz w:val="24"/>
          <w:szCs w:val="24"/>
        </w:rPr>
        <w:tab/>
      </w:r>
      <w:r w:rsidR="009B28B4">
        <w:rPr>
          <w:rFonts w:asciiTheme="majorBidi" w:hAnsiTheme="majorBidi" w:cstheme="majorBidi"/>
          <w:bCs/>
          <w:i/>
          <w:iCs/>
          <w:sz w:val="24"/>
          <w:szCs w:val="24"/>
        </w:rPr>
        <w:tab/>
      </w:r>
      <w:r w:rsidRPr="00892DCE">
        <w:rPr>
          <w:rFonts w:asciiTheme="majorBidi" w:hAnsiTheme="majorBidi" w:cstheme="majorBidi"/>
          <w:bCs/>
          <w:i/>
          <w:iCs/>
          <w:sz w:val="24"/>
          <w:szCs w:val="24"/>
        </w:rPr>
        <w:tab/>
      </w:r>
      <w:r w:rsidR="009B28B4">
        <w:rPr>
          <w:rFonts w:asciiTheme="majorBidi" w:hAnsiTheme="majorBidi" w:cstheme="majorBidi"/>
          <w:bCs/>
          <w:i/>
          <w:iCs/>
          <w:sz w:val="24"/>
          <w:szCs w:val="24"/>
        </w:rPr>
        <w:t>(</w:t>
      </w:r>
      <w:r w:rsidRPr="00892DCE">
        <w:rPr>
          <w:rFonts w:asciiTheme="majorBidi" w:hAnsiTheme="majorBidi" w:cstheme="majorBidi"/>
          <w:bCs/>
          <w:i/>
          <w:iCs/>
          <w:sz w:val="24"/>
          <w:szCs w:val="24"/>
        </w:rPr>
        <w:t>signed)</w:t>
      </w:r>
    </w:p>
    <w:p w14:paraId="66D9EA6B" w14:textId="77777777" w:rsidR="00731A0C" w:rsidRPr="00892DCE" w:rsidRDefault="00731A0C" w:rsidP="007F4C3C">
      <w:pPr>
        <w:spacing w:after="0" w:line="276" w:lineRule="auto"/>
        <w:jc w:val="both"/>
        <w:rPr>
          <w:rFonts w:asciiTheme="majorBidi" w:hAnsiTheme="majorBidi" w:cstheme="majorBidi"/>
          <w:bCs/>
          <w:sz w:val="24"/>
          <w:szCs w:val="24"/>
        </w:rPr>
      </w:pPr>
    </w:p>
    <w:p w14:paraId="5102FCFC" w14:textId="77777777" w:rsidR="00731A0C" w:rsidRPr="00892DCE" w:rsidRDefault="00731A0C" w:rsidP="007F4C3C">
      <w:pPr>
        <w:spacing w:after="0" w:line="276" w:lineRule="auto"/>
        <w:jc w:val="both"/>
        <w:rPr>
          <w:rFonts w:asciiTheme="majorBidi" w:hAnsiTheme="majorBidi" w:cstheme="majorBidi"/>
          <w:sz w:val="24"/>
          <w:szCs w:val="24"/>
        </w:rPr>
      </w:pPr>
    </w:p>
    <w:p w14:paraId="7AB041E2" w14:textId="77777777" w:rsidR="00F27C58" w:rsidRPr="00892DCE" w:rsidRDefault="00F27C58" w:rsidP="007F4C3C">
      <w:pPr>
        <w:spacing w:after="0" w:line="276" w:lineRule="auto"/>
        <w:jc w:val="both"/>
        <w:rPr>
          <w:rStyle w:val="l6"/>
          <w:rFonts w:asciiTheme="majorBidi" w:hAnsiTheme="majorBidi" w:cstheme="majorBidi"/>
          <w:sz w:val="24"/>
          <w:szCs w:val="24"/>
          <w:bdr w:val="none" w:sz="0" w:space="0" w:color="auto" w:frame="1"/>
          <w:shd w:val="clear" w:color="auto" w:fill="E9E9E9"/>
        </w:rPr>
      </w:pPr>
    </w:p>
    <w:p w14:paraId="56DC8259" w14:textId="77777777" w:rsidR="00F27C58" w:rsidRPr="00892DCE" w:rsidRDefault="00F27C58" w:rsidP="007F4C3C">
      <w:pPr>
        <w:spacing w:after="0" w:line="276" w:lineRule="auto"/>
        <w:jc w:val="both"/>
        <w:rPr>
          <w:rFonts w:asciiTheme="majorBidi" w:hAnsiTheme="majorBidi" w:cstheme="majorBidi"/>
          <w:sz w:val="24"/>
          <w:szCs w:val="24"/>
        </w:rPr>
      </w:pPr>
    </w:p>
    <w:p w14:paraId="648164ED" w14:textId="77777777" w:rsidR="0074712D" w:rsidRPr="00892DCE" w:rsidRDefault="0074712D" w:rsidP="007F4C3C">
      <w:pPr>
        <w:spacing w:after="0" w:line="276" w:lineRule="auto"/>
        <w:jc w:val="both"/>
        <w:rPr>
          <w:rFonts w:asciiTheme="majorBidi" w:hAnsiTheme="majorBidi" w:cstheme="majorBidi"/>
          <w:sz w:val="24"/>
          <w:szCs w:val="24"/>
        </w:rPr>
      </w:pPr>
    </w:p>
    <w:sectPr w:rsidR="0074712D" w:rsidRPr="00892DCE" w:rsidSect="00DD33D4">
      <w:footerReference w:type="default" r:id="rId12"/>
      <w:headerReference w:type="first" r:id="rId13"/>
      <w:pgSz w:w="11907" w:h="16839" w:code="9"/>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2E7A" w14:textId="77777777" w:rsidR="00B758A1" w:rsidRDefault="00B758A1">
      <w:pPr>
        <w:spacing w:after="0" w:line="240" w:lineRule="auto"/>
      </w:pPr>
      <w:r>
        <w:separator/>
      </w:r>
    </w:p>
  </w:endnote>
  <w:endnote w:type="continuationSeparator" w:id="0">
    <w:p w14:paraId="3569CCC6" w14:textId="77777777" w:rsidR="00B758A1" w:rsidRDefault="00B7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04439"/>
      <w:docPartObj>
        <w:docPartGallery w:val="Page Numbers (Bottom of Page)"/>
        <w:docPartUnique/>
      </w:docPartObj>
    </w:sdtPr>
    <w:sdtEndPr>
      <w:rPr>
        <w:noProof/>
      </w:rPr>
    </w:sdtEndPr>
    <w:sdtContent>
      <w:p w14:paraId="5A7ECB45" w14:textId="0680D6E8" w:rsidR="00EE52BA" w:rsidRDefault="00EE52BA">
        <w:pPr>
          <w:pStyle w:val="Footer"/>
          <w:jc w:val="center"/>
        </w:pPr>
        <w:r w:rsidRPr="00697E06">
          <w:rPr>
            <w:sz w:val="24"/>
            <w:szCs w:val="24"/>
          </w:rPr>
          <w:fldChar w:fldCharType="begin"/>
        </w:r>
        <w:r w:rsidRPr="00697E06">
          <w:rPr>
            <w:sz w:val="24"/>
            <w:szCs w:val="24"/>
          </w:rPr>
          <w:instrText xml:space="preserve"> PAGE   \* MERGEFORMAT </w:instrText>
        </w:r>
        <w:r w:rsidRPr="00697E06">
          <w:rPr>
            <w:sz w:val="24"/>
            <w:szCs w:val="24"/>
          </w:rPr>
          <w:fldChar w:fldCharType="separate"/>
        </w:r>
        <w:r w:rsidRPr="00697E06">
          <w:rPr>
            <w:noProof/>
            <w:sz w:val="24"/>
            <w:szCs w:val="24"/>
          </w:rPr>
          <w:t>2</w:t>
        </w:r>
        <w:r w:rsidRPr="00697E06">
          <w:rPr>
            <w:noProof/>
            <w:sz w:val="24"/>
            <w:szCs w:val="24"/>
          </w:rPr>
          <w:fldChar w:fldCharType="end"/>
        </w:r>
      </w:p>
    </w:sdtContent>
  </w:sdt>
  <w:p w14:paraId="2A439EAF" w14:textId="77777777" w:rsidR="00EE7AB5" w:rsidRDefault="00C15E8E" w:rsidP="00A67E36">
    <w:pPr>
      <w:pStyle w:val="Footer"/>
      <w:tabs>
        <w:tab w:val="clear" w:pos="4680"/>
        <w:tab w:val="clear" w:pos="9360"/>
        <w:tab w:val="left" w:pos="2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C045" w14:textId="77777777" w:rsidR="00B758A1" w:rsidRDefault="00B758A1">
      <w:pPr>
        <w:spacing w:after="0" w:line="240" w:lineRule="auto"/>
      </w:pPr>
      <w:r>
        <w:separator/>
      </w:r>
    </w:p>
  </w:footnote>
  <w:footnote w:type="continuationSeparator" w:id="0">
    <w:p w14:paraId="7D154449" w14:textId="77777777" w:rsidR="00B758A1" w:rsidRDefault="00B758A1">
      <w:pPr>
        <w:spacing w:after="0" w:line="240" w:lineRule="auto"/>
      </w:pPr>
      <w:r>
        <w:continuationSeparator/>
      </w:r>
    </w:p>
  </w:footnote>
  <w:footnote w:id="1">
    <w:p w14:paraId="5A09A7C1" w14:textId="423ED1A1" w:rsidR="00393C03" w:rsidRPr="00DD33D4" w:rsidRDefault="00EA5A14" w:rsidP="0067282E">
      <w:pPr>
        <w:pStyle w:val="FootnoteText"/>
        <w:jc w:val="both"/>
        <w:rPr>
          <w:rFonts w:ascii="Times New Roman" w:hAnsi="Times New Roman" w:cs="Times New Roman"/>
          <w:i/>
          <w:lang w:val="hr-HR"/>
        </w:rPr>
      </w:pPr>
      <w:r w:rsidRPr="00DD33D4">
        <w:rPr>
          <w:rStyle w:val="FootnoteReference"/>
          <w:rFonts w:ascii="Times New Roman" w:hAnsi="Times New Roman" w:cs="Times New Roman"/>
          <w:i/>
          <w:lang w:val="hr-HR"/>
        </w:rPr>
        <w:footnoteRef/>
      </w:r>
      <w:r w:rsidRPr="00DD33D4">
        <w:rPr>
          <w:rFonts w:ascii="Times New Roman" w:hAnsi="Times New Roman" w:cs="Times New Roman"/>
          <w:i/>
          <w:lang w:val="hr-HR"/>
        </w:rPr>
        <w:t xml:space="preserve"> </w:t>
      </w:r>
      <w:r w:rsidR="0067282E" w:rsidRPr="00DD33D4">
        <w:rPr>
          <w:rFonts w:ascii="Times New Roman" w:hAnsi="Times New Roman" w:cs="Times New Roman"/>
          <w:i/>
          <w:lang w:val="hr-HR"/>
        </w:rPr>
        <w:t>Article 179(7) of the Constitution:</w:t>
      </w:r>
      <w:r w:rsidR="006F005D" w:rsidRPr="00DD33D4">
        <w:rPr>
          <w:rFonts w:ascii="Times New Roman" w:hAnsi="Times New Roman" w:cs="Times New Roman"/>
          <w:i/>
          <w:lang w:val="hr-HR"/>
        </w:rPr>
        <w:t xml:space="preserve"> “[...]</w:t>
      </w:r>
      <w:r w:rsidR="0067282E" w:rsidRPr="00DD33D4">
        <w:rPr>
          <w:rFonts w:ascii="Times New Roman" w:hAnsi="Times New Roman" w:cs="Times New Roman"/>
          <w:i/>
          <w:lang w:val="hr-HR"/>
        </w:rPr>
        <w:t xml:space="preserve"> The Appeal Chamber shall also have jurisdiction on the appeals against decisions of the High Judicial Council, High Prosecutorial Council as well as High Justice Inspector, imposing disciplinary sanctions respectively against judges, prosecutors and other inspectors</w:t>
      </w:r>
      <w:r w:rsidR="006F005D" w:rsidRPr="00DD33D4">
        <w:rPr>
          <w:rFonts w:ascii="Times New Roman" w:hAnsi="Times New Roman" w:cs="Times New Roman"/>
          <w:i/>
          <w:lang w:val="hr-HR"/>
        </w:rPr>
        <w:t>”.</w:t>
      </w:r>
    </w:p>
  </w:footnote>
  <w:footnote w:id="2">
    <w:p w14:paraId="3F758974" w14:textId="2B74FDF1" w:rsidR="00393C03" w:rsidRPr="00DD33D4" w:rsidRDefault="00393C03" w:rsidP="0067282E">
      <w:pPr>
        <w:pStyle w:val="FootnoteText"/>
        <w:jc w:val="both"/>
        <w:rPr>
          <w:rFonts w:ascii="Times New Roman" w:hAnsi="Times New Roman" w:cs="Times New Roman"/>
          <w:i/>
          <w:lang w:val="hr-HR"/>
        </w:rPr>
      </w:pPr>
      <w:r w:rsidRPr="00DD33D4">
        <w:rPr>
          <w:rStyle w:val="FootnoteReference"/>
          <w:lang w:val="hr-HR"/>
        </w:rPr>
        <w:footnoteRef/>
      </w:r>
      <w:r w:rsidRPr="00DD33D4">
        <w:rPr>
          <w:lang w:val="hr-HR"/>
        </w:rPr>
        <w:t xml:space="preserve"> </w:t>
      </w:r>
      <w:r w:rsidR="0067282E" w:rsidRPr="00DD33D4">
        <w:rPr>
          <w:rFonts w:ascii="Times New Roman" w:hAnsi="Times New Roman" w:cs="Times New Roman"/>
          <w:i/>
          <w:lang w:val="hr-HR"/>
        </w:rPr>
        <w:t xml:space="preserve">Article 147(1) of the Law no. 96/2016: </w:t>
      </w:r>
      <w:r w:rsidRPr="00DD33D4">
        <w:rPr>
          <w:rFonts w:ascii="Times New Roman" w:hAnsi="Times New Roman" w:cs="Times New Roman"/>
          <w:i/>
          <w:lang w:val="hr-HR"/>
        </w:rPr>
        <w:t xml:space="preserve">“1. </w:t>
      </w:r>
      <w:r w:rsidR="0067282E" w:rsidRPr="00DD33D4">
        <w:rPr>
          <w:rFonts w:ascii="Times New Roman" w:hAnsi="Times New Roman" w:cs="Times New Roman"/>
          <w:i/>
          <w:lang w:val="hr-HR"/>
        </w:rPr>
        <w:t>The magistrate shall have the right to appeal a decision imposing a disciplinary measure before the competent court</w:t>
      </w:r>
      <w:r w:rsidRPr="00DD33D4">
        <w:rPr>
          <w:rFonts w:ascii="Times New Roman" w:hAnsi="Times New Roman" w:cs="Times New Roman"/>
          <w:i/>
          <w:lang w:val="hr-HR"/>
        </w:rPr>
        <w:t>”</w:t>
      </w:r>
      <w:r w:rsidR="00043C6B" w:rsidRPr="00DD33D4">
        <w:rPr>
          <w:rFonts w:ascii="Times New Roman" w:hAnsi="Times New Roman" w:cs="Times New Roman"/>
          <w:i/>
          <w:lang w:val="hr-HR"/>
        </w:rPr>
        <w:t>.</w:t>
      </w:r>
    </w:p>
  </w:footnote>
  <w:footnote w:id="3">
    <w:p w14:paraId="1B270807" w14:textId="2A6CC61E" w:rsidR="00043C6B" w:rsidRPr="00DD33D4" w:rsidRDefault="00043C6B" w:rsidP="0067282E">
      <w:pPr>
        <w:pStyle w:val="FootnoteText"/>
        <w:jc w:val="both"/>
        <w:rPr>
          <w:rFonts w:ascii="Times New Roman" w:hAnsi="Times New Roman" w:cs="Times New Roman"/>
          <w:i/>
          <w:lang w:val="hr-HR"/>
        </w:rPr>
      </w:pPr>
      <w:r w:rsidRPr="00DD33D4">
        <w:rPr>
          <w:rStyle w:val="FootnoteReference"/>
          <w:lang w:val="hr-HR"/>
        </w:rPr>
        <w:footnoteRef/>
      </w:r>
      <w:r w:rsidRPr="00DD33D4">
        <w:rPr>
          <w:lang w:val="hr-HR"/>
        </w:rPr>
        <w:t xml:space="preserve"> </w:t>
      </w:r>
      <w:r w:rsidR="00283A17" w:rsidRPr="00DD33D4">
        <w:rPr>
          <w:rFonts w:ascii="Times New Roman" w:hAnsi="Times New Roman" w:cs="Times New Roman"/>
          <w:i/>
          <w:lang w:val="hr-HR"/>
        </w:rPr>
        <w:t>Article 5(3)(b) of the Law no. 84/2016: “</w:t>
      </w:r>
      <w:r w:rsidR="0067282E" w:rsidRPr="00DD33D4">
        <w:rPr>
          <w:rFonts w:ascii="Times New Roman" w:hAnsi="Times New Roman" w:cs="Times New Roman"/>
          <w:i/>
          <w:lang w:val="hr-HR"/>
        </w:rPr>
        <w:t>The Appeal Chamber during the mandate of 9 years, in compliance with the Constitution, law “On organization and functioning of Constitutional Court”, and the legislation that regulated the issues of governance of the justice system, shall have the jurisdiction to adjudicate: ...b) appeals against decisions of the High Judicial Council, High Prosecutorial Council as well as High Justice Inspector, imposing disciplinary sanctions respectively against judges, prosecutors and other inspectors”.</w:t>
      </w:r>
    </w:p>
  </w:footnote>
  <w:footnote w:id="4">
    <w:p w14:paraId="459E3613" w14:textId="17CFCB86" w:rsidR="0077651D" w:rsidRPr="00DD33D4" w:rsidRDefault="0077651D" w:rsidP="0077651D">
      <w:pPr>
        <w:pStyle w:val="FootnoteText"/>
        <w:jc w:val="both"/>
        <w:rPr>
          <w:rFonts w:ascii="Times New Roman" w:hAnsi="Times New Roman" w:cs="Times New Roman"/>
          <w:i/>
          <w:lang w:val="hr-HR"/>
        </w:rPr>
      </w:pPr>
      <w:r w:rsidRPr="00DD33D4">
        <w:rPr>
          <w:rStyle w:val="FootnoteReference"/>
          <w:rFonts w:ascii="Times New Roman" w:hAnsi="Times New Roman" w:cs="Times New Roman"/>
          <w:i/>
          <w:lang w:val="hr-HR"/>
        </w:rPr>
        <w:footnoteRef/>
      </w:r>
      <w:r w:rsidRPr="00DD33D4">
        <w:rPr>
          <w:rFonts w:ascii="Times New Roman" w:hAnsi="Times New Roman" w:cs="Times New Roman"/>
          <w:i/>
          <w:lang w:val="hr-HR"/>
        </w:rPr>
        <w:t xml:space="preserve"> Article 14</w:t>
      </w:r>
      <w:r w:rsidR="007A2750">
        <w:rPr>
          <w:rFonts w:ascii="Times New Roman" w:hAnsi="Times New Roman" w:cs="Times New Roman"/>
          <w:i/>
          <w:lang w:val="hr-HR"/>
        </w:rPr>
        <w:t>0</w:t>
      </w:r>
      <w:r w:rsidRPr="00DD33D4">
        <w:rPr>
          <w:rFonts w:ascii="Times New Roman" w:hAnsi="Times New Roman" w:cs="Times New Roman"/>
          <w:i/>
          <w:lang w:val="hr-HR"/>
        </w:rPr>
        <w:t>(2)(b) of the Constitution: “</w:t>
      </w:r>
      <w:r w:rsidR="003E468B">
        <w:rPr>
          <w:rFonts w:ascii="Times New Roman" w:hAnsi="Times New Roman" w:cs="Times New Roman"/>
          <w:i/>
          <w:lang w:val="hr-HR"/>
        </w:rPr>
        <w:t>t</w:t>
      </w:r>
      <w:r w:rsidRPr="00DD33D4">
        <w:rPr>
          <w:rFonts w:ascii="Times New Roman" w:hAnsi="Times New Roman" w:cs="Times New Roman"/>
          <w:i/>
          <w:lang w:val="hr-HR"/>
        </w:rPr>
        <w:t xml:space="preserve">he judge shall be dismissed </w:t>
      </w:r>
      <w:r w:rsidR="00D07895">
        <w:rPr>
          <w:rFonts w:ascii="Times New Roman" w:hAnsi="Times New Roman" w:cs="Times New Roman"/>
          <w:i/>
          <w:lang w:val="hr-HR"/>
        </w:rPr>
        <w:t>by</w:t>
      </w:r>
      <w:r w:rsidRPr="00DD33D4">
        <w:rPr>
          <w:rFonts w:ascii="Times New Roman" w:hAnsi="Times New Roman" w:cs="Times New Roman"/>
          <w:i/>
          <w:lang w:val="hr-HR"/>
        </w:rPr>
        <w:t xml:space="preserve"> decision of the High Judicial Council when he or she:</w:t>
      </w:r>
      <w:r w:rsidRPr="00DD33D4">
        <w:rPr>
          <w:lang w:val="hr-HR"/>
        </w:rPr>
        <w:t xml:space="preserve"> </w:t>
      </w:r>
      <w:r w:rsidRPr="00DD33D4">
        <w:rPr>
          <w:rFonts w:ascii="Times New Roman" w:hAnsi="Times New Roman" w:cs="Times New Roman"/>
          <w:i/>
          <w:lang w:val="hr-HR"/>
        </w:rPr>
        <w:t xml:space="preserve">) is </w:t>
      </w:r>
      <w:r w:rsidR="00D07895">
        <w:rPr>
          <w:rFonts w:ascii="Times New Roman" w:hAnsi="Times New Roman" w:cs="Times New Roman"/>
          <w:i/>
          <w:lang w:val="hr-HR"/>
        </w:rPr>
        <w:t>sentenced</w:t>
      </w:r>
      <w:r w:rsidRPr="00DD33D4">
        <w:rPr>
          <w:rFonts w:ascii="Times New Roman" w:hAnsi="Times New Roman" w:cs="Times New Roman"/>
          <w:i/>
          <w:lang w:val="hr-HR"/>
        </w:rPr>
        <w:t xml:space="preserve"> </w:t>
      </w:r>
      <w:r w:rsidR="00D07895">
        <w:rPr>
          <w:rFonts w:ascii="Times New Roman" w:hAnsi="Times New Roman" w:cs="Times New Roman"/>
          <w:i/>
          <w:lang w:val="hr-HR"/>
        </w:rPr>
        <w:t>by</w:t>
      </w:r>
      <w:r w:rsidRPr="00DD33D4">
        <w:rPr>
          <w:rFonts w:ascii="Times New Roman" w:hAnsi="Times New Roman" w:cs="Times New Roman"/>
          <w:i/>
          <w:lang w:val="hr-HR"/>
        </w:rPr>
        <w:t xml:space="preserve"> final court decision for </w:t>
      </w:r>
      <w:r w:rsidR="003E468B">
        <w:rPr>
          <w:rFonts w:ascii="Times New Roman" w:hAnsi="Times New Roman" w:cs="Times New Roman"/>
          <w:i/>
          <w:lang w:val="hr-HR"/>
        </w:rPr>
        <w:t xml:space="preserve">the </w:t>
      </w:r>
      <w:r w:rsidRPr="00DD33D4">
        <w:rPr>
          <w:rFonts w:ascii="Times New Roman" w:hAnsi="Times New Roman" w:cs="Times New Roman"/>
          <w:i/>
          <w:lang w:val="hr-HR"/>
        </w:rPr>
        <w:t>commission of a crime</w:t>
      </w:r>
      <w:r w:rsidR="00D07895">
        <w:rPr>
          <w:rFonts w:ascii="Times New Roman" w:hAnsi="Times New Roman" w:cs="Times New Roman"/>
          <w:i/>
          <w:lang w:val="hr-HR"/>
        </w:rPr>
        <w:t>“</w:t>
      </w:r>
      <w:r w:rsidRPr="00DD33D4">
        <w:rPr>
          <w:rFonts w:ascii="Times New Roman" w:hAnsi="Times New Roman" w:cs="Times New Roman"/>
          <w:i/>
          <w:lang w:val="hr-HR"/>
        </w:rPr>
        <w:t>.</w:t>
      </w:r>
    </w:p>
  </w:footnote>
  <w:footnote w:id="5">
    <w:p w14:paraId="134D82AC" w14:textId="5EC0ABD2" w:rsidR="00086428" w:rsidRPr="00DD33D4" w:rsidRDefault="00086428" w:rsidP="0067282E">
      <w:pPr>
        <w:pStyle w:val="FootnoteText"/>
        <w:jc w:val="both"/>
        <w:rPr>
          <w:rFonts w:ascii="Times New Roman" w:hAnsi="Times New Roman" w:cs="Times New Roman"/>
          <w:i/>
          <w:lang w:val="hr-HR"/>
        </w:rPr>
      </w:pPr>
      <w:r w:rsidRPr="00DD33D4">
        <w:rPr>
          <w:rStyle w:val="FootnoteReference"/>
          <w:rFonts w:ascii="Times New Roman" w:hAnsi="Times New Roman" w:cs="Times New Roman"/>
          <w:i/>
          <w:lang w:val="hr-HR"/>
        </w:rPr>
        <w:footnoteRef/>
      </w:r>
      <w:r w:rsidRPr="00DD33D4">
        <w:rPr>
          <w:rFonts w:ascii="Times New Roman" w:hAnsi="Times New Roman" w:cs="Times New Roman"/>
          <w:i/>
          <w:lang w:val="hr-HR"/>
        </w:rPr>
        <w:t xml:space="preserve"> </w:t>
      </w:r>
      <w:r w:rsidR="00ED4BAE" w:rsidRPr="00DD33D4">
        <w:rPr>
          <w:rFonts w:ascii="Times New Roman" w:hAnsi="Times New Roman" w:cs="Times New Roman"/>
          <w:i/>
          <w:lang w:val="hr-HR"/>
        </w:rPr>
        <w:t xml:space="preserve">Article 64(1)(ç) of the Law no. </w:t>
      </w:r>
      <w:r w:rsidRPr="00DD33D4">
        <w:rPr>
          <w:rFonts w:ascii="Times New Roman" w:hAnsi="Times New Roman" w:cs="Times New Roman"/>
          <w:i/>
          <w:lang w:val="hr-HR"/>
        </w:rPr>
        <w:t>96/2016 “1.</w:t>
      </w:r>
      <w:r w:rsidR="00ED4BAE" w:rsidRPr="00DD33D4">
        <w:rPr>
          <w:rFonts w:ascii="Times New Roman" w:hAnsi="Times New Roman" w:cs="Times New Roman"/>
          <w:i/>
          <w:lang w:val="hr-HR"/>
        </w:rPr>
        <w:t xml:space="preserve"> The status of a magistrate shall end upon: ç) Dismissal as a result of a disciplinary liability, in accordance with this Law”</w:t>
      </w:r>
      <w:r w:rsidRPr="00DD33D4">
        <w:rPr>
          <w:rFonts w:ascii="Times New Roman" w:hAnsi="Times New Roman" w:cs="Times New Roman"/>
          <w:i/>
          <w:lang w:val="hr-HR"/>
        </w:rPr>
        <w:t>.</w:t>
      </w:r>
    </w:p>
  </w:footnote>
  <w:footnote w:id="6">
    <w:p w14:paraId="1F9ACB91" w14:textId="558E7F87" w:rsidR="00086428" w:rsidRPr="00DD33D4" w:rsidRDefault="00086428" w:rsidP="00ED4BAE">
      <w:pPr>
        <w:pStyle w:val="FootnoteText"/>
        <w:jc w:val="both"/>
        <w:rPr>
          <w:rFonts w:ascii="Times New Roman" w:hAnsi="Times New Roman" w:cs="Times New Roman"/>
          <w:i/>
          <w:lang w:val="hr-HR"/>
        </w:rPr>
      </w:pPr>
      <w:r w:rsidRPr="00DD33D4">
        <w:rPr>
          <w:rStyle w:val="FootnoteReference"/>
          <w:lang w:val="hr-HR"/>
        </w:rPr>
        <w:footnoteRef/>
      </w:r>
      <w:r w:rsidRPr="00DD33D4">
        <w:rPr>
          <w:lang w:val="hr-HR"/>
        </w:rPr>
        <w:t xml:space="preserve"> </w:t>
      </w:r>
      <w:r w:rsidR="00ED4BAE" w:rsidRPr="00DD33D4">
        <w:rPr>
          <w:rFonts w:ascii="Times New Roman" w:hAnsi="Times New Roman" w:cs="Times New Roman"/>
          <w:i/>
          <w:lang w:val="hr-HR"/>
        </w:rPr>
        <w:t>Article 95 of the Administrative Procedure Code: “</w:t>
      </w:r>
      <w:r w:rsidR="00D07895">
        <w:rPr>
          <w:rFonts w:ascii="Times New Roman" w:hAnsi="Times New Roman" w:cs="Times New Roman"/>
          <w:i/>
          <w:lang w:val="hr-HR"/>
        </w:rPr>
        <w:t>t</w:t>
      </w:r>
      <w:r w:rsidR="00ED4BAE" w:rsidRPr="00DD33D4">
        <w:rPr>
          <w:rFonts w:ascii="Times New Roman" w:hAnsi="Times New Roman" w:cs="Times New Roman"/>
          <w:i/>
          <w:lang w:val="hr-HR"/>
        </w:rPr>
        <w:t xml:space="preserve">he public </w:t>
      </w:r>
      <w:r w:rsidR="00D07895">
        <w:rPr>
          <w:rFonts w:ascii="Times New Roman" w:hAnsi="Times New Roman" w:cs="Times New Roman"/>
          <w:i/>
          <w:lang w:val="hr-HR"/>
        </w:rPr>
        <w:t>body</w:t>
      </w:r>
      <w:r w:rsidR="00ED4BAE" w:rsidRPr="00DD33D4">
        <w:rPr>
          <w:rFonts w:ascii="Times New Roman" w:hAnsi="Times New Roman" w:cs="Times New Roman"/>
          <w:i/>
          <w:lang w:val="hr-HR"/>
        </w:rPr>
        <w:t xml:space="preserve"> shall declare the administrative procedure as concluded without a final decision on the case, when the object for which the proceeding was started has become impossible”</w:t>
      </w:r>
      <w:r w:rsidRPr="00DD33D4">
        <w:rPr>
          <w:rFonts w:ascii="Times New Roman" w:hAnsi="Times New Roman" w:cs="Times New Roman"/>
          <w:i/>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130"/>
      <w:gridCol w:w="2790"/>
    </w:tblGrid>
    <w:tr w:rsidR="00DD33D4" w:rsidRPr="009D6A62" w14:paraId="09B2E6FF" w14:textId="77777777" w:rsidTr="00C20505">
      <w:tc>
        <w:tcPr>
          <w:tcW w:w="1705" w:type="dxa"/>
          <w:tcBorders>
            <w:top w:val="single" w:sz="4" w:space="0" w:color="auto"/>
            <w:left w:val="single" w:sz="4" w:space="0" w:color="auto"/>
            <w:bottom w:val="single" w:sz="4" w:space="0" w:color="auto"/>
            <w:right w:val="single" w:sz="4" w:space="0" w:color="auto"/>
          </w:tcBorders>
          <w:hideMark/>
        </w:tcPr>
        <w:p w14:paraId="0B40E6CC" w14:textId="77777777" w:rsidR="00DD33D4" w:rsidRPr="000E0140" w:rsidRDefault="00DD33D4"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Document name</w:t>
          </w:r>
        </w:p>
      </w:tc>
      <w:tc>
        <w:tcPr>
          <w:tcW w:w="5130" w:type="dxa"/>
          <w:tcBorders>
            <w:top w:val="single" w:sz="4" w:space="0" w:color="auto"/>
            <w:left w:val="single" w:sz="4" w:space="0" w:color="auto"/>
            <w:bottom w:val="single" w:sz="4" w:space="0" w:color="auto"/>
            <w:right w:val="single" w:sz="4" w:space="0" w:color="auto"/>
          </w:tcBorders>
          <w:hideMark/>
        </w:tcPr>
        <w:p w14:paraId="53E2D409" w14:textId="0793CF0C" w:rsidR="00DD33D4" w:rsidRPr="000E0140" w:rsidRDefault="00CA477A"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 xml:space="preserve">EN </w:t>
          </w:r>
          <w:r w:rsidR="00EC71CF" w:rsidRPr="000E0140">
            <w:rPr>
              <w:rFonts w:ascii="Times New Roman" w:hAnsi="Times New Roman" w:cs="Times New Roman"/>
              <w:i/>
              <w:sz w:val="16"/>
              <w:szCs w:val="16"/>
              <w:lang w:val="hr-HR"/>
            </w:rPr>
            <w:t>Final Reasoned</w:t>
          </w:r>
          <w:r w:rsidRPr="000E0140">
            <w:rPr>
              <w:rFonts w:ascii="Times New Roman" w:hAnsi="Times New Roman" w:cs="Times New Roman"/>
              <w:i/>
              <w:sz w:val="16"/>
              <w:szCs w:val="16"/>
              <w:lang w:val="hr-HR"/>
            </w:rPr>
            <w:t xml:space="preserve"> Decision Shkëlqim Miri</w:t>
          </w:r>
        </w:p>
      </w:tc>
      <w:tc>
        <w:tcPr>
          <w:tcW w:w="2790" w:type="dxa"/>
          <w:tcBorders>
            <w:top w:val="single" w:sz="4" w:space="0" w:color="auto"/>
            <w:left w:val="single" w:sz="4" w:space="0" w:color="auto"/>
            <w:bottom w:val="single" w:sz="4" w:space="0" w:color="auto"/>
            <w:right w:val="single" w:sz="4" w:space="0" w:color="auto"/>
          </w:tcBorders>
          <w:hideMark/>
        </w:tcPr>
        <w:p w14:paraId="3FED3263" w14:textId="65F43EB9" w:rsidR="00DD33D4" w:rsidRPr="000E0140" w:rsidRDefault="00DD33D4"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Job no. 66</w:t>
          </w:r>
          <w:r w:rsidR="004C6629" w:rsidRPr="000E0140">
            <w:rPr>
              <w:rFonts w:ascii="Times New Roman" w:hAnsi="Times New Roman" w:cs="Times New Roman"/>
              <w:i/>
              <w:sz w:val="16"/>
              <w:szCs w:val="16"/>
              <w:lang w:val="hr-HR"/>
            </w:rPr>
            <w:t>93</w:t>
          </w:r>
        </w:p>
      </w:tc>
    </w:tr>
    <w:tr w:rsidR="00DD33D4" w:rsidRPr="009D6A62" w14:paraId="004E12D3" w14:textId="77777777" w:rsidTr="00C20505">
      <w:tc>
        <w:tcPr>
          <w:tcW w:w="1705" w:type="dxa"/>
          <w:tcBorders>
            <w:top w:val="single" w:sz="4" w:space="0" w:color="auto"/>
            <w:left w:val="single" w:sz="4" w:space="0" w:color="auto"/>
            <w:bottom w:val="single" w:sz="4" w:space="0" w:color="auto"/>
            <w:right w:val="single" w:sz="4" w:space="0" w:color="auto"/>
          </w:tcBorders>
          <w:hideMark/>
        </w:tcPr>
        <w:p w14:paraId="2F546EBF" w14:textId="77777777" w:rsidR="00DD33D4" w:rsidRPr="000E0140" w:rsidRDefault="00DD33D4"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Case file number</w:t>
          </w:r>
        </w:p>
      </w:tc>
      <w:tc>
        <w:tcPr>
          <w:tcW w:w="5130" w:type="dxa"/>
          <w:tcBorders>
            <w:top w:val="single" w:sz="4" w:space="0" w:color="auto"/>
            <w:left w:val="single" w:sz="4" w:space="0" w:color="auto"/>
            <w:bottom w:val="single" w:sz="4" w:space="0" w:color="auto"/>
            <w:right w:val="single" w:sz="4" w:space="0" w:color="auto"/>
          </w:tcBorders>
        </w:tcPr>
        <w:p w14:paraId="5529725F" w14:textId="469EE4DE" w:rsidR="00DD33D4" w:rsidRPr="000E0140" w:rsidRDefault="00CA477A"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Shkëlqim Miri</w:t>
          </w:r>
        </w:p>
      </w:tc>
      <w:tc>
        <w:tcPr>
          <w:tcW w:w="2790" w:type="dxa"/>
          <w:tcBorders>
            <w:top w:val="single" w:sz="4" w:space="0" w:color="auto"/>
            <w:left w:val="single" w:sz="4" w:space="0" w:color="auto"/>
            <w:bottom w:val="single" w:sz="4" w:space="0" w:color="auto"/>
            <w:right w:val="single" w:sz="4" w:space="0" w:color="auto"/>
          </w:tcBorders>
        </w:tcPr>
        <w:p w14:paraId="32159050" w14:textId="77777777" w:rsidR="00DD33D4" w:rsidRPr="000E0140" w:rsidRDefault="00DD33D4" w:rsidP="00DD33D4">
          <w:pPr>
            <w:tabs>
              <w:tab w:val="center" w:pos="4513"/>
              <w:tab w:val="right" w:pos="9026"/>
            </w:tabs>
            <w:spacing w:after="0" w:line="240" w:lineRule="auto"/>
            <w:rPr>
              <w:rFonts w:ascii="Times New Roman" w:hAnsi="Times New Roman" w:cs="Times New Roman"/>
              <w:i/>
              <w:sz w:val="16"/>
              <w:szCs w:val="16"/>
              <w:lang w:val="hr-HR"/>
            </w:rPr>
          </w:pPr>
        </w:p>
      </w:tc>
    </w:tr>
    <w:tr w:rsidR="00DD33D4" w:rsidRPr="009D6A62" w14:paraId="5BEF7291" w14:textId="77777777" w:rsidTr="00C20505">
      <w:trPr>
        <w:trHeight w:val="92"/>
      </w:trPr>
      <w:tc>
        <w:tcPr>
          <w:tcW w:w="1705" w:type="dxa"/>
          <w:tcBorders>
            <w:top w:val="single" w:sz="4" w:space="0" w:color="auto"/>
            <w:left w:val="single" w:sz="4" w:space="0" w:color="auto"/>
            <w:bottom w:val="single" w:sz="4" w:space="0" w:color="auto"/>
            <w:right w:val="single" w:sz="4" w:space="0" w:color="auto"/>
          </w:tcBorders>
          <w:hideMark/>
        </w:tcPr>
        <w:p w14:paraId="4E34E040" w14:textId="2A9A185C" w:rsidR="00826B43" w:rsidRPr="000E0140" w:rsidRDefault="00DD33D4"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Translate</w:t>
          </w:r>
          <w:r w:rsidR="00EC71CF" w:rsidRPr="000E0140">
            <w:rPr>
              <w:rFonts w:ascii="Times New Roman" w:hAnsi="Times New Roman" w:cs="Times New Roman"/>
              <w:i/>
              <w:sz w:val="16"/>
              <w:szCs w:val="16"/>
              <w:lang w:val="hr-HR"/>
            </w:rPr>
            <w:t>d by:</w:t>
          </w:r>
        </w:p>
      </w:tc>
      <w:tc>
        <w:tcPr>
          <w:tcW w:w="5130" w:type="dxa"/>
          <w:tcBorders>
            <w:top w:val="single" w:sz="4" w:space="0" w:color="auto"/>
            <w:left w:val="single" w:sz="4" w:space="0" w:color="auto"/>
            <w:bottom w:val="single" w:sz="4" w:space="0" w:color="auto"/>
            <w:right w:val="single" w:sz="4" w:space="0" w:color="auto"/>
          </w:tcBorders>
          <w:hideMark/>
        </w:tcPr>
        <w:p w14:paraId="5D8BC88C" w14:textId="7E4105A7" w:rsidR="00724D8E" w:rsidRPr="000E0140" w:rsidRDefault="00EC71CF"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Nekida Reka</w:t>
          </w:r>
        </w:p>
      </w:tc>
      <w:tc>
        <w:tcPr>
          <w:tcW w:w="2790" w:type="dxa"/>
          <w:tcBorders>
            <w:top w:val="single" w:sz="4" w:space="0" w:color="auto"/>
            <w:left w:val="single" w:sz="4" w:space="0" w:color="auto"/>
            <w:bottom w:val="single" w:sz="4" w:space="0" w:color="auto"/>
            <w:right w:val="single" w:sz="4" w:space="0" w:color="auto"/>
          </w:tcBorders>
          <w:hideMark/>
        </w:tcPr>
        <w:p w14:paraId="56998E28" w14:textId="6029BD60" w:rsidR="00F05D22" w:rsidRPr="000E0140" w:rsidRDefault="00DD33D4" w:rsidP="00DD33D4">
          <w:pPr>
            <w:tabs>
              <w:tab w:val="center" w:pos="4513"/>
              <w:tab w:val="right" w:pos="9026"/>
            </w:tabs>
            <w:spacing w:after="0" w:line="240" w:lineRule="auto"/>
            <w:rPr>
              <w:rFonts w:ascii="Times New Roman" w:hAnsi="Times New Roman" w:cs="Times New Roman"/>
              <w:i/>
              <w:sz w:val="16"/>
              <w:szCs w:val="16"/>
              <w:lang w:val="hr-HR"/>
            </w:rPr>
          </w:pPr>
          <w:r w:rsidRPr="000E0140">
            <w:rPr>
              <w:rFonts w:ascii="Times New Roman" w:hAnsi="Times New Roman" w:cs="Times New Roman"/>
              <w:i/>
              <w:sz w:val="16"/>
              <w:szCs w:val="16"/>
              <w:lang w:val="hr-HR"/>
            </w:rPr>
            <w:t>Date of translation:</w:t>
          </w:r>
          <w:r w:rsidR="004C6629" w:rsidRPr="000E0140">
            <w:rPr>
              <w:rFonts w:ascii="Times New Roman" w:hAnsi="Times New Roman" w:cs="Times New Roman"/>
              <w:i/>
              <w:sz w:val="16"/>
              <w:szCs w:val="16"/>
              <w:lang w:val="hr-HR"/>
            </w:rPr>
            <w:t xml:space="preserve"> </w:t>
          </w:r>
          <w:r w:rsidR="00F05D22" w:rsidRPr="000E0140">
            <w:rPr>
              <w:rFonts w:ascii="Times New Roman" w:hAnsi="Times New Roman" w:cs="Times New Roman"/>
              <w:i/>
              <w:sz w:val="16"/>
              <w:szCs w:val="16"/>
              <w:lang w:val="hr-HR"/>
            </w:rPr>
            <w:t>07</w:t>
          </w:r>
          <w:r w:rsidR="004C6629" w:rsidRPr="000E0140">
            <w:rPr>
              <w:rFonts w:ascii="Times New Roman" w:hAnsi="Times New Roman" w:cs="Times New Roman"/>
              <w:i/>
              <w:sz w:val="16"/>
              <w:szCs w:val="16"/>
              <w:lang w:val="hr-HR"/>
            </w:rPr>
            <w:t>.12.2021</w:t>
          </w:r>
        </w:p>
      </w:tc>
    </w:tr>
  </w:tbl>
  <w:p w14:paraId="3C56A09B" w14:textId="77777777" w:rsidR="00DD33D4" w:rsidRDefault="00DD3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336"/>
    <w:multiLevelType w:val="hybridMultilevel"/>
    <w:tmpl w:val="A5FA1402"/>
    <w:lvl w:ilvl="0" w:tplc="047A26BA">
      <w:start w:val="1"/>
      <w:numFmt w:val="decimal"/>
      <w:lvlText w:val="%1."/>
      <w:lvlJc w:val="left"/>
      <w:pPr>
        <w:ind w:left="360" w:hanging="360"/>
      </w:pPr>
      <w:rPr>
        <w:rFonts w:hint="default"/>
        <w:b w:val="0"/>
        <w:i w:val="0"/>
        <w:color w:val="auto"/>
        <w:sz w:val="22"/>
        <w:szCs w:val="22"/>
      </w:rPr>
    </w:lvl>
    <w:lvl w:ilvl="1" w:tplc="98A4698E">
      <w:start w:val="1"/>
      <w:numFmt w:val="lowerRoman"/>
      <w:lvlText w:val="%2."/>
      <w:lvlJc w:val="left"/>
      <w:pPr>
        <w:ind w:left="990" w:hanging="360"/>
      </w:pPr>
      <w:rPr>
        <w:rFonts w:hint="default"/>
        <w:i/>
        <w:color w:val="auto"/>
      </w:rPr>
    </w:lvl>
    <w:lvl w:ilvl="2" w:tplc="F76EBCA6">
      <w:start w:val="1"/>
      <w:numFmt w:val="decimal"/>
      <w:lvlText w:val="%3)"/>
      <w:lvlJc w:val="left"/>
      <w:pPr>
        <w:ind w:left="1890" w:hanging="360"/>
      </w:pPr>
      <w:rPr>
        <w:rFonts w:ascii="Times New Roman" w:eastAsia="Times New Roman" w:hAnsi="Times New Roman" w:cs="Times New Roman"/>
      </w:rPr>
    </w:lvl>
    <w:lvl w:ilvl="3" w:tplc="1AA45430">
      <w:start w:val="1"/>
      <w:numFmt w:val="bullet"/>
      <w:lvlText w:val=""/>
      <w:lvlJc w:val="left"/>
      <w:pPr>
        <w:ind w:left="2430" w:hanging="360"/>
      </w:pPr>
      <w:rPr>
        <w:rFonts w:ascii="Symbol" w:eastAsia="Times New Roman" w:hAnsi="Symbol" w:cs="Times New Roman" w:hint="default"/>
      </w:rPr>
    </w:lvl>
    <w:lvl w:ilvl="4" w:tplc="E1C00202">
      <w:start w:val="1"/>
      <w:numFmt w:val="lowerRoman"/>
      <w:lvlText w:val="%5."/>
      <w:lvlJc w:val="left"/>
      <w:pPr>
        <w:ind w:left="3510" w:hanging="720"/>
      </w:pPr>
      <w:rPr>
        <w:rFonts w:hint="default"/>
        <w:i w:val="0"/>
      </w:rPr>
    </w:lvl>
    <w:lvl w:ilvl="5" w:tplc="DB68B890">
      <w:start w:val="1"/>
      <w:numFmt w:val="lowerLetter"/>
      <w:lvlText w:val="%6."/>
      <w:lvlJc w:val="left"/>
      <w:pPr>
        <w:ind w:left="4050" w:hanging="360"/>
      </w:pPr>
      <w:rPr>
        <w:rFonts w:hint="default"/>
      </w:r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3D077D4"/>
    <w:multiLevelType w:val="hybridMultilevel"/>
    <w:tmpl w:val="11542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3847"/>
    <w:multiLevelType w:val="hybridMultilevel"/>
    <w:tmpl w:val="87DEE4CA"/>
    <w:lvl w:ilvl="0" w:tplc="CDE462F4">
      <w:start w:val="1"/>
      <w:numFmt w:val="decimal"/>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C54C4"/>
    <w:multiLevelType w:val="multilevel"/>
    <w:tmpl w:val="5E38E4B2"/>
    <w:lvl w:ilvl="0">
      <w:start w:val="1"/>
      <w:numFmt w:val="decimal"/>
      <w:lvlText w:val="%1."/>
      <w:lvlJc w:val="left"/>
      <w:pPr>
        <w:ind w:left="720" w:hanging="360"/>
      </w:pPr>
      <w:rPr>
        <w:rFonts w:hint="default"/>
        <w:b/>
        <w:i w:val="0"/>
        <w:sz w:val="22"/>
        <w:szCs w:val="22"/>
      </w:rPr>
    </w:lvl>
    <w:lvl w:ilvl="1">
      <w:start w:val="4"/>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4" w15:restartNumberingAfterBreak="0">
    <w:nsid w:val="1C290448"/>
    <w:multiLevelType w:val="hybridMultilevel"/>
    <w:tmpl w:val="B1941D98"/>
    <w:lvl w:ilvl="0" w:tplc="A15851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21598"/>
    <w:multiLevelType w:val="multilevel"/>
    <w:tmpl w:val="026058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E91375"/>
    <w:multiLevelType w:val="hybridMultilevel"/>
    <w:tmpl w:val="2B7EDDE4"/>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31DC1533"/>
    <w:multiLevelType w:val="hybridMultilevel"/>
    <w:tmpl w:val="16BEDF02"/>
    <w:lvl w:ilvl="0" w:tplc="54129EFC">
      <w:start w:val="7"/>
      <w:numFmt w:val="decimal"/>
      <w:lvlText w:val="%1."/>
      <w:lvlJc w:val="left"/>
      <w:pPr>
        <w:ind w:left="720" w:hanging="360"/>
      </w:pPr>
      <w:rPr>
        <w:rFonts w:hint="default"/>
        <w:i w:val="0"/>
      </w:rPr>
    </w:lvl>
    <w:lvl w:ilvl="1" w:tplc="35346B0A">
      <w:start w:val="1"/>
      <w:numFmt w:val="decimal"/>
      <w:lvlText w:val="%2."/>
      <w:lvlJc w:val="left"/>
      <w:pPr>
        <w:ind w:left="1440" w:hanging="360"/>
      </w:pPr>
      <w:rPr>
        <w:rFonts w:hint="default"/>
      </w:rPr>
    </w:lvl>
    <w:lvl w:ilvl="2" w:tplc="64848DE6">
      <w:start w:val="1"/>
      <w:numFmt w:val="decimal"/>
      <w:lvlText w:val="%3)"/>
      <w:lvlJc w:val="left"/>
      <w:pPr>
        <w:ind w:left="2340" w:hanging="360"/>
      </w:pPr>
      <w:rPr>
        <w:rFonts w:hint="default"/>
      </w:rPr>
    </w:lvl>
    <w:lvl w:ilvl="3" w:tplc="3A10BFD6">
      <w:start w:val="1"/>
      <w:numFmt w:val="lowerRoman"/>
      <w:lvlText w:val="%4)"/>
      <w:lvlJc w:val="left"/>
      <w:pPr>
        <w:ind w:left="3240" w:hanging="720"/>
      </w:pPr>
      <w:rPr>
        <w:rFonts w:hint="default"/>
        <w:color w:val="C00000"/>
      </w:rPr>
    </w:lvl>
    <w:lvl w:ilvl="4" w:tplc="0409001B">
      <w:start w:val="1"/>
      <w:numFmt w:val="lowerRoman"/>
      <w:lvlText w:val="%5."/>
      <w:lvlJc w:val="right"/>
      <w:pPr>
        <w:ind w:left="3600" w:hanging="360"/>
      </w:pPr>
    </w:lvl>
    <w:lvl w:ilvl="5" w:tplc="85A224B8">
      <w:start w:val="1"/>
      <w:numFmt w:val="upperLetter"/>
      <w:lvlText w:val="%6."/>
      <w:lvlJc w:val="left"/>
      <w:pPr>
        <w:ind w:left="4500" w:hanging="360"/>
      </w:pPr>
      <w:rPr>
        <w:rFonts w:hint="default"/>
      </w:rPr>
    </w:lvl>
    <w:lvl w:ilvl="6" w:tplc="D37A9CD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90AD1"/>
    <w:multiLevelType w:val="hybridMultilevel"/>
    <w:tmpl w:val="270C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B6DBE"/>
    <w:multiLevelType w:val="hybridMultilevel"/>
    <w:tmpl w:val="90463C64"/>
    <w:lvl w:ilvl="0" w:tplc="4F362B84">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10C5F"/>
    <w:multiLevelType w:val="hybridMultilevel"/>
    <w:tmpl w:val="F4FC215C"/>
    <w:lvl w:ilvl="0" w:tplc="12CED344">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C7FDA"/>
    <w:multiLevelType w:val="hybridMultilevel"/>
    <w:tmpl w:val="32E611A4"/>
    <w:lvl w:ilvl="0" w:tplc="041C0005">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2" w15:restartNumberingAfterBreak="0">
    <w:nsid w:val="44B52260"/>
    <w:multiLevelType w:val="multilevel"/>
    <w:tmpl w:val="FB849332"/>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900" w:hanging="54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13" w15:restartNumberingAfterBreak="0">
    <w:nsid w:val="476124A1"/>
    <w:multiLevelType w:val="hybridMultilevel"/>
    <w:tmpl w:val="C8AADF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D54C8"/>
    <w:multiLevelType w:val="hybridMultilevel"/>
    <w:tmpl w:val="85D4A374"/>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5049476A"/>
    <w:multiLevelType w:val="hybridMultilevel"/>
    <w:tmpl w:val="B5A4CE24"/>
    <w:lvl w:ilvl="0" w:tplc="54129EFC">
      <w:start w:val="7"/>
      <w:numFmt w:val="decimal"/>
      <w:lvlText w:val="%1."/>
      <w:lvlJc w:val="left"/>
      <w:pPr>
        <w:ind w:left="720" w:hanging="360"/>
      </w:pPr>
      <w:rPr>
        <w:rFonts w:hint="default"/>
        <w:i w:val="0"/>
      </w:rPr>
    </w:lvl>
    <w:lvl w:ilvl="1" w:tplc="35346B0A">
      <w:start w:val="1"/>
      <w:numFmt w:val="decimal"/>
      <w:lvlText w:val="%2."/>
      <w:lvlJc w:val="left"/>
      <w:pPr>
        <w:ind w:left="1440" w:hanging="360"/>
      </w:pPr>
      <w:rPr>
        <w:rFonts w:hint="default"/>
      </w:rPr>
    </w:lvl>
    <w:lvl w:ilvl="2" w:tplc="64848DE6">
      <w:start w:val="1"/>
      <w:numFmt w:val="decimal"/>
      <w:lvlText w:val="%3)"/>
      <w:lvlJc w:val="left"/>
      <w:pPr>
        <w:ind w:left="2340" w:hanging="360"/>
      </w:pPr>
      <w:rPr>
        <w:rFonts w:hint="default"/>
      </w:rPr>
    </w:lvl>
    <w:lvl w:ilvl="3" w:tplc="3A10BFD6">
      <w:start w:val="1"/>
      <w:numFmt w:val="lowerRoman"/>
      <w:lvlText w:val="%4)"/>
      <w:lvlJc w:val="left"/>
      <w:pPr>
        <w:ind w:left="3240" w:hanging="720"/>
      </w:pPr>
      <w:rPr>
        <w:rFonts w:hint="default"/>
        <w:color w:val="C00000"/>
      </w:rPr>
    </w:lvl>
    <w:lvl w:ilvl="4" w:tplc="04090019">
      <w:start w:val="1"/>
      <w:numFmt w:val="lowerLetter"/>
      <w:lvlText w:val="%5."/>
      <w:lvlJc w:val="left"/>
      <w:pPr>
        <w:ind w:left="3600" w:hanging="360"/>
      </w:pPr>
    </w:lvl>
    <w:lvl w:ilvl="5" w:tplc="85A224B8">
      <w:start w:val="1"/>
      <w:numFmt w:val="upperLetter"/>
      <w:lvlText w:val="%6."/>
      <w:lvlJc w:val="left"/>
      <w:pPr>
        <w:ind w:left="4500" w:hanging="360"/>
      </w:pPr>
      <w:rPr>
        <w:rFonts w:hint="default"/>
      </w:rPr>
    </w:lvl>
    <w:lvl w:ilvl="6" w:tplc="D37A9CD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D1C40"/>
    <w:multiLevelType w:val="hybridMultilevel"/>
    <w:tmpl w:val="A7865F14"/>
    <w:lvl w:ilvl="0" w:tplc="37E23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4B03AE"/>
    <w:multiLevelType w:val="hybridMultilevel"/>
    <w:tmpl w:val="AE765CF2"/>
    <w:lvl w:ilvl="0" w:tplc="041C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71727981"/>
    <w:multiLevelType w:val="hybridMultilevel"/>
    <w:tmpl w:val="6150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6"/>
  </w:num>
  <w:num w:numId="5">
    <w:abstractNumId w:val="15"/>
  </w:num>
  <w:num w:numId="6">
    <w:abstractNumId w:val="7"/>
  </w:num>
  <w:num w:numId="7">
    <w:abstractNumId w:val="13"/>
  </w:num>
  <w:num w:numId="8">
    <w:abstractNumId w:val="16"/>
  </w:num>
  <w:num w:numId="9">
    <w:abstractNumId w:val="1"/>
  </w:num>
  <w:num w:numId="10">
    <w:abstractNumId w:val="0"/>
  </w:num>
  <w:num w:numId="11">
    <w:abstractNumId w:val="9"/>
  </w:num>
  <w:num w:numId="12">
    <w:abstractNumId w:val="5"/>
  </w:num>
  <w:num w:numId="13">
    <w:abstractNumId w:val="11"/>
  </w:num>
  <w:num w:numId="14">
    <w:abstractNumId w:val="2"/>
  </w:num>
  <w:num w:numId="15">
    <w:abstractNumId w:val="12"/>
  </w:num>
  <w:num w:numId="16">
    <w:abstractNumId w:val="4"/>
  </w:num>
  <w:num w:numId="17">
    <w:abstractNumId w:val="10"/>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2E"/>
    <w:rsid w:val="00003029"/>
    <w:rsid w:val="00006FF0"/>
    <w:rsid w:val="000103C1"/>
    <w:rsid w:val="000112B5"/>
    <w:rsid w:val="00026CA4"/>
    <w:rsid w:val="00043C6B"/>
    <w:rsid w:val="00044233"/>
    <w:rsid w:val="000460A7"/>
    <w:rsid w:val="00047E35"/>
    <w:rsid w:val="0005319F"/>
    <w:rsid w:val="0005430B"/>
    <w:rsid w:val="00055666"/>
    <w:rsid w:val="00056881"/>
    <w:rsid w:val="00063433"/>
    <w:rsid w:val="00075BA7"/>
    <w:rsid w:val="00076750"/>
    <w:rsid w:val="00081460"/>
    <w:rsid w:val="000839FE"/>
    <w:rsid w:val="00086428"/>
    <w:rsid w:val="00086D53"/>
    <w:rsid w:val="000900D7"/>
    <w:rsid w:val="00090CCE"/>
    <w:rsid w:val="000924C8"/>
    <w:rsid w:val="00094E0C"/>
    <w:rsid w:val="00095EF6"/>
    <w:rsid w:val="000975BB"/>
    <w:rsid w:val="000A03CA"/>
    <w:rsid w:val="000A0517"/>
    <w:rsid w:val="000A25D8"/>
    <w:rsid w:val="000A4C34"/>
    <w:rsid w:val="000A5297"/>
    <w:rsid w:val="000B0726"/>
    <w:rsid w:val="000B0BC6"/>
    <w:rsid w:val="000B3AB5"/>
    <w:rsid w:val="000B3CC1"/>
    <w:rsid w:val="000B751C"/>
    <w:rsid w:val="000C6D8F"/>
    <w:rsid w:val="000D4536"/>
    <w:rsid w:val="000D6575"/>
    <w:rsid w:val="000E0140"/>
    <w:rsid w:val="000E1136"/>
    <w:rsid w:val="000E199F"/>
    <w:rsid w:val="000F00CD"/>
    <w:rsid w:val="000F4563"/>
    <w:rsid w:val="000F4C11"/>
    <w:rsid w:val="000F53E3"/>
    <w:rsid w:val="000F64BB"/>
    <w:rsid w:val="000F72FD"/>
    <w:rsid w:val="000F7C30"/>
    <w:rsid w:val="00103D5E"/>
    <w:rsid w:val="001106B1"/>
    <w:rsid w:val="0011170E"/>
    <w:rsid w:val="001178D6"/>
    <w:rsid w:val="00121E2C"/>
    <w:rsid w:val="00123433"/>
    <w:rsid w:val="001268E3"/>
    <w:rsid w:val="001335F8"/>
    <w:rsid w:val="00137E16"/>
    <w:rsid w:val="00141CA9"/>
    <w:rsid w:val="00141F6E"/>
    <w:rsid w:val="00145E73"/>
    <w:rsid w:val="001476D3"/>
    <w:rsid w:val="00161639"/>
    <w:rsid w:val="00165F00"/>
    <w:rsid w:val="00171194"/>
    <w:rsid w:val="00171F50"/>
    <w:rsid w:val="00183134"/>
    <w:rsid w:val="00183D0E"/>
    <w:rsid w:val="00191956"/>
    <w:rsid w:val="00194558"/>
    <w:rsid w:val="001947C1"/>
    <w:rsid w:val="00197036"/>
    <w:rsid w:val="001A7D95"/>
    <w:rsid w:val="001B245C"/>
    <w:rsid w:val="001B49AB"/>
    <w:rsid w:val="001C1694"/>
    <w:rsid w:val="001C16F9"/>
    <w:rsid w:val="001C2339"/>
    <w:rsid w:val="001C45E2"/>
    <w:rsid w:val="001C5360"/>
    <w:rsid w:val="001D2E7D"/>
    <w:rsid w:val="001E5957"/>
    <w:rsid w:val="001F43BE"/>
    <w:rsid w:val="00201DCD"/>
    <w:rsid w:val="00205771"/>
    <w:rsid w:val="00214949"/>
    <w:rsid w:val="00216461"/>
    <w:rsid w:val="002166C7"/>
    <w:rsid w:val="002203D9"/>
    <w:rsid w:val="00221E00"/>
    <w:rsid w:val="002316A9"/>
    <w:rsid w:val="00235201"/>
    <w:rsid w:val="00236705"/>
    <w:rsid w:val="0024110F"/>
    <w:rsid w:val="00242E6E"/>
    <w:rsid w:val="00243D62"/>
    <w:rsid w:val="00247579"/>
    <w:rsid w:val="00252540"/>
    <w:rsid w:val="00254B19"/>
    <w:rsid w:val="00257392"/>
    <w:rsid w:val="00264D89"/>
    <w:rsid w:val="002772B2"/>
    <w:rsid w:val="00283A17"/>
    <w:rsid w:val="002911E2"/>
    <w:rsid w:val="00291479"/>
    <w:rsid w:val="00297988"/>
    <w:rsid w:val="002A39EF"/>
    <w:rsid w:val="002B3D89"/>
    <w:rsid w:val="002B66C3"/>
    <w:rsid w:val="002B6B5D"/>
    <w:rsid w:val="002D2AE9"/>
    <w:rsid w:val="002D3EF6"/>
    <w:rsid w:val="002D6777"/>
    <w:rsid w:val="002D7935"/>
    <w:rsid w:val="002E261E"/>
    <w:rsid w:val="002E3A1F"/>
    <w:rsid w:val="002F0CED"/>
    <w:rsid w:val="002F41EA"/>
    <w:rsid w:val="002F7812"/>
    <w:rsid w:val="0030494B"/>
    <w:rsid w:val="003105CD"/>
    <w:rsid w:val="00310C6D"/>
    <w:rsid w:val="00310D75"/>
    <w:rsid w:val="00314E80"/>
    <w:rsid w:val="00317CB6"/>
    <w:rsid w:val="0032109A"/>
    <w:rsid w:val="00322538"/>
    <w:rsid w:val="00327378"/>
    <w:rsid w:val="0033129F"/>
    <w:rsid w:val="0033176E"/>
    <w:rsid w:val="00335F72"/>
    <w:rsid w:val="00336505"/>
    <w:rsid w:val="00336B38"/>
    <w:rsid w:val="0035303D"/>
    <w:rsid w:val="00355CE7"/>
    <w:rsid w:val="00361CB7"/>
    <w:rsid w:val="003710A9"/>
    <w:rsid w:val="00377B75"/>
    <w:rsid w:val="0038516A"/>
    <w:rsid w:val="00390092"/>
    <w:rsid w:val="003900A4"/>
    <w:rsid w:val="00390745"/>
    <w:rsid w:val="003915D1"/>
    <w:rsid w:val="00392F66"/>
    <w:rsid w:val="00393C03"/>
    <w:rsid w:val="003B13CD"/>
    <w:rsid w:val="003B4808"/>
    <w:rsid w:val="003B67AD"/>
    <w:rsid w:val="003B7CE0"/>
    <w:rsid w:val="003C5C2C"/>
    <w:rsid w:val="003D5A81"/>
    <w:rsid w:val="003E468B"/>
    <w:rsid w:val="003E646B"/>
    <w:rsid w:val="003F4E5E"/>
    <w:rsid w:val="003F4E7B"/>
    <w:rsid w:val="003F7410"/>
    <w:rsid w:val="00401711"/>
    <w:rsid w:val="004061E5"/>
    <w:rsid w:val="004078EB"/>
    <w:rsid w:val="00415693"/>
    <w:rsid w:val="00415E38"/>
    <w:rsid w:val="00423722"/>
    <w:rsid w:val="00425478"/>
    <w:rsid w:val="00427A69"/>
    <w:rsid w:val="00427B18"/>
    <w:rsid w:val="00431FF3"/>
    <w:rsid w:val="00437EE7"/>
    <w:rsid w:val="00440837"/>
    <w:rsid w:val="00442734"/>
    <w:rsid w:val="00443AFA"/>
    <w:rsid w:val="004654DB"/>
    <w:rsid w:val="004808F0"/>
    <w:rsid w:val="0049022A"/>
    <w:rsid w:val="00491E02"/>
    <w:rsid w:val="00496681"/>
    <w:rsid w:val="004A0964"/>
    <w:rsid w:val="004A6D48"/>
    <w:rsid w:val="004B22C6"/>
    <w:rsid w:val="004C44F0"/>
    <w:rsid w:val="004C501A"/>
    <w:rsid w:val="004C5596"/>
    <w:rsid w:val="004C6629"/>
    <w:rsid w:val="004D1801"/>
    <w:rsid w:val="004D2756"/>
    <w:rsid w:val="004D5941"/>
    <w:rsid w:val="004E1383"/>
    <w:rsid w:val="004E3301"/>
    <w:rsid w:val="004F32E0"/>
    <w:rsid w:val="004F63A4"/>
    <w:rsid w:val="00505B1F"/>
    <w:rsid w:val="005123A5"/>
    <w:rsid w:val="00513784"/>
    <w:rsid w:val="00521699"/>
    <w:rsid w:val="0053438E"/>
    <w:rsid w:val="0053539B"/>
    <w:rsid w:val="00535D98"/>
    <w:rsid w:val="00545D2F"/>
    <w:rsid w:val="00546178"/>
    <w:rsid w:val="00546437"/>
    <w:rsid w:val="005518AE"/>
    <w:rsid w:val="00553374"/>
    <w:rsid w:val="00553381"/>
    <w:rsid w:val="0056093E"/>
    <w:rsid w:val="005622A6"/>
    <w:rsid w:val="0056239A"/>
    <w:rsid w:val="00567254"/>
    <w:rsid w:val="00571D7C"/>
    <w:rsid w:val="0057521C"/>
    <w:rsid w:val="00577DAC"/>
    <w:rsid w:val="0058136D"/>
    <w:rsid w:val="00582D75"/>
    <w:rsid w:val="00587DBE"/>
    <w:rsid w:val="005A33D8"/>
    <w:rsid w:val="005A5976"/>
    <w:rsid w:val="005B400A"/>
    <w:rsid w:val="005B7358"/>
    <w:rsid w:val="005C04AE"/>
    <w:rsid w:val="005C0EDE"/>
    <w:rsid w:val="005C70BE"/>
    <w:rsid w:val="005D69EF"/>
    <w:rsid w:val="005D7C50"/>
    <w:rsid w:val="005E48C8"/>
    <w:rsid w:val="006002D2"/>
    <w:rsid w:val="006040E4"/>
    <w:rsid w:val="00605DF7"/>
    <w:rsid w:val="00607590"/>
    <w:rsid w:val="00613EE9"/>
    <w:rsid w:val="00614369"/>
    <w:rsid w:val="006162E7"/>
    <w:rsid w:val="00622D65"/>
    <w:rsid w:val="00623AAF"/>
    <w:rsid w:val="00626683"/>
    <w:rsid w:val="00626F5A"/>
    <w:rsid w:val="006353B7"/>
    <w:rsid w:val="006355BD"/>
    <w:rsid w:val="00636622"/>
    <w:rsid w:val="00636B07"/>
    <w:rsid w:val="0064558D"/>
    <w:rsid w:val="00646F56"/>
    <w:rsid w:val="00654611"/>
    <w:rsid w:val="00663AF1"/>
    <w:rsid w:val="0066632F"/>
    <w:rsid w:val="00671B20"/>
    <w:rsid w:val="0067282E"/>
    <w:rsid w:val="0068233E"/>
    <w:rsid w:val="00682BD7"/>
    <w:rsid w:val="00694F76"/>
    <w:rsid w:val="006977F5"/>
    <w:rsid w:val="00697E06"/>
    <w:rsid w:val="006A1610"/>
    <w:rsid w:val="006A31BC"/>
    <w:rsid w:val="006A46AE"/>
    <w:rsid w:val="006B2566"/>
    <w:rsid w:val="006C117A"/>
    <w:rsid w:val="006D60EE"/>
    <w:rsid w:val="006D704F"/>
    <w:rsid w:val="006E164F"/>
    <w:rsid w:val="006E22D5"/>
    <w:rsid w:val="006F005D"/>
    <w:rsid w:val="006F16D4"/>
    <w:rsid w:val="006F3C0C"/>
    <w:rsid w:val="006F4F87"/>
    <w:rsid w:val="006F62CC"/>
    <w:rsid w:val="006F6D89"/>
    <w:rsid w:val="0070046E"/>
    <w:rsid w:val="0070194E"/>
    <w:rsid w:val="0070345D"/>
    <w:rsid w:val="007038A3"/>
    <w:rsid w:val="00705FF2"/>
    <w:rsid w:val="0070607C"/>
    <w:rsid w:val="00713E47"/>
    <w:rsid w:val="007145FF"/>
    <w:rsid w:val="00723270"/>
    <w:rsid w:val="00724D8E"/>
    <w:rsid w:val="007262F7"/>
    <w:rsid w:val="0072647C"/>
    <w:rsid w:val="00730262"/>
    <w:rsid w:val="007314A1"/>
    <w:rsid w:val="00731A0C"/>
    <w:rsid w:val="007346AD"/>
    <w:rsid w:val="00735037"/>
    <w:rsid w:val="0074445C"/>
    <w:rsid w:val="00745132"/>
    <w:rsid w:val="0074712D"/>
    <w:rsid w:val="00747CEF"/>
    <w:rsid w:val="0075237B"/>
    <w:rsid w:val="00752D70"/>
    <w:rsid w:val="00762711"/>
    <w:rsid w:val="00762B6D"/>
    <w:rsid w:val="0076455B"/>
    <w:rsid w:val="007657AE"/>
    <w:rsid w:val="00766714"/>
    <w:rsid w:val="0077099A"/>
    <w:rsid w:val="007710D6"/>
    <w:rsid w:val="0077651D"/>
    <w:rsid w:val="00782133"/>
    <w:rsid w:val="00783F92"/>
    <w:rsid w:val="00794161"/>
    <w:rsid w:val="00794DD2"/>
    <w:rsid w:val="00795145"/>
    <w:rsid w:val="007964CA"/>
    <w:rsid w:val="007A1321"/>
    <w:rsid w:val="007A1D01"/>
    <w:rsid w:val="007A2750"/>
    <w:rsid w:val="007A481B"/>
    <w:rsid w:val="007B11D8"/>
    <w:rsid w:val="007B2E3C"/>
    <w:rsid w:val="007B7285"/>
    <w:rsid w:val="007B7F32"/>
    <w:rsid w:val="007C2C7C"/>
    <w:rsid w:val="007C30D0"/>
    <w:rsid w:val="007C4213"/>
    <w:rsid w:val="007C6EFE"/>
    <w:rsid w:val="007C7AAE"/>
    <w:rsid w:val="007D2969"/>
    <w:rsid w:val="007D508E"/>
    <w:rsid w:val="007D6898"/>
    <w:rsid w:val="007E68CC"/>
    <w:rsid w:val="007E69DF"/>
    <w:rsid w:val="007F0A87"/>
    <w:rsid w:val="007F0FA9"/>
    <w:rsid w:val="007F4C3C"/>
    <w:rsid w:val="007F4FC0"/>
    <w:rsid w:val="007F665F"/>
    <w:rsid w:val="008006D6"/>
    <w:rsid w:val="008078EF"/>
    <w:rsid w:val="00810B58"/>
    <w:rsid w:val="00813244"/>
    <w:rsid w:val="0081387F"/>
    <w:rsid w:val="008202E2"/>
    <w:rsid w:val="00826B43"/>
    <w:rsid w:val="00836C16"/>
    <w:rsid w:val="008405A1"/>
    <w:rsid w:val="00840BD0"/>
    <w:rsid w:val="00845C85"/>
    <w:rsid w:val="00846B37"/>
    <w:rsid w:val="00863011"/>
    <w:rsid w:val="008657BA"/>
    <w:rsid w:val="00867E08"/>
    <w:rsid w:val="0087232E"/>
    <w:rsid w:val="00874047"/>
    <w:rsid w:val="008749BE"/>
    <w:rsid w:val="00875983"/>
    <w:rsid w:val="00876162"/>
    <w:rsid w:val="00880E18"/>
    <w:rsid w:val="008866A4"/>
    <w:rsid w:val="008922C6"/>
    <w:rsid w:val="00892DCE"/>
    <w:rsid w:val="008947B8"/>
    <w:rsid w:val="008B03FF"/>
    <w:rsid w:val="008C3688"/>
    <w:rsid w:val="008D3108"/>
    <w:rsid w:val="008D332B"/>
    <w:rsid w:val="008D6540"/>
    <w:rsid w:val="008E0BB5"/>
    <w:rsid w:val="008E1449"/>
    <w:rsid w:val="008E50BC"/>
    <w:rsid w:val="008F4900"/>
    <w:rsid w:val="008F6ECB"/>
    <w:rsid w:val="00912CB0"/>
    <w:rsid w:val="009161BF"/>
    <w:rsid w:val="0091706F"/>
    <w:rsid w:val="009202B2"/>
    <w:rsid w:val="0092265E"/>
    <w:rsid w:val="00923730"/>
    <w:rsid w:val="009243DB"/>
    <w:rsid w:val="00924502"/>
    <w:rsid w:val="00927881"/>
    <w:rsid w:val="0093113D"/>
    <w:rsid w:val="009317F1"/>
    <w:rsid w:val="009427CD"/>
    <w:rsid w:val="0094283B"/>
    <w:rsid w:val="0094677E"/>
    <w:rsid w:val="00951F89"/>
    <w:rsid w:val="00956F0F"/>
    <w:rsid w:val="00957846"/>
    <w:rsid w:val="00961BC1"/>
    <w:rsid w:val="00965797"/>
    <w:rsid w:val="00965927"/>
    <w:rsid w:val="00967014"/>
    <w:rsid w:val="009717E2"/>
    <w:rsid w:val="00971B73"/>
    <w:rsid w:val="00974848"/>
    <w:rsid w:val="00980890"/>
    <w:rsid w:val="00982E2A"/>
    <w:rsid w:val="00984B9A"/>
    <w:rsid w:val="009A01D8"/>
    <w:rsid w:val="009A3FBD"/>
    <w:rsid w:val="009A5C4A"/>
    <w:rsid w:val="009A6F46"/>
    <w:rsid w:val="009B2241"/>
    <w:rsid w:val="009B28B4"/>
    <w:rsid w:val="009C1B1A"/>
    <w:rsid w:val="009C52F6"/>
    <w:rsid w:val="009C6ED1"/>
    <w:rsid w:val="009D2B20"/>
    <w:rsid w:val="009D786D"/>
    <w:rsid w:val="009E0C9A"/>
    <w:rsid w:val="009E1947"/>
    <w:rsid w:val="009F3D36"/>
    <w:rsid w:val="009F402D"/>
    <w:rsid w:val="009F6169"/>
    <w:rsid w:val="00A10A3C"/>
    <w:rsid w:val="00A2031D"/>
    <w:rsid w:val="00A246B2"/>
    <w:rsid w:val="00A26433"/>
    <w:rsid w:val="00A33822"/>
    <w:rsid w:val="00A37FAA"/>
    <w:rsid w:val="00A42324"/>
    <w:rsid w:val="00A473AA"/>
    <w:rsid w:val="00A47C6B"/>
    <w:rsid w:val="00A535F2"/>
    <w:rsid w:val="00A56188"/>
    <w:rsid w:val="00A574BF"/>
    <w:rsid w:val="00A61499"/>
    <w:rsid w:val="00A61A6C"/>
    <w:rsid w:val="00A649D8"/>
    <w:rsid w:val="00A65CD3"/>
    <w:rsid w:val="00A759FA"/>
    <w:rsid w:val="00A845E2"/>
    <w:rsid w:val="00A85D61"/>
    <w:rsid w:val="00A95434"/>
    <w:rsid w:val="00A95D3F"/>
    <w:rsid w:val="00A96EC5"/>
    <w:rsid w:val="00A978B8"/>
    <w:rsid w:val="00AA012A"/>
    <w:rsid w:val="00AA236F"/>
    <w:rsid w:val="00AB3C90"/>
    <w:rsid w:val="00AB698B"/>
    <w:rsid w:val="00AC79F5"/>
    <w:rsid w:val="00AD7EB9"/>
    <w:rsid w:val="00AE1035"/>
    <w:rsid w:val="00AE24B0"/>
    <w:rsid w:val="00AE3752"/>
    <w:rsid w:val="00AF1099"/>
    <w:rsid w:val="00B00600"/>
    <w:rsid w:val="00B00F09"/>
    <w:rsid w:val="00B022A5"/>
    <w:rsid w:val="00B05C3E"/>
    <w:rsid w:val="00B074CC"/>
    <w:rsid w:val="00B10515"/>
    <w:rsid w:val="00B11CDD"/>
    <w:rsid w:val="00B23EA2"/>
    <w:rsid w:val="00B32210"/>
    <w:rsid w:val="00B32E35"/>
    <w:rsid w:val="00B32FB6"/>
    <w:rsid w:val="00B33414"/>
    <w:rsid w:val="00B4315F"/>
    <w:rsid w:val="00B633BB"/>
    <w:rsid w:val="00B663C6"/>
    <w:rsid w:val="00B66608"/>
    <w:rsid w:val="00B708C6"/>
    <w:rsid w:val="00B718DE"/>
    <w:rsid w:val="00B7485A"/>
    <w:rsid w:val="00B758A1"/>
    <w:rsid w:val="00B767FC"/>
    <w:rsid w:val="00B768A3"/>
    <w:rsid w:val="00B80011"/>
    <w:rsid w:val="00B905E8"/>
    <w:rsid w:val="00B90C46"/>
    <w:rsid w:val="00B93DBE"/>
    <w:rsid w:val="00BA3FEA"/>
    <w:rsid w:val="00BA6C14"/>
    <w:rsid w:val="00BB0889"/>
    <w:rsid w:val="00BB2355"/>
    <w:rsid w:val="00BB2FE8"/>
    <w:rsid w:val="00BB39C0"/>
    <w:rsid w:val="00BB3A59"/>
    <w:rsid w:val="00BB63BB"/>
    <w:rsid w:val="00BB6B28"/>
    <w:rsid w:val="00BC1037"/>
    <w:rsid w:val="00BC2063"/>
    <w:rsid w:val="00BC2A05"/>
    <w:rsid w:val="00BC2A35"/>
    <w:rsid w:val="00BC4358"/>
    <w:rsid w:val="00BC4A79"/>
    <w:rsid w:val="00BC4DEB"/>
    <w:rsid w:val="00BC742C"/>
    <w:rsid w:val="00BD25DC"/>
    <w:rsid w:val="00BD4F75"/>
    <w:rsid w:val="00BD5A36"/>
    <w:rsid w:val="00BE3BE9"/>
    <w:rsid w:val="00BE56B6"/>
    <w:rsid w:val="00BE7370"/>
    <w:rsid w:val="00BE7420"/>
    <w:rsid w:val="00BF3DF4"/>
    <w:rsid w:val="00C03DE9"/>
    <w:rsid w:val="00C11990"/>
    <w:rsid w:val="00C12CAA"/>
    <w:rsid w:val="00C12FF5"/>
    <w:rsid w:val="00C13790"/>
    <w:rsid w:val="00C15E8E"/>
    <w:rsid w:val="00C17DB8"/>
    <w:rsid w:val="00C22371"/>
    <w:rsid w:val="00C23293"/>
    <w:rsid w:val="00C27415"/>
    <w:rsid w:val="00C27427"/>
    <w:rsid w:val="00C348A5"/>
    <w:rsid w:val="00C352FF"/>
    <w:rsid w:val="00C3571A"/>
    <w:rsid w:val="00C414F0"/>
    <w:rsid w:val="00C42183"/>
    <w:rsid w:val="00C5462E"/>
    <w:rsid w:val="00C54F66"/>
    <w:rsid w:val="00C55CF7"/>
    <w:rsid w:val="00C63C3A"/>
    <w:rsid w:val="00C67374"/>
    <w:rsid w:val="00C71794"/>
    <w:rsid w:val="00C7482A"/>
    <w:rsid w:val="00C74E3F"/>
    <w:rsid w:val="00C8196B"/>
    <w:rsid w:val="00C85205"/>
    <w:rsid w:val="00C86A5B"/>
    <w:rsid w:val="00C9598A"/>
    <w:rsid w:val="00C96B49"/>
    <w:rsid w:val="00CA477A"/>
    <w:rsid w:val="00CB01C3"/>
    <w:rsid w:val="00CB4107"/>
    <w:rsid w:val="00CB4CB8"/>
    <w:rsid w:val="00CC3742"/>
    <w:rsid w:val="00CC7BE8"/>
    <w:rsid w:val="00CD2C7B"/>
    <w:rsid w:val="00CD35B0"/>
    <w:rsid w:val="00CD3841"/>
    <w:rsid w:val="00CE7107"/>
    <w:rsid w:val="00CF077F"/>
    <w:rsid w:val="00CF3D40"/>
    <w:rsid w:val="00CF402A"/>
    <w:rsid w:val="00CF71CC"/>
    <w:rsid w:val="00D0085F"/>
    <w:rsid w:val="00D016CB"/>
    <w:rsid w:val="00D03D66"/>
    <w:rsid w:val="00D04C2A"/>
    <w:rsid w:val="00D05D8E"/>
    <w:rsid w:val="00D06A14"/>
    <w:rsid w:val="00D07895"/>
    <w:rsid w:val="00D1075F"/>
    <w:rsid w:val="00D15550"/>
    <w:rsid w:val="00D16651"/>
    <w:rsid w:val="00D17683"/>
    <w:rsid w:val="00D2224F"/>
    <w:rsid w:val="00D22369"/>
    <w:rsid w:val="00D30897"/>
    <w:rsid w:val="00D30C1E"/>
    <w:rsid w:val="00D3268E"/>
    <w:rsid w:val="00D331CA"/>
    <w:rsid w:val="00D3327F"/>
    <w:rsid w:val="00D332AB"/>
    <w:rsid w:val="00D41D88"/>
    <w:rsid w:val="00D42D27"/>
    <w:rsid w:val="00D54DA3"/>
    <w:rsid w:val="00D66B05"/>
    <w:rsid w:val="00D677E1"/>
    <w:rsid w:val="00D7273F"/>
    <w:rsid w:val="00D737A5"/>
    <w:rsid w:val="00D73C68"/>
    <w:rsid w:val="00D74377"/>
    <w:rsid w:val="00D76380"/>
    <w:rsid w:val="00D76AF2"/>
    <w:rsid w:val="00D919E8"/>
    <w:rsid w:val="00D93B6D"/>
    <w:rsid w:val="00D94694"/>
    <w:rsid w:val="00DA5BAE"/>
    <w:rsid w:val="00DB491C"/>
    <w:rsid w:val="00DC44AC"/>
    <w:rsid w:val="00DD26D3"/>
    <w:rsid w:val="00DD33D4"/>
    <w:rsid w:val="00DE174B"/>
    <w:rsid w:val="00DE1C1E"/>
    <w:rsid w:val="00DF08ED"/>
    <w:rsid w:val="00DF19D8"/>
    <w:rsid w:val="00DF64D1"/>
    <w:rsid w:val="00DF7362"/>
    <w:rsid w:val="00DF78FA"/>
    <w:rsid w:val="00E00301"/>
    <w:rsid w:val="00E02A1A"/>
    <w:rsid w:val="00E057FA"/>
    <w:rsid w:val="00E0670E"/>
    <w:rsid w:val="00E14C2A"/>
    <w:rsid w:val="00E235D0"/>
    <w:rsid w:val="00E27D75"/>
    <w:rsid w:val="00E3235D"/>
    <w:rsid w:val="00E40EEC"/>
    <w:rsid w:val="00E421FC"/>
    <w:rsid w:val="00E45E54"/>
    <w:rsid w:val="00E50088"/>
    <w:rsid w:val="00E540CA"/>
    <w:rsid w:val="00E650CE"/>
    <w:rsid w:val="00E71872"/>
    <w:rsid w:val="00E71DD5"/>
    <w:rsid w:val="00E813FE"/>
    <w:rsid w:val="00E81D99"/>
    <w:rsid w:val="00E8607F"/>
    <w:rsid w:val="00E86EE7"/>
    <w:rsid w:val="00E95A89"/>
    <w:rsid w:val="00EA5A14"/>
    <w:rsid w:val="00EB0AE5"/>
    <w:rsid w:val="00EB731C"/>
    <w:rsid w:val="00EC1D92"/>
    <w:rsid w:val="00EC36B7"/>
    <w:rsid w:val="00EC51DF"/>
    <w:rsid w:val="00EC71CF"/>
    <w:rsid w:val="00ED0B86"/>
    <w:rsid w:val="00ED157F"/>
    <w:rsid w:val="00ED4BAE"/>
    <w:rsid w:val="00ED6481"/>
    <w:rsid w:val="00EE09FA"/>
    <w:rsid w:val="00EE31E0"/>
    <w:rsid w:val="00EE52BA"/>
    <w:rsid w:val="00EE5A06"/>
    <w:rsid w:val="00EF0A19"/>
    <w:rsid w:val="00EF48E8"/>
    <w:rsid w:val="00F01376"/>
    <w:rsid w:val="00F02E05"/>
    <w:rsid w:val="00F0405A"/>
    <w:rsid w:val="00F05D22"/>
    <w:rsid w:val="00F16E59"/>
    <w:rsid w:val="00F26DB5"/>
    <w:rsid w:val="00F27C58"/>
    <w:rsid w:val="00F339E1"/>
    <w:rsid w:val="00F364C5"/>
    <w:rsid w:val="00F50FE8"/>
    <w:rsid w:val="00F51AB3"/>
    <w:rsid w:val="00F53CC0"/>
    <w:rsid w:val="00F55E58"/>
    <w:rsid w:val="00F6231F"/>
    <w:rsid w:val="00F6789B"/>
    <w:rsid w:val="00F7088E"/>
    <w:rsid w:val="00F805B3"/>
    <w:rsid w:val="00F926F8"/>
    <w:rsid w:val="00FA2B50"/>
    <w:rsid w:val="00FA355B"/>
    <w:rsid w:val="00FA5D79"/>
    <w:rsid w:val="00FA7873"/>
    <w:rsid w:val="00FB36C9"/>
    <w:rsid w:val="00FB4A0B"/>
    <w:rsid w:val="00FB5156"/>
    <w:rsid w:val="00FC18B8"/>
    <w:rsid w:val="00FC241F"/>
    <w:rsid w:val="00FC50A0"/>
    <w:rsid w:val="00FC70D5"/>
    <w:rsid w:val="00FD0026"/>
    <w:rsid w:val="00FD3D85"/>
    <w:rsid w:val="00FD426A"/>
    <w:rsid w:val="00FD4C7E"/>
    <w:rsid w:val="00FE027C"/>
    <w:rsid w:val="00FE6043"/>
    <w:rsid w:val="00FE7B32"/>
    <w:rsid w:val="00FF2A3D"/>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39F47"/>
  <w15:chartTrackingRefBased/>
  <w15:docId w15:val="{2A3D399F-0E8F-4086-903A-7986DBD3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3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2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32E"/>
    <w:rPr>
      <w:lang w:val="en-US"/>
    </w:rPr>
  </w:style>
  <w:style w:type="paragraph" w:styleId="ListParagraph">
    <w:name w:val="List Paragraph"/>
    <w:basedOn w:val="Normal"/>
    <w:link w:val="ListParagraphChar"/>
    <w:uiPriority w:val="34"/>
    <w:qFormat/>
    <w:rsid w:val="0087232E"/>
    <w:pPr>
      <w:ind w:left="720"/>
      <w:contextualSpacing/>
    </w:pPr>
  </w:style>
  <w:style w:type="paragraph" w:customStyle="1" w:styleId="Default">
    <w:name w:val="Default"/>
    <w:rsid w:val="0087232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rsid w:val="0087232E"/>
    <w:rPr>
      <w:lang w:val="en-US"/>
    </w:rPr>
  </w:style>
  <w:style w:type="paragraph" w:styleId="BalloonText">
    <w:name w:val="Balloon Text"/>
    <w:basedOn w:val="Normal"/>
    <w:link w:val="BalloonTextChar"/>
    <w:uiPriority w:val="99"/>
    <w:semiHidden/>
    <w:unhideWhenUsed/>
    <w:rsid w:val="000900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00D7"/>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0900D7"/>
    <w:rPr>
      <w:sz w:val="16"/>
      <w:szCs w:val="16"/>
    </w:rPr>
  </w:style>
  <w:style w:type="paragraph" w:styleId="CommentText">
    <w:name w:val="annotation text"/>
    <w:basedOn w:val="Normal"/>
    <w:link w:val="CommentTextChar"/>
    <w:uiPriority w:val="99"/>
    <w:semiHidden/>
    <w:unhideWhenUsed/>
    <w:rsid w:val="000900D7"/>
    <w:pPr>
      <w:spacing w:line="240" w:lineRule="auto"/>
    </w:pPr>
    <w:rPr>
      <w:sz w:val="20"/>
      <w:szCs w:val="20"/>
    </w:rPr>
  </w:style>
  <w:style w:type="character" w:customStyle="1" w:styleId="CommentTextChar">
    <w:name w:val="Comment Text Char"/>
    <w:basedOn w:val="DefaultParagraphFont"/>
    <w:link w:val="CommentText"/>
    <w:uiPriority w:val="99"/>
    <w:semiHidden/>
    <w:rsid w:val="000900D7"/>
    <w:rPr>
      <w:sz w:val="20"/>
      <w:szCs w:val="20"/>
      <w:lang w:val="en-US"/>
    </w:rPr>
  </w:style>
  <w:style w:type="paragraph" w:styleId="CommentSubject">
    <w:name w:val="annotation subject"/>
    <w:basedOn w:val="CommentText"/>
    <w:next w:val="CommentText"/>
    <w:link w:val="CommentSubjectChar"/>
    <w:uiPriority w:val="99"/>
    <w:semiHidden/>
    <w:unhideWhenUsed/>
    <w:rsid w:val="000900D7"/>
    <w:rPr>
      <w:b/>
      <w:bCs/>
    </w:rPr>
  </w:style>
  <w:style w:type="character" w:customStyle="1" w:styleId="CommentSubjectChar">
    <w:name w:val="Comment Subject Char"/>
    <w:basedOn w:val="CommentTextChar"/>
    <w:link w:val="CommentSubject"/>
    <w:uiPriority w:val="99"/>
    <w:semiHidden/>
    <w:rsid w:val="000900D7"/>
    <w:rPr>
      <w:b/>
      <w:bCs/>
      <w:sz w:val="20"/>
      <w:szCs w:val="20"/>
      <w:lang w:val="en-US"/>
    </w:rPr>
  </w:style>
  <w:style w:type="paragraph" w:styleId="Header">
    <w:name w:val="header"/>
    <w:basedOn w:val="Normal"/>
    <w:link w:val="HeaderChar"/>
    <w:uiPriority w:val="99"/>
    <w:unhideWhenUsed/>
    <w:rsid w:val="0081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7F"/>
    <w:rPr>
      <w:lang w:val="en-US"/>
    </w:rPr>
  </w:style>
  <w:style w:type="character" w:customStyle="1" w:styleId="a">
    <w:name w:val="a"/>
    <w:basedOn w:val="DefaultParagraphFont"/>
    <w:rsid w:val="00731A0C"/>
  </w:style>
  <w:style w:type="character" w:customStyle="1" w:styleId="l6">
    <w:name w:val="l6"/>
    <w:basedOn w:val="DefaultParagraphFont"/>
    <w:rsid w:val="00731A0C"/>
  </w:style>
  <w:style w:type="paragraph" w:styleId="FootnoteText">
    <w:name w:val="footnote text"/>
    <w:basedOn w:val="Normal"/>
    <w:link w:val="FootnoteTextChar"/>
    <w:uiPriority w:val="99"/>
    <w:unhideWhenUsed/>
    <w:rsid w:val="00EA5A14"/>
    <w:pPr>
      <w:spacing w:after="0" w:line="240" w:lineRule="auto"/>
    </w:pPr>
    <w:rPr>
      <w:sz w:val="20"/>
      <w:szCs w:val="20"/>
    </w:rPr>
  </w:style>
  <w:style w:type="character" w:customStyle="1" w:styleId="FootnoteTextChar">
    <w:name w:val="Footnote Text Char"/>
    <w:basedOn w:val="DefaultParagraphFont"/>
    <w:link w:val="FootnoteText"/>
    <w:uiPriority w:val="99"/>
    <w:rsid w:val="00EA5A14"/>
    <w:rPr>
      <w:sz w:val="20"/>
      <w:szCs w:val="20"/>
    </w:rPr>
  </w:style>
  <w:style w:type="character" w:styleId="FootnoteReference">
    <w:name w:val="footnote reference"/>
    <w:basedOn w:val="DefaultParagraphFont"/>
    <w:uiPriority w:val="99"/>
    <w:semiHidden/>
    <w:unhideWhenUsed/>
    <w:rsid w:val="00EA5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2FEE10A83B4F8E1F8BC2C1EFC3E5" ma:contentTypeVersion="6" ma:contentTypeDescription="Create a new document." ma:contentTypeScope="" ma:versionID="3e8e8bdd75116b35f142c0ccef99826c">
  <xsd:schema xmlns:xsd="http://www.w3.org/2001/XMLSchema" xmlns:xs="http://www.w3.org/2001/XMLSchema" xmlns:p="http://schemas.microsoft.com/office/2006/metadata/properties" xmlns:ns2="abb56550-1986-4248-8460-b126d7d0aae4" xmlns:ns3="544f6637-0153-4cc0-ad28-9bdf0ae5be76" targetNamespace="http://schemas.microsoft.com/office/2006/metadata/properties" ma:root="true" ma:fieldsID="30b357db62ce12a3b8750944e7412f8d" ns2:_="" ns3:_="">
    <xsd:import namespace="abb56550-1986-4248-8460-b126d7d0aae4"/>
    <xsd:import namespace="544f6637-0153-4cc0-ad28-9bdf0ae5b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56550-1986-4248-8460-b126d7d0a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f6637-0153-4cc0-ad28-9bdf0ae5b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D1B6-2A93-4E55-9DAA-71F31147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56550-1986-4248-8460-b126d7d0aae4"/>
    <ds:schemaRef ds:uri="544f6637-0153-4cc0-ad28-9bdf0ae5b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681F6-0E4E-4DD0-96ED-8646AC345B50}">
  <ds:schemaRefs>
    <ds:schemaRef ds:uri="http://schemas.microsoft.com/sharepoint/v3/contenttype/forms"/>
  </ds:schemaRefs>
</ds:datastoreItem>
</file>

<file path=customXml/itemProps3.xml><?xml version="1.0" encoding="utf-8"?>
<ds:datastoreItem xmlns:ds="http://schemas.openxmlformats.org/officeDocument/2006/customXml" ds:itemID="{5D242629-7E43-4082-B503-E065686B951A}">
  <ds:schemaRefs>
    <ds:schemaRef ds:uri="http://schemas.openxmlformats.org/package/2006/metadata/core-properties"/>
    <ds:schemaRef ds:uri="http://schemas.microsoft.com/office/infopath/2007/PartnerControls"/>
    <ds:schemaRef ds:uri="544f6637-0153-4cc0-ad28-9bdf0ae5be76"/>
    <ds:schemaRef ds:uri="http://purl.org/dc/dcmitype/"/>
    <ds:schemaRef ds:uri="http://purl.org/dc/elements/1.1/"/>
    <ds:schemaRef ds:uri="http://www.w3.org/XML/1998/namespace"/>
    <ds:schemaRef ds:uri="abb56550-1986-4248-8460-b126d7d0aae4"/>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C245684-CA82-4E62-8835-CF53378F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4174</Words>
  <Characters>23792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Ferdinando BUATIER DE MONGEOT</cp:lastModifiedBy>
  <cp:revision>2</cp:revision>
  <cp:lastPrinted>2021-11-10T14:26:00Z</cp:lastPrinted>
  <dcterms:created xsi:type="dcterms:W3CDTF">2022-01-14T09:12:00Z</dcterms:created>
  <dcterms:modified xsi:type="dcterms:W3CDTF">2022-01-14T09:12:00Z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829a29-0adc-45f3-a200-36fbdc48b851_Enabled">
    <vt:lpwstr>True</vt:lpwstr>
  </property>
  <property fmtid="{D5CDD505-2E9C-101B-9397-08002B2CF9AE}" pid="3" name="MSIP_Label_c4829a29-0adc-45f3-a200-36fbdc48b851_SiteId">
    <vt:lpwstr>822aa54d-d6b1-41dd-8b5d-13ee7e7f17c5</vt:lpwstr>
  </property>
  <property fmtid="{D5CDD505-2E9C-101B-9397-08002B2CF9AE}" pid="4" name="MSIP_Label_c4829a29-0adc-45f3-a200-36fbdc48b851_Owner">
    <vt:lpwstr>sairud.spahija@imo-albania.eu</vt:lpwstr>
  </property>
  <property fmtid="{D5CDD505-2E9C-101B-9397-08002B2CF9AE}" pid="5" name="MSIP_Label_c4829a29-0adc-45f3-a200-36fbdc48b851_SetDate">
    <vt:lpwstr>2021-11-19T09:21:00.3829554Z</vt:lpwstr>
  </property>
  <property fmtid="{D5CDD505-2E9C-101B-9397-08002B2CF9AE}" pid="6" name="MSIP_Label_c4829a29-0adc-45f3-a200-36fbdc48b851_Name">
    <vt:lpwstr>Normal</vt:lpwstr>
  </property>
  <property fmtid="{D5CDD505-2E9C-101B-9397-08002B2CF9AE}" pid="7" name="MSIP_Label_c4829a29-0adc-45f3-a200-36fbdc48b851_Application">
    <vt:lpwstr>Microsoft Azure Information Protection</vt:lpwstr>
  </property>
  <property fmtid="{D5CDD505-2E9C-101B-9397-08002B2CF9AE}" pid="8" name="MSIP_Label_c4829a29-0adc-45f3-a200-36fbdc48b851_ActionId">
    <vt:lpwstr>0b34abbe-f6bd-4241-ad66-5218ed2dc280</vt:lpwstr>
  </property>
  <property fmtid="{D5CDD505-2E9C-101B-9397-08002B2CF9AE}" pid="9" name="MSIP_Label_c4829a29-0adc-45f3-a200-36fbdc48b851_Extended_MSFT_Method">
    <vt:lpwstr>Automatic</vt:lpwstr>
  </property>
  <property fmtid="{D5CDD505-2E9C-101B-9397-08002B2CF9AE}" pid="10" name="Sensitivity">
    <vt:lpwstr>Normal</vt:lpwstr>
  </property>
  <property fmtid="{D5CDD505-2E9C-101B-9397-08002B2CF9AE}" pid="11" name="ContentTypeId">
    <vt:lpwstr>0x0101000B072FEE10A83B4F8E1F8BC2C1EFC3E5</vt:lpwstr>
  </property>
</Properties>
</file>