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bookmarkStart w:id="0" w:name="_GoBack"/>
      <w:bookmarkEnd w:id="0"/>
    </w:p>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lastRenderedPageBreak/>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162DEC">
              <w:rPr>
                <w:noProof/>
              </w:rPr>
            </w:r>
            <w:r w:rsidR="00162DEC">
              <w:rPr>
                <w:noProof/>
              </w:rPr>
              <w:fldChar w:fldCharType="separate"/>
            </w:r>
            <w:r>
              <w:rPr>
                <w:noProof/>
              </w:rPr>
              <w:fldChar w:fldCharType="end"/>
            </w:r>
            <w:bookmarkEnd w:id="1"/>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643EA047" w:rsidR="00E33977" w:rsidRDefault="00E33977" w:rsidP="002737A5">
            <w:pPr>
              <w:pStyle w:val="Text1"/>
              <w:spacing w:before="40" w:after="40"/>
              <w:ind w:left="709"/>
              <w:rPr>
                <w:noProof/>
              </w:rPr>
            </w:pPr>
            <w:bookmarkStart w:id="2"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2"/>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3"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3"/>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6F2667E3"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8"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9" w:name="_DV_C381"/>
            <w:bookmarkEnd w:id="8"/>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10" w:name="_DV_C383"/>
            <w:bookmarkEnd w:id="9"/>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10"/>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897E28">
              <w:t>money laundering</w:t>
            </w:r>
            <w:bookmarkStart w:id="16" w:name="_DV_C391"/>
            <w:r w:rsidR="00C475D8" w:rsidRPr="00583379">
              <w:rPr>
                <w:color w:val="000000"/>
              </w:rPr>
              <w:t xml:space="preserve"> or</w:t>
            </w:r>
            <w:bookmarkStart w:id="17" w:name="_DV_M252"/>
            <w:bookmarkEnd w:id="16"/>
            <w:bookmarkEnd w:id="17"/>
            <w:r w:rsidR="00C475D8" w:rsidRPr="00897E28">
              <w:t xml:space="preserve"> terrorist financing,</w:t>
            </w:r>
            <w:r w:rsidR="00C475D8" w:rsidRPr="0073257E">
              <w:t xml:space="preserve"> </w:t>
            </w:r>
            <w:bookmarkStart w:id="18"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9" w:name="_DV_C394"/>
            <w:bookmarkEnd w:id="18"/>
            <w:r w:rsidR="00C475D8" w:rsidRPr="00583379">
              <w:rPr>
                <w:color w:val="000000"/>
              </w:rPr>
              <w:t>;</w:t>
            </w:r>
            <w:bookmarkEnd w:id="19"/>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1536C7">
              <w:t>terrorist offences</w:t>
            </w:r>
            <w:bookmarkStart w:id="22"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3" w:name="_DV_C399"/>
            <w:bookmarkEnd w:id="22"/>
            <w:r w:rsidRPr="00583379">
              <w:rPr>
                <w:color w:val="000000"/>
              </w:rPr>
              <w:t>;</w:t>
            </w:r>
            <w:bookmarkEnd w:id="23"/>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897E28">
              <w:t xml:space="preserve">child labour or other </w:t>
            </w:r>
            <w:r w:rsidR="00A25C17" w:rsidRPr="00897E28">
              <w:t>offences concerning</w:t>
            </w:r>
            <w:r w:rsidRPr="00897E28">
              <w:t xml:space="preserve"> trafficking in human beings</w:t>
            </w:r>
            <w:r w:rsidRPr="0073257E">
              <w:t xml:space="preserve"> </w:t>
            </w:r>
            <w:bookmarkStart w:id="26"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4"/>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29931BAC"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16F4487F" w14:textId="3C305866" w:rsidR="00897553" w:rsidRDefault="00897553" w:rsidP="00422300">
      <w:pPr>
        <w:pStyle w:val="Title"/>
        <w:jc w:val="both"/>
      </w:pPr>
      <w:bookmarkStart w:id="29"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051C02E8" w14:textId="77777777" w:rsidR="00D6012C" w:rsidRDefault="00D6012C" w:rsidP="00422300">
      <w:pPr>
        <w:pStyle w:val="Title"/>
        <w:jc w:val="both"/>
      </w:pPr>
    </w:p>
    <w:p w14:paraId="65AE5235" w14:textId="77777777" w:rsidR="00D6012C" w:rsidRDefault="00D6012C" w:rsidP="00422300">
      <w:pPr>
        <w:pStyle w:val="Title"/>
        <w:jc w:val="both"/>
      </w:pPr>
    </w:p>
    <w:p w14:paraId="6E418E50" w14:textId="77777777" w:rsidR="00D6012C" w:rsidRDefault="00D6012C" w:rsidP="00422300">
      <w:pPr>
        <w:pStyle w:val="Title"/>
        <w:jc w:val="both"/>
      </w:pPr>
    </w:p>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shd w:val="clear" w:color="auto" w:fill="auto"/>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shd w:val="clear" w:color="auto" w:fill="auto"/>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9"/>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0E77BFAD" w14:textId="77777777" w:rsidR="00F47426" w:rsidRDefault="00F47426" w:rsidP="00F47426">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r w:rsidRPr="00784F6C">
        <w:rPr>
          <w:noProof/>
        </w:rPr>
        <w:t>and appropriate evidence that none of those persons are in one of the exclusion situations</w:t>
      </w:r>
      <w:r>
        <w:rPr>
          <w:noProof/>
        </w:rPr>
        <w:t xml:space="preserve"> referred to in (1) (c) to (f). </w:t>
      </w:r>
    </w:p>
    <w:p w14:paraId="23010D11" w14:textId="77777777" w:rsidR="00F47426" w:rsidRPr="00F76ABA" w:rsidRDefault="00F47426" w:rsidP="00F47426">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7C193DCE" w14:textId="77777777" w:rsidR="00F47426" w:rsidRDefault="00F47426" w:rsidP="7F6CA770">
      <w:pPr>
        <w:spacing w:before="120" w:after="120"/>
        <w:ind w:firstLine="11"/>
        <w:jc w:val="both"/>
        <w:rPr>
          <w:noProof/>
        </w:rPr>
      </w:pP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053898CD"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5"/>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01B5619">
      <w:pPr>
        <w:spacing w:beforeAutospacing="1" w:afterAutospacing="1"/>
        <w:jc w:val="both"/>
      </w:pPr>
      <w:r>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315E9" w14:paraId="5B26FEB5" w14:textId="77777777" w:rsidTr="00DD3A6F">
        <w:tc>
          <w:tcPr>
            <w:tcW w:w="7344" w:type="dxa"/>
            <w:shd w:val="clear" w:color="auto" w:fill="auto"/>
          </w:tcPr>
          <w:p w14:paraId="2F71C85A" w14:textId="77777777" w:rsidR="009315E9" w:rsidRPr="00C475D8" w:rsidRDefault="009315E9" w:rsidP="00DD3A6F">
            <w:pPr>
              <w:numPr>
                <w:ilvl w:val="0"/>
                <w:numId w:val="26"/>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3B1FFF6F" w14:textId="77777777" w:rsidR="009315E9" w:rsidRDefault="009315E9" w:rsidP="00DD3A6F">
            <w:pPr>
              <w:spacing w:before="240" w:after="120"/>
              <w:jc w:val="both"/>
              <w:rPr>
                <w:noProof/>
              </w:rPr>
            </w:pPr>
            <w:r>
              <w:rPr>
                <w:noProof/>
              </w:rPr>
              <w:t>YES</w:t>
            </w:r>
          </w:p>
        </w:tc>
        <w:tc>
          <w:tcPr>
            <w:tcW w:w="608" w:type="dxa"/>
            <w:shd w:val="clear" w:color="auto" w:fill="auto"/>
          </w:tcPr>
          <w:p w14:paraId="55971DE3" w14:textId="77777777" w:rsidR="009315E9" w:rsidRDefault="009315E9" w:rsidP="00DD3A6F">
            <w:pPr>
              <w:spacing w:before="240" w:after="120"/>
              <w:jc w:val="both"/>
              <w:rPr>
                <w:noProof/>
              </w:rPr>
            </w:pPr>
            <w:r>
              <w:rPr>
                <w:noProof/>
              </w:rPr>
              <w:t>NO</w:t>
            </w:r>
          </w:p>
        </w:tc>
        <w:tc>
          <w:tcPr>
            <w:tcW w:w="630" w:type="dxa"/>
            <w:shd w:val="clear" w:color="auto" w:fill="auto"/>
          </w:tcPr>
          <w:p w14:paraId="21628221" w14:textId="77777777" w:rsidR="009315E9" w:rsidRDefault="009315E9" w:rsidP="00DD3A6F">
            <w:pPr>
              <w:spacing w:before="240" w:after="120"/>
              <w:jc w:val="both"/>
              <w:rPr>
                <w:noProof/>
              </w:rPr>
            </w:pPr>
            <w:r>
              <w:rPr>
                <w:noProof/>
              </w:rPr>
              <w:t>N/A</w:t>
            </w:r>
          </w:p>
        </w:tc>
      </w:tr>
      <w:tr w:rsidR="009315E9" w14:paraId="585BAE74" w14:textId="77777777" w:rsidTr="00DD3A6F">
        <w:tc>
          <w:tcPr>
            <w:tcW w:w="7344" w:type="dxa"/>
            <w:shd w:val="clear" w:color="auto" w:fill="auto"/>
          </w:tcPr>
          <w:p w14:paraId="020653FA" w14:textId="77777777" w:rsidR="009315E9" w:rsidRDefault="009315E9" w:rsidP="00DD3A6F">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5.3.1 </w:t>
            </w:r>
            <w:r w:rsidRPr="00583379">
              <w:rPr>
                <w:noProof/>
              </w:rPr>
              <w:t>of the tender specifications</w:t>
            </w:r>
            <w:r>
              <w:rPr>
                <w:noProof/>
              </w:rPr>
              <w:t>;</w:t>
            </w:r>
          </w:p>
        </w:tc>
        <w:tc>
          <w:tcPr>
            <w:tcW w:w="704" w:type="dxa"/>
            <w:shd w:val="clear" w:color="auto" w:fill="auto"/>
          </w:tcPr>
          <w:p w14:paraId="47D058B7"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08" w:type="dxa"/>
            <w:shd w:val="clear" w:color="auto" w:fill="auto"/>
          </w:tcPr>
          <w:p w14:paraId="1EE8357C"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tcPr>
          <w:p w14:paraId="4D5887B9"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9315E9" w14:paraId="59E152A0" w14:textId="77777777" w:rsidTr="00DD3A6F">
        <w:tc>
          <w:tcPr>
            <w:tcW w:w="7344" w:type="dxa"/>
            <w:shd w:val="clear" w:color="auto" w:fill="auto"/>
          </w:tcPr>
          <w:p w14:paraId="504087B5" w14:textId="77777777" w:rsidR="009315E9" w:rsidRDefault="009315E9" w:rsidP="00DD3A6F">
            <w:pPr>
              <w:pStyle w:val="Text1"/>
              <w:numPr>
                <w:ilvl w:val="0"/>
                <w:numId w:val="24"/>
              </w:numPr>
              <w:spacing w:before="40" w:after="40"/>
              <w:rPr>
                <w:noProof/>
              </w:rPr>
            </w:pPr>
            <w:r>
              <w:rPr>
                <w:noProof/>
              </w:rPr>
              <w:t>It fulfills the applicable economic and financial criteria indicated in section 5.3.2 of the tender specifications;</w:t>
            </w:r>
          </w:p>
        </w:tc>
        <w:tc>
          <w:tcPr>
            <w:tcW w:w="704" w:type="dxa"/>
            <w:shd w:val="clear" w:color="auto" w:fill="auto"/>
          </w:tcPr>
          <w:p w14:paraId="56A3165A"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08" w:type="dxa"/>
            <w:shd w:val="clear" w:color="auto" w:fill="auto"/>
          </w:tcPr>
          <w:p w14:paraId="499D4E3D"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tcPr>
          <w:p w14:paraId="32CF684E"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r w:rsidR="009315E9" w14:paraId="0549A61B" w14:textId="77777777" w:rsidTr="00DD3A6F">
        <w:tc>
          <w:tcPr>
            <w:tcW w:w="7344" w:type="dxa"/>
            <w:shd w:val="clear" w:color="auto" w:fill="auto"/>
          </w:tcPr>
          <w:p w14:paraId="342B993F" w14:textId="77777777" w:rsidR="009315E9" w:rsidRDefault="009315E9" w:rsidP="00DD3A6F">
            <w:pPr>
              <w:pStyle w:val="Text1"/>
              <w:numPr>
                <w:ilvl w:val="0"/>
                <w:numId w:val="24"/>
              </w:numPr>
              <w:spacing w:before="40" w:after="40"/>
              <w:rPr>
                <w:noProof/>
              </w:rPr>
            </w:pPr>
            <w:r>
              <w:rPr>
                <w:noProof/>
              </w:rPr>
              <w:t>It fulfills the applicable technical and professional criteria indicated in section 5.3.3 of the tender specifications.</w:t>
            </w:r>
          </w:p>
        </w:tc>
        <w:tc>
          <w:tcPr>
            <w:tcW w:w="704" w:type="dxa"/>
            <w:shd w:val="clear" w:color="auto" w:fill="auto"/>
          </w:tcPr>
          <w:p w14:paraId="07A2C68E"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08" w:type="dxa"/>
            <w:shd w:val="clear" w:color="auto" w:fill="auto"/>
          </w:tcPr>
          <w:p w14:paraId="0AA7DFB3"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tcPr>
          <w:p w14:paraId="653D8CA6"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75761F90" w14:textId="77777777" w:rsidR="009315E9" w:rsidRDefault="009315E9" w:rsidP="009315E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9315E9" w14:paraId="66164329" w14:textId="77777777" w:rsidTr="00DD3A6F">
        <w:tc>
          <w:tcPr>
            <w:tcW w:w="7344" w:type="dxa"/>
            <w:shd w:val="clear" w:color="auto" w:fill="auto"/>
          </w:tcPr>
          <w:p w14:paraId="4FA5DBA3" w14:textId="77777777" w:rsidR="009315E9" w:rsidRDefault="009315E9" w:rsidP="00DD3A6F">
            <w:pPr>
              <w:numPr>
                <w:ilvl w:val="0"/>
                <w:numId w:val="26"/>
              </w:numPr>
              <w:spacing w:before="120" w:after="120"/>
              <w:jc w:val="both"/>
              <w:rPr>
                <w:noProof/>
              </w:rPr>
            </w:pP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28E7CDAA" w14:textId="77777777" w:rsidR="009315E9" w:rsidRDefault="009315E9" w:rsidP="00DD3A6F">
            <w:pPr>
              <w:spacing w:before="240" w:after="120"/>
              <w:jc w:val="both"/>
              <w:rPr>
                <w:noProof/>
              </w:rPr>
            </w:pPr>
            <w:r>
              <w:rPr>
                <w:noProof/>
              </w:rPr>
              <w:t>YES</w:t>
            </w:r>
          </w:p>
        </w:tc>
        <w:tc>
          <w:tcPr>
            <w:tcW w:w="602" w:type="dxa"/>
            <w:shd w:val="clear" w:color="auto" w:fill="auto"/>
          </w:tcPr>
          <w:p w14:paraId="5FC9B73E" w14:textId="77777777" w:rsidR="009315E9" w:rsidRDefault="009315E9" w:rsidP="00DD3A6F">
            <w:pPr>
              <w:spacing w:before="240" w:after="120"/>
              <w:jc w:val="both"/>
              <w:rPr>
                <w:noProof/>
              </w:rPr>
            </w:pPr>
            <w:r>
              <w:rPr>
                <w:noProof/>
              </w:rPr>
              <w:t>NO</w:t>
            </w:r>
          </w:p>
        </w:tc>
        <w:tc>
          <w:tcPr>
            <w:tcW w:w="636" w:type="dxa"/>
            <w:gridSpan w:val="2"/>
            <w:shd w:val="clear" w:color="auto" w:fill="auto"/>
          </w:tcPr>
          <w:p w14:paraId="5887A01C" w14:textId="77777777" w:rsidR="009315E9" w:rsidRDefault="009315E9" w:rsidP="00DD3A6F">
            <w:pPr>
              <w:spacing w:before="240" w:after="120"/>
              <w:jc w:val="both"/>
              <w:rPr>
                <w:noProof/>
              </w:rPr>
            </w:pPr>
            <w:r>
              <w:rPr>
                <w:noProof/>
              </w:rPr>
              <w:t>N/A</w:t>
            </w:r>
          </w:p>
        </w:tc>
      </w:tr>
      <w:tr w:rsidR="009315E9" w14:paraId="153A7DA8" w14:textId="77777777" w:rsidTr="00DD3A6F">
        <w:tc>
          <w:tcPr>
            <w:tcW w:w="7344" w:type="dxa"/>
            <w:shd w:val="clear" w:color="auto" w:fill="auto"/>
          </w:tcPr>
          <w:p w14:paraId="7F1B78CC" w14:textId="77777777" w:rsidR="009315E9" w:rsidRDefault="009315E9" w:rsidP="00DD3A6F">
            <w:pPr>
              <w:pStyle w:val="Text1"/>
              <w:numPr>
                <w:ilvl w:val="0"/>
                <w:numId w:val="24"/>
              </w:numPr>
              <w:spacing w:before="40" w:after="40"/>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5BF62271"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08" w:type="dxa"/>
            <w:gridSpan w:val="2"/>
            <w:shd w:val="clear" w:color="auto" w:fill="auto"/>
          </w:tcPr>
          <w:p w14:paraId="0C943E78"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630" w:type="dxa"/>
          </w:tcPr>
          <w:p w14:paraId="2E2D26E9" w14:textId="77777777" w:rsidR="009315E9" w:rsidRDefault="009315E9" w:rsidP="00DD3A6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7FF354AB" w14:textId="77777777" w:rsidR="009315E9" w:rsidRPr="00C02126" w:rsidRDefault="009315E9" w:rsidP="009315E9"/>
    <w:p w14:paraId="7F200ED7" w14:textId="14B1B65D"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7F6CA770">
      <w:pPr>
        <w:spacing w:before="100" w:beforeAutospacing="1" w:after="100" w:afterAutospacing="1"/>
        <w:jc w:val="both"/>
      </w:pPr>
      <w:r>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Pr="00F4376C">
        <w:rPr>
          <w:rStyle w:val="FootnoteReference"/>
        </w:rPr>
        <w:footnoteReference w:id="6"/>
      </w:r>
      <w:r w:rsidR="00621DE1">
        <w:t xml:space="preserve"> and the documents are still up-to-date.</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5CEFFAC7" w14:textId="1AE63625" w:rsidR="006B2B45" w:rsidRPr="006B0A89" w:rsidRDefault="00920214" w:rsidP="006B0A89">
            <w:pPr>
              <w:spacing w:before="120" w:after="120"/>
              <w:jc w:val="both"/>
            </w:pPr>
            <w:r>
              <w:rPr>
                <w:noProof/>
              </w:rPr>
              <w:t>(</w:t>
            </w:r>
            <w:r w:rsidR="000D5F0F">
              <w:rPr>
                <w:noProof/>
              </w:rPr>
              <w:t>9</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03F19C9">
            <w:pPr>
              <w:pStyle w:val="Text1"/>
              <w:spacing w:before="40" w:after="40"/>
              <w:ind w:left="0"/>
              <w:rPr>
                <w:noProof/>
              </w:rPr>
            </w:pPr>
            <w:r>
              <w:t xml:space="preserve">(a) has </w:t>
            </w:r>
            <w:r w:rsidR="46890DB6">
              <w:t>an established debt to the Union</w:t>
            </w:r>
            <w:r w:rsidR="0464AFB1">
              <w:t>, European Atomic Energy Community or an executive agency when the latter implements the Union budget</w:t>
            </w:r>
            <w:r w:rsidR="46890DB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162DEC">
              <w:rPr>
                <w:noProof/>
              </w:rPr>
            </w:r>
            <w:r w:rsidR="00162DEC">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162DEC">
              <w:rPr>
                <w:noProof/>
              </w:rPr>
            </w:r>
            <w:r w:rsidR="00162DEC">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F669C66" w:rsidR="743C92D7" w:rsidRDefault="743C92D7" w:rsidP="570F7154">
      <w:pPr>
        <w:spacing w:beforeAutospacing="1" w:afterAutospacing="1"/>
        <w:jc w:val="both"/>
      </w:pPr>
      <w:r>
        <w:t xml:space="preserve">In case of a procedure with lots the statements in this part </w:t>
      </w:r>
      <w:r w:rsidR="00765179">
        <w:t>D</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6FB7994E">
        <w:tc>
          <w:tcPr>
            <w:tcW w:w="8327" w:type="dxa"/>
            <w:shd w:val="clear" w:color="auto" w:fill="auto"/>
          </w:tcPr>
          <w:p w14:paraId="09C4ACC7" w14:textId="1C49DC02" w:rsidR="000F6EA2" w:rsidRDefault="00C210FF" w:rsidP="00C210FF">
            <w:pPr>
              <w:spacing w:before="120" w:after="120"/>
              <w:jc w:val="both"/>
              <w:rPr>
                <w:noProof/>
              </w:rPr>
            </w:pPr>
            <w:r>
              <w:rPr>
                <w:noProof/>
              </w:rPr>
              <w:t>(</w:t>
            </w:r>
            <w:r w:rsidR="000D5F0F">
              <w:rPr>
                <w:noProof/>
              </w:rPr>
              <w:t>10</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shd w:val="clear" w:color="auto" w:fill="auto"/>
          </w:tcPr>
          <w:p w14:paraId="59250AC2" w14:textId="77777777" w:rsidR="000F6EA2" w:rsidRDefault="000F6EA2" w:rsidP="00C54FCE">
            <w:pPr>
              <w:spacing w:before="240" w:after="120"/>
              <w:jc w:val="center"/>
              <w:rPr>
                <w:noProof/>
              </w:rPr>
            </w:pPr>
            <w:r>
              <w:rPr>
                <w:noProof/>
              </w:rPr>
              <w:t>YES</w:t>
            </w:r>
          </w:p>
        </w:tc>
        <w:tc>
          <w:tcPr>
            <w:tcW w:w="759" w:type="dxa"/>
            <w:shd w:val="clear" w:color="auto" w:fill="auto"/>
          </w:tcPr>
          <w:p w14:paraId="7D1AA4B7" w14:textId="77777777" w:rsidR="000F6EA2" w:rsidRDefault="000F6EA2" w:rsidP="00C54FCE">
            <w:pPr>
              <w:spacing w:before="240" w:after="120"/>
              <w:jc w:val="center"/>
              <w:rPr>
                <w:noProof/>
              </w:rPr>
            </w:pPr>
            <w:r>
              <w:rPr>
                <w:noProof/>
              </w:rPr>
              <w:t>NO</w:t>
            </w:r>
          </w:p>
        </w:tc>
      </w:tr>
      <w:tr w:rsidR="000F6EA2" w14:paraId="787F342E" w14:textId="77777777" w:rsidTr="6FB7994E">
        <w:tc>
          <w:tcPr>
            <w:tcW w:w="8327" w:type="dxa"/>
            <w:shd w:val="clear" w:color="auto" w:fill="auto"/>
          </w:tcPr>
          <w:p w14:paraId="7975BFE1" w14:textId="706E36C7" w:rsidR="000F6EA2" w:rsidRDefault="000C6B51" w:rsidP="007C0017">
            <w:pPr>
              <w:pStyle w:val="Text1"/>
              <w:spacing w:before="40" w:after="40"/>
              <w:ind w:left="0"/>
              <w:rPr>
                <w:noProof/>
              </w:rPr>
            </w:pPr>
            <w:r>
              <w:rPr>
                <w:noProof/>
              </w:rPr>
              <w:t xml:space="preserve">(a) </w:t>
            </w:r>
            <w:r w:rsidR="00D6012C" w:rsidRPr="00D6012C">
              <w:rPr>
                <w:rFonts w:ascii="Arial" w:hAnsi="Arial" w:cs="Arial"/>
              </w:rPr>
              <w:t>[</w:t>
            </w:r>
            <w:r w:rsidR="00D6012C" w:rsidRPr="00D6012C">
              <w:t>has prepared the submitted tender</w:t>
            </w:r>
            <w:r w:rsidR="00D6012C" w:rsidRPr="00D6012C">
              <w:rPr>
                <w:rFonts w:ascii="Arial" w:hAnsi="Arial" w:cs="Arial"/>
              </w:rPr>
              <w:t>]</w:t>
            </w:r>
            <w:r w:rsidR="00D6012C" w:rsidRPr="00D6012C">
              <w:t xml:space="preserve"> </w:t>
            </w:r>
            <w:r w:rsidR="00D6012C" w:rsidRPr="00D6012C">
              <w:rPr>
                <w:rFonts w:ascii="Arial" w:hAnsi="Arial" w:cs="Arial"/>
              </w:rPr>
              <w:t>[</w:t>
            </w:r>
            <w:r w:rsidR="00D6012C" w:rsidRPr="00D6012C">
              <w:t>undertakes to prepare the tender (if invited to submit a tender)</w:t>
            </w:r>
            <w:r w:rsidR="00D6012C" w:rsidRPr="00D6012C">
              <w:rPr>
                <w:rFonts w:ascii="Arial" w:hAnsi="Arial" w:cs="Arial"/>
              </w:rPr>
              <w:t>]</w:t>
            </w:r>
            <w:r w:rsidR="00D6012C" w:rsidRPr="00D6012C">
              <w:t xml:space="preserve"> </w:t>
            </w:r>
            <w:r w:rsidR="000F6EA2">
              <w:t>in complete independence and autonomously from the other tenders</w:t>
            </w:r>
            <w:r w:rsidR="000F6EA2" w:rsidRPr="6FB7994E">
              <w:rPr>
                <w:noProof/>
              </w:rPr>
              <w:t xml:space="preserve"> submitted </w:t>
            </w:r>
            <w:r w:rsidR="000F6EA2">
              <w:t>within the same procurement procedure.</w:t>
            </w:r>
          </w:p>
        </w:tc>
        <w:tc>
          <w:tcPr>
            <w:tcW w:w="670" w:type="dxa"/>
            <w:shd w:val="clear" w:color="auto" w:fill="auto"/>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c>
          <w:tcPr>
            <w:tcW w:w="759" w:type="dxa"/>
            <w:shd w:val="clear" w:color="auto" w:fill="auto"/>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62DEC">
              <w:rPr>
                <w:noProof/>
              </w:rPr>
            </w:r>
            <w:r w:rsidR="00162DEC">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9BF5" w14:textId="77777777" w:rsidR="00585B73" w:rsidRDefault="00585B73">
      <w:r>
        <w:separator/>
      </w:r>
    </w:p>
  </w:endnote>
  <w:endnote w:type="continuationSeparator" w:id="0">
    <w:p w14:paraId="6E938B31" w14:textId="77777777" w:rsidR="00585B73" w:rsidRDefault="00585B73">
      <w:r>
        <w:continuationSeparator/>
      </w:r>
    </w:p>
  </w:endnote>
  <w:endnote w:type="continuationNotice" w:id="1">
    <w:p w14:paraId="6ACA152D" w14:textId="77777777" w:rsidR="00585B73" w:rsidRDefault="0058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15F7B" w14:textId="77777777" w:rsidR="00471459" w:rsidRDefault="0047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2533A95E"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162DEC">
              <w:rPr>
                <w:bCs/>
                <w:noProof/>
                <w:sz w:val="20"/>
                <w:szCs w:val="20"/>
              </w:rPr>
              <w:t>1</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162DEC">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21AAB" w14:textId="77777777" w:rsidR="00585B73" w:rsidRDefault="00585B73">
      <w:r>
        <w:separator/>
      </w:r>
    </w:p>
  </w:footnote>
  <w:footnote w:type="continuationSeparator" w:id="0">
    <w:p w14:paraId="26DD29FA" w14:textId="77777777" w:rsidR="00585B73" w:rsidRDefault="00585B73">
      <w:r>
        <w:continuationSeparator/>
      </w:r>
    </w:p>
  </w:footnote>
  <w:footnote w:type="continuationNotice" w:id="1">
    <w:p w14:paraId="51915B9B" w14:textId="77777777" w:rsidR="00585B73" w:rsidRDefault="00585B73"/>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585B73" w:rsidRPr="004C0A40" w:rsidRDefault="00585B73" w:rsidP="004C0A40">
      <w:pPr>
        <w:pStyle w:val="FootnoteText"/>
        <w:ind w:left="0" w:firstLine="0"/>
        <w:rPr>
          <w:lang w:val="en"/>
        </w:rPr>
      </w:pPr>
    </w:p>
  </w:footnote>
  <w:footnote w:id="4">
    <w:p w14:paraId="60E27032" w14:textId="05EBE0E1" w:rsidR="00585B73" w:rsidRPr="00295BCF" w:rsidRDefault="00585B73"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877E" w14:textId="77777777" w:rsidR="00471459" w:rsidRDefault="0047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530D" w14:textId="5E55B3F1" w:rsidR="00585B73" w:rsidRPr="00471459" w:rsidRDefault="00585B73" w:rsidP="001D72E4">
    <w:pPr>
      <w:pStyle w:val="Header"/>
      <w:jc w:val="right"/>
      <w:rPr>
        <w:sz w:val="20"/>
        <w:szCs w:val="20"/>
      </w:rPr>
    </w:pPr>
    <w:r w:rsidRPr="00471459">
      <w:rPr>
        <w:sz w:val="20"/>
        <w:szCs w:val="20"/>
      </w:rPr>
      <w:t xml:space="preserve">Version </w:t>
    </w:r>
    <w:r w:rsidR="00B350FA">
      <w:rPr>
        <w:sz w:val="20"/>
        <w:szCs w:val="20"/>
      </w:rPr>
      <w:t>October</w:t>
    </w:r>
    <w:r w:rsidRPr="00471459">
      <w:rPr>
        <w:sz w:val="20"/>
        <w:szCs w:val="20"/>
      </w:rPr>
      <w:t xml:space="preserve"> 2022</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6"/>
  </w:num>
  <w:num w:numId="2">
    <w:abstractNumId w:val="0"/>
  </w:num>
  <w:num w:numId="3">
    <w:abstractNumId w:val="37"/>
  </w:num>
  <w:num w:numId="4">
    <w:abstractNumId w:val="6"/>
  </w:num>
  <w:num w:numId="5">
    <w:abstractNumId w:val="35"/>
  </w:num>
  <w:num w:numId="6">
    <w:abstractNumId w:val="20"/>
  </w:num>
  <w:num w:numId="7">
    <w:abstractNumId w:val="51"/>
  </w:num>
  <w:num w:numId="8">
    <w:abstractNumId w:val="36"/>
  </w:num>
  <w:num w:numId="9">
    <w:abstractNumId w:val="15"/>
  </w:num>
  <w:num w:numId="10">
    <w:abstractNumId w:val="12"/>
  </w:num>
  <w:num w:numId="11">
    <w:abstractNumId w:val="2"/>
  </w:num>
  <w:num w:numId="12">
    <w:abstractNumId w:val="44"/>
  </w:num>
  <w:num w:numId="13">
    <w:abstractNumId w:val="50"/>
  </w:num>
  <w:num w:numId="14">
    <w:abstractNumId w:val="42"/>
  </w:num>
  <w:num w:numId="15">
    <w:abstractNumId w:val="14"/>
  </w:num>
  <w:num w:numId="16">
    <w:abstractNumId w:val="43"/>
  </w:num>
  <w:num w:numId="17">
    <w:abstractNumId w:val="16"/>
  </w:num>
  <w:num w:numId="18">
    <w:abstractNumId w:val="1"/>
  </w:num>
  <w:num w:numId="19">
    <w:abstractNumId w:val="3"/>
  </w:num>
  <w:num w:numId="20">
    <w:abstractNumId w:val="40"/>
  </w:num>
  <w:num w:numId="21">
    <w:abstractNumId w:val="49"/>
  </w:num>
  <w:num w:numId="22">
    <w:abstractNumId w:val="34"/>
  </w:num>
  <w:num w:numId="23">
    <w:abstractNumId w:val="47"/>
  </w:num>
  <w:num w:numId="24">
    <w:abstractNumId w:val="31"/>
  </w:num>
  <w:num w:numId="25">
    <w:abstractNumId w:val="11"/>
  </w:num>
  <w:num w:numId="26">
    <w:abstractNumId w:val="25"/>
  </w:num>
  <w:num w:numId="27">
    <w:abstractNumId w:val="22"/>
  </w:num>
  <w:num w:numId="28">
    <w:abstractNumId w:val="13"/>
  </w:num>
  <w:num w:numId="29">
    <w:abstractNumId w:val="39"/>
  </w:num>
  <w:num w:numId="30">
    <w:abstractNumId w:val="45"/>
  </w:num>
  <w:num w:numId="31">
    <w:abstractNumId w:val="38"/>
  </w:num>
  <w:num w:numId="32">
    <w:abstractNumId w:val="41"/>
  </w:num>
  <w:num w:numId="33">
    <w:abstractNumId w:val="23"/>
  </w:num>
  <w:num w:numId="34">
    <w:abstractNumId w:val="10"/>
  </w:num>
  <w:num w:numId="35">
    <w:abstractNumId w:val="19"/>
  </w:num>
  <w:num w:numId="36">
    <w:abstractNumId w:val="4"/>
  </w:num>
  <w:num w:numId="37">
    <w:abstractNumId w:val="8"/>
  </w:num>
  <w:num w:numId="38">
    <w:abstractNumId w:val="5"/>
  </w:num>
  <w:num w:numId="39">
    <w:abstractNumId w:val="24"/>
  </w:num>
  <w:num w:numId="40">
    <w:abstractNumId w:val="29"/>
  </w:num>
  <w:num w:numId="41">
    <w:abstractNumId w:val="9"/>
  </w:num>
  <w:num w:numId="42">
    <w:abstractNumId w:val="32"/>
    <w:lvlOverride w:ilvl="0">
      <w:startOverride w:val="1"/>
    </w:lvlOverride>
    <w:lvlOverride w:ilvl="1"/>
    <w:lvlOverride w:ilvl="2"/>
    <w:lvlOverride w:ilvl="3"/>
    <w:lvlOverride w:ilvl="4"/>
    <w:lvlOverride w:ilvl="5"/>
    <w:lvlOverride w:ilvl="6"/>
    <w:lvlOverride w:ilvl="7"/>
    <w:lvlOverride w:ilvl="8"/>
  </w:num>
  <w:num w:numId="43">
    <w:abstractNumId w:val="28"/>
    <w:lvlOverride w:ilvl="0">
      <w:startOverride w:val="2"/>
    </w:lvlOverride>
    <w:lvlOverride w:ilvl="1"/>
    <w:lvlOverride w:ilvl="2"/>
    <w:lvlOverride w:ilvl="3"/>
    <w:lvlOverride w:ilvl="4"/>
    <w:lvlOverride w:ilvl="5"/>
    <w:lvlOverride w:ilvl="6"/>
    <w:lvlOverride w:ilvl="7"/>
    <w:lvlOverride w:ilvl="8"/>
  </w:num>
  <w:num w:numId="44">
    <w:abstractNumId w:val="30"/>
  </w:num>
  <w:num w:numId="45">
    <w:abstractNumId w:val="48"/>
  </w:num>
  <w:num w:numId="46">
    <w:abstractNumId w:val="17"/>
  </w:num>
  <w:num w:numId="47">
    <w:abstractNumId w:val="18"/>
  </w:num>
  <w:num w:numId="48">
    <w:abstractNumId w:val="27"/>
  </w:num>
  <w:num w:numId="49">
    <w:abstractNumId w:val="21"/>
  </w:num>
  <w:num w:numId="50">
    <w:abstractNumId w:val="26"/>
  </w:num>
  <w:num w:numId="51">
    <w:abstractNumId w:val="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97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1AD"/>
    <w:rsid w:val="00000D90"/>
    <w:rsid w:val="00011D8F"/>
    <w:rsid w:val="000134F6"/>
    <w:rsid w:val="00015453"/>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36C7"/>
    <w:rsid w:val="00154CF6"/>
    <w:rsid w:val="00156071"/>
    <w:rsid w:val="001564B0"/>
    <w:rsid w:val="00162DEC"/>
    <w:rsid w:val="001633A3"/>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529D"/>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5372"/>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74F8"/>
    <w:rsid w:val="003B3A9F"/>
    <w:rsid w:val="003B478B"/>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6C93"/>
    <w:rsid w:val="00437501"/>
    <w:rsid w:val="00452C5D"/>
    <w:rsid w:val="00454D84"/>
    <w:rsid w:val="0046077A"/>
    <w:rsid w:val="004613D0"/>
    <w:rsid w:val="00464D85"/>
    <w:rsid w:val="00466AA5"/>
    <w:rsid w:val="00470C58"/>
    <w:rsid w:val="00471459"/>
    <w:rsid w:val="00471EE9"/>
    <w:rsid w:val="00472347"/>
    <w:rsid w:val="004729C1"/>
    <w:rsid w:val="004764EF"/>
    <w:rsid w:val="00476C53"/>
    <w:rsid w:val="00485E7A"/>
    <w:rsid w:val="00493426"/>
    <w:rsid w:val="004949D8"/>
    <w:rsid w:val="004A29F9"/>
    <w:rsid w:val="004A3BDB"/>
    <w:rsid w:val="004A4B4A"/>
    <w:rsid w:val="004B187F"/>
    <w:rsid w:val="004B1983"/>
    <w:rsid w:val="004B29AF"/>
    <w:rsid w:val="004B378B"/>
    <w:rsid w:val="004B6D81"/>
    <w:rsid w:val="004C0625"/>
    <w:rsid w:val="004C0A40"/>
    <w:rsid w:val="004D1B9D"/>
    <w:rsid w:val="004D4F4A"/>
    <w:rsid w:val="004D4F81"/>
    <w:rsid w:val="004E37B5"/>
    <w:rsid w:val="004F1231"/>
    <w:rsid w:val="004F1BC6"/>
    <w:rsid w:val="004F6CB7"/>
    <w:rsid w:val="00500D57"/>
    <w:rsid w:val="0050151E"/>
    <w:rsid w:val="00501E73"/>
    <w:rsid w:val="0050320D"/>
    <w:rsid w:val="005059D9"/>
    <w:rsid w:val="005063A7"/>
    <w:rsid w:val="00506A50"/>
    <w:rsid w:val="00510EC4"/>
    <w:rsid w:val="00513ABB"/>
    <w:rsid w:val="00515050"/>
    <w:rsid w:val="00515AA9"/>
    <w:rsid w:val="005172C9"/>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570E"/>
    <w:rsid w:val="0064756C"/>
    <w:rsid w:val="006477E8"/>
    <w:rsid w:val="006572BD"/>
    <w:rsid w:val="00662904"/>
    <w:rsid w:val="00663A7D"/>
    <w:rsid w:val="00664C39"/>
    <w:rsid w:val="00670A9C"/>
    <w:rsid w:val="00670F39"/>
    <w:rsid w:val="00672EE1"/>
    <w:rsid w:val="00681FBB"/>
    <w:rsid w:val="00682AA9"/>
    <w:rsid w:val="00693DC0"/>
    <w:rsid w:val="006950F4"/>
    <w:rsid w:val="00695D93"/>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7772"/>
    <w:rsid w:val="0073022B"/>
    <w:rsid w:val="00730771"/>
    <w:rsid w:val="0073298A"/>
    <w:rsid w:val="00735919"/>
    <w:rsid w:val="00745F0E"/>
    <w:rsid w:val="00751299"/>
    <w:rsid w:val="00753333"/>
    <w:rsid w:val="007633B2"/>
    <w:rsid w:val="00765179"/>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34A2"/>
    <w:rsid w:val="00920214"/>
    <w:rsid w:val="0092592E"/>
    <w:rsid w:val="009315E9"/>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5B35"/>
    <w:rsid w:val="00995CB6"/>
    <w:rsid w:val="00996C0C"/>
    <w:rsid w:val="009A04A8"/>
    <w:rsid w:val="009A176C"/>
    <w:rsid w:val="009A1991"/>
    <w:rsid w:val="009A2A7F"/>
    <w:rsid w:val="009A5642"/>
    <w:rsid w:val="009A65EB"/>
    <w:rsid w:val="009D19B9"/>
    <w:rsid w:val="009D3AD3"/>
    <w:rsid w:val="009E0343"/>
    <w:rsid w:val="009F09C3"/>
    <w:rsid w:val="009F150C"/>
    <w:rsid w:val="009F5E6E"/>
    <w:rsid w:val="009F6C7B"/>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7525"/>
    <w:rsid w:val="00AC204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6822"/>
    <w:rsid w:val="00B316EE"/>
    <w:rsid w:val="00B34CCA"/>
    <w:rsid w:val="00B350FA"/>
    <w:rsid w:val="00B40886"/>
    <w:rsid w:val="00B418F3"/>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6042"/>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4840"/>
    <w:rsid w:val="00D05A7C"/>
    <w:rsid w:val="00D10011"/>
    <w:rsid w:val="00D11DCE"/>
    <w:rsid w:val="00D13B38"/>
    <w:rsid w:val="00D13F4B"/>
    <w:rsid w:val="00D177A8"/>
    <w:rsid w:val="00D17C08"/>
    <w:rsid w:val="00D231DD"/>
    <w:rsid w:val="00D235CE"/>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3D4B"/>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47426"/>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3BC"/>
    <w:rsid w:val="00F816D2"/>
    <w:rsid w:val="00F82CD4"/>
    <w:rsid w:val="00F8503F"/>
    <w:rsid w:val="00F95558"/>
    <w:rsid w:val="00F96EAB"/>
    <w:rsid w:val="00FA1E89"/>
    <w:rsid w:val="00FA402F"/>
    <w:rsid w:val="00FA75E3"/>
    <w:rsid w:val="00FB0C86"/>
    <w:rsid w:val="00FB7052"/>
    <w:rsid w:val="00FC4DD7"/>
    <w:rsid w:val="00FD2C3B"/>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a57c07f298ff462487a8f3779efd512e>
    <ga1313cebe3d4813bdcf312f76c48f63 xmlns="b1901b91-65c1-4a2f-841b-cc424925e6d8">
      <Terms xmlns="http://schemas.microsoft.com/office/infopath/2007/PartnerControl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37B8DB27-C1AB-4A14-9DBF-48B19218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0c251cd7-9b02-4ee5-868f-f820bb07042c"/>
    <ds:schemaRef ds:uri="http://purl.org/dc/dcmitype/"/>
    <ds:schemaRef ds:uri="b1901b91-65c1-4a2f-841b-cc424925e6d8"/>
    <ds:schemaRef ds:uri="http://www.w3.org/XML/1998/namespace"/>
    <ds:schemaRef ds:uri="http://purl.org/dc/elements/1.1/"/>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54D28904-EFFF-402A-8931-E570598F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3065</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WOINSHET Gebretsadik (EEAS-ADDIS ABABA)</cp:lastModifiedBy>
  <cp:revision>2</cp:revision>
  <cp:lastPrinted>2018-07-23T14:42:00Z</cp:lastPrinted>
  <dcterms:created xsi:type="dcterms:W3CDTF">2023-02-21T07:26:00Z</dcterms:created>
  <dcterms:modified xsi:type="dcterms:W3CDTF">2023-02-21T07:26:00Z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0x0101003582B391D7A69E429EB77535572C2221</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