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D1" w:rsidRPr="00E8165C" w:rsidRDefault="008D0ED1" w:rsidP="008D0ED1">
      <w:pPr>
        <w:jc w:val="center"/>
        <w:rPr>
          <w:b/>
          <w:sz w:val="28"/>
          <w:szCs w:val="28"/>
        </w:rPr>
      </w:pPr>
      <w:bookmarkStart w:id="0" w:name="_gjdgxs" w:colFirst="0" w:colLast="0"/>
      <w:bookmarkStart w:id="1" w:name="_GoBack"/>
      <w:bookmarkEnd w:id="0"/>
      <w:bookmarkEnd w:id="1"/>
      <w:r w:rsidRPr="00E8165C">
        <w:rPr>
          <w:b/>
          <w:sz w:val="28"/>
          <w:szCs w:val="28"/>
        </w:rPr>
        <w:t xml:space="preserve">EU-IGAD COVID-19 Response Programme </w:t>
      </w:r>
    </w:p>
    <w:p w:rsidR="008D0ED1" w:rsidRPr="00E8165C" w:rsidRDefault="008D0ED1" w:rsidP="008D0ED1">
      <w:pPr>
        <w:jc w:val="center"/>
        <w:rPr>
          <w:b/>
          <w:sz w:val="28"/>
          <w:szCs w:val="28"/>
        </w:rPr>
      </w:pPr>
      <w:bookmarkStart w:id="2" w:name="_rv7olvb1h2s4" w:colFirst="0" w:colLast="0"/>
      <w:bookmarkEnd w:id="2"/>
      <w:r w:rsidRPr="00E8165C">
        <w:rPr>
          <w:b/>
          <w:sz w:val="28"/>
          <w:szCs w:val="28"/>
        </w:rPr>
        <w:t xml:space="preserve">Handover Event in Uganda </w:t>
      </w:r>
    </w:p>
    <w:p w:rsidR="008D0ED1" w:rsidRPr="00E8165C" w:rsidRDefault="008D0ED1" w:rsidP="008D0ED1">
      <w:pPr>
        <w:pStyle w:val="NormalWeb"/>
        <w:jc w:val="center"/>
        <w:rPr>
          <w:rFonts w:ascii="Arial" w:hAnsi="Arial" w:cs="Arial"/>
          <w:sz w:val="28"/>
          <w:szCs w:val="28"/>
        </w:rPr>
      </w:pPr>
      <w:bookmarkStart w:id="3" w:name="_rxpflk8ydjcq" w:colFirst="0" w:colLast="0"/>
      <w:bookmarkEnd w:id="3"/>
      <w:r w:rsidRPr="00E8165C">
        <w:rPr>
          <w:rFonts w:ascii="Arial" w:hAnsi="Arial" w:cs="Arial"/>
          <w:b/>
          <w:sz w:val="28"/>
          <w:szCs w:val="28"/>
        </w:rPr>
        <w:t xml:space="preserve">Message by Guillaume CHARTRAIN, Chargé </w:t>
      </w:r>
      <w:proofErr w:type="spellStart"/>
      <w:r w:rsidRPr="00E8165C">
        <w:rPr>
          <w:rFonts w:ascii="Arial" w:hAnsi="Arial" w:cs="Arial"/>
          <w:b/>
          <w:sz w:val="28"/>
          <w:szCs w:val="28"/>
        </w:rPr>
        <w:t>d’affaires</w:t>
      </w:r>
      <w:proofErr w:type="spellEnd"/>
      <w:r w:rsidRPr="00E8165C">
        <w:rPr>
          <w:rFonts w:ascii="Arial" w:hAnsi="Arial" w:cs="Arial"/>
          <w:b/>
          <w:sz w:val="28"/>
          <w:szCs w:val="28"/>
        </w:rPr>
        <w:t xml:space="preserve"> </w:t>
      </w:r>
      <w:proofErr w:type="spellStart"/>
      <w:r w:rsidRPr="00E8165C">
        <w:rPr>
          <w:rFonts w:ascii="Arial" w:hAnsi="Arial" w:cs="Arial"/>
          <w:b/>
          <w:sz w:val="28"/>
          <w:szCs w:val="28"/>
        </w:rPr>
        <w:t>a.i</w:t>
      </w:r>
      <w:proofErr w:type="spellEnd"/>
      <w:r w:rsidRPr="00E8165C">
        <w:rPr>
          <w:rFonts w:ascii="Arial" w:hAnsi="Arial" w:cs="Arial"/>
          <w:b/>
          <w:sz w:val="28"/>
          <w:szCs w:val="28"/>
        </w:rPr>
        <w:t>. for the European Union Delegation to Uganda</w:t>
      </w:r>
    </w:p>
    <w:p w:rsidR="008D0ED1" w:rsidRDefault="00A97DD3" w:rsidP="00E852AF">
      <w:pPr>
        <w:pStyle w:val="NormalWeb"/>
        <w:jc w:val="both"/>
        <w:rPr>
          <w:rFonts w:ascii="Arial" w:hAnsi="Arial" w:cs="Arial"/>
          <w:b/>
          <w:color w:val="FF0000"/>
          <w:sz w:val="28"/>
          <w:szCs w:val="28"/>
        </w:rPr>
      </w:pPr>
      <w:r w:rsidRPr="00E8165C">
        <w:rPr>
          <w:rFonts w:ascii="Arial" w:hAnsi="Arial" w:cs="Arial"/>
          <w:b/>
          <w:color w:val="FF0000"/>
          <w:sz w:val="28"/>
          <w:szCs w:val="28"/>
        </w:rPr>
        <w:t>Protocol</w:t>
      </w:r>
    </w:p>
    <w:p w:rsidR="00E8165C" w:rsidRDefault="00E8165C" w:rsidP="00E852AF">
      <w:pPr>
        <w:pStyle w:val="NormalWeb"/>
        <w:jc w:val="both"/>
        <w:rPr>
          <w:rFonts w:ascii="Arial" w:hAnsi="Arial" w:cs="Arial"/>
          <w:b/>
          <w:color w:val="FF0000"/>
          <w:sz w:val="28"/>
          <w:szCs w:val="28"/>
        </w:rPr>
      </w:pPr>
    </w:p>
    <w:p w:rsidR="00E8165C" w:rsidRDefault="00E8165C" w:rsidP="00E852AF">
      <w:pPr>
        <w:pStyle w:val="NormalWeb"/>
        <w:jc w:val="both"/>
        <w:rPr>
          <w:rFonts w:ascii="Arial" w:hAnsi="Arial" w:cs="Arial"/>
          <w:b/>
          <w:color w:val="FF0000"/>
          <w:sz w:val="28"/>
          <w:szCs w:val="28"/>
        </w:rPr>
      </w:pPr>
    </w:p>
    <w:p w:rsidR="00E8165C" w:rsidRDefault="00E8165C" w:rsidP="00E852AF">
      <w:pPr>
        <w:pStyle w:val="NormalWeb"/>
        <w:jc w:val="both"/>
        <w:rPr>
          <w:rFonts w:ascii="Arial" w:hAnsi="Arial" w:cs="Arial"/>
          <w:b/>
          <w:color w:val="FF0000"/>
          <w:sz w:val="28"/>
          <w:szCs w:val="28"/>
        </w:rPr>
      </w:pPr>
    </w:p>
    <w:p w:rsidR="00E8165C" w:rsidRPr="00E8165C" w:rsidRDefault="00E8165C" w:rsidP="00E852AF">
      <w:pPr>
        <w:pStyle w:val="NormalWeb"/>
        <w:jc w:val="both"/>
        <w:rPr>
          <w:rFonts w:ascii="Arial" w:hAnsi="Arial" w:cs="Arial"/>
          <w:b/>
          <w:color w:val="FF0000"/>
          <w:sz w:val="28"/>
          <w:szCs w:val="28"/>
        </w:rPr>
      </w:pP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Today, I </w:t>
      </w:r>
      <w:r w:rsidR="008D0ED1" w:rsidRPr="00E8165C">
        <w:rPr>
          <w:rFonts w:ascii="Arial" w:hAnsi="Arial" w:cs="Arial"/>
          <w:sz w:val="28"/>
          <w:szCs w:val="28"/>
        </w:rPr>
        <w:t xml:space="preserve">feel humbled </w:t>
      </w:r>
      <w:r w:rsidRPr="00E8165C">
        <w:rPr>
          <w:rFonts w:ascii="Arial" w:hAnsi="Arial" w:cs="Arial"/>
          <w:sz w:val="28"/>
          <w:szCs w:val="28"/>
        </w:rPr>
        <w:t>to stand before you as the representative of the European Unio</w:t>
      </w:r>
      <w:r w:rsidR="00E8165C">
        <w:rPr>
          <w:rFonts w:ascii="Arial" w:hAnsi="Arial" w:cs="Arial"/>
          <w:sz w:val="28"/>
          <w:szCs w:val="28"/>
        </w:rPr>
        <w:t xml:space="preserve">n in Uganda, </w:t>
      </w:r>
      <w:proofErr w:type="gramStart"/>
      <w:r w:rsidR="00E8165C">
        <w:rPr>
          <w:rFonts w:ascii="Arial" w:hAnsi="Arial" w:cs="Arial"/>
          <w:sz w:val="28"/>
          <w:szCs w:val="28"/>
        </w:rPr>
        <w:t>to officially hand-</w:t>
      </w:r>
      <w:r w:rsidRPr="00E8165C">
        <w:rPr>
          <w:rFonts w:ascii="Arial" w:hAnsi="Arial" w:cs="Arial"/>
          <w:sz w:val="28"/>
          <w:szCs w:val="28"/>
        </w:rPr>
        <w:t>over</w:t>
      </w:r>
      <w:proofErr w:type="gramEnd"/>
      <w:r w:rsidRPr="00E8165C">
        <w:rPr>
          <w:rFonts w:ascii="Arial" w:hAnsi="Arial" w:cs="Arial"/>
          <w:sz w:val="28"/>
          <w:szCs w:val="28"/>
        </w:rPr>
        <w:t xml:space="preserve"> this mobile laboratory to the Ministry of Health of Uganda. This medical lab, procured and delivered under the EU-IGAD COVID-19 Response programme, follows a string of beneficial initiatives we have undertaken, including the refurbishment and expansion of the </w:t>
      </w:r>
      <w:proofErr w:type="spellStart"/>
      <w:r w:rsidRPr="00E8165C">
        <w:rPr>
          <w:rFonts w:ascii="Arial" w:hAnsi="Arial" w:cs="Arial"/>
          <w:sz w:val="28"/>
          <w:szCs w:val="28"/>
        </w:rPr>
        <w:t>Bibia</w:t>
      </w:r>
      <w:proofErr w:type="spellEnd"/>
      <w:r w:rsidRPr="00E8165C">
        <w:rPr>
          <w:rFonts w:ascii="Arial" w:hAnsi="Arial" w:cs="Arial"/>
          <w:sz w:val="28"/>
          <w:szCs w:val="28"/>
        </w:rPr>
        <w:t xml:space="preserve"> Health Centre III and the provision of essential medical supplies and four ambulances to Uganda.</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Our EU-IGAD COVID 19 Response programme</w:t>
      </w:r>
      <w:r w:rsidR="002C4390" w:rsidRPr="00E8165C">
        <w:rPr>
          <w:rFonts w:ascii="Arial" w:hAnsi="Arial" w:cs="Arial"/>
          <w:sz w:val="28"/>
          <w:szCs w:val="28"/>
        </w:rPr>
        <w:t>, and its support part</w:t>
      </w:r>
      <w:r w:rsidRPr="00E8165C">
        <w:rPr>
          <w:rFonts w:ascii="Arial" w:hAnsi="Arial" w:cs="Arial"/>
          <w:sz w:val="28"/>
          <w:szCs w:val="28"/>
        </w:rPr>
        <w:t xml:space="preserve"> to Uganda, </w:t>
      </w:r>
      <w:proofErr w:type="gramStart"/>
      <w:r w:rsidRPr="00E8165C">
        <w:rPr>
          <w:rFonts w:ascii="Arial" w:hAnsi="Arial" w:cs="Arial"/>
          <w:sz w:val="28"/>
          <w:szCs w:val="28"/>
        </w:rPr>
        <w:t>is dedicated</w:t>
      </w:r>
      <w:proofErr w:type="gramEnd"/>
      <w:r w:rsidRPr="00E8165C">
        <w:rPr>
          <w:rFonts w:ascii="Arial" w:hAnsi="Arial" w:cs="Arial"/>
          <w:sz w:val="28"/>
          <w:szCs w:val="28"/>
        </w:rPr>
        <w:t xml:space="preserve"> to strengthening the healthcare system in this region and mitigating the health and socio-economic impacts of COVID-19, which has so dramatically reshaped our world. It is part of the </w:t>
      </w:r>
      <w:r w:rsidR="00E8165C" w:rsidRPr="00E8165C">
        <w:rPr>
          <w:rFonts w:ascii="Arial" w:hAnsi="Arial" w:cs="Arial"/>
          <w:sz w:val="28"/>
          <w:szCs w:val="28"/>
        </w:rPr>
        <w:t>Team Europe</w:t>
      </w:r>
      <w:r w:rsidRPr="00E8165C">
        <w:rPr>
          <w:rFonts w:ascii="Arial" w:hAnsi="Arial" w:cs="Arial"/>
          <w:sz w:val="28"/>
          <w:szCs w:val="28"/>
        </w:rPr>
        <w:t xml:space="preserve"> continuing support for its valued partners</w:t>
      </w:r>
      <w:r w:rsidR="00E8165C" w:rsidRPr="00E8165C">
        <w:rPr>
          <w:rFonts w:ascii="Arial" w:hAnsi="Arial" w:cs="Arial"/>
          <w:sz w:val="28"/>
          <w:szCs w:val="28"/>
        </w:rPr>
        <w:t xml:space="preserve"> facing the pandemic and its consequences</w:t>
      </w:r>
      <w:r w:rsidRPr="00E8165C">
        <w:rPr>
          <w:rFonts w:ascii="Arial" w:hAnsi="Arial" w:cs="Arial"/>
          <w:sz w:val="28"/>
          <w:szCs w:val="28"/>
        </w:rPr>
        <w:t>, a test</w:t>
      </w:r>
      <w:r w:rsidR="00E8165C" w:rsidRPr="00E8165C">
        <w:rPr>
          <w:rFonts w:ascii="Arial" w:hAnsi="Arial" w:cs="Arial"/>
          <w:sz w:val="28"/>
          <w:szCs w:val="28"/>
        </w:rPr>
        <w:t>imony</w:t>
      </w:r>
      <w:r w:rsidRPr="00E8165C">
        <w:rPr>
          <w:rFonts w:ascii="Arial" w:hAnsi="Arial" w:cs="Arial"/>
          <w:sz w:val="28"/>
          <w:szCs w:val="28"/>
        </w:rPr>
        <w:t xml:space="preserve"> to our shared commitment to safeguarding human lives.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Positioned in </w:t>
      </w:r>
      <w:proofErr w:type="spellStart"/>
      <w:r w:rsidRPr="00E8165C">
        <w:rPr>
          <w:rFonts w:ascii="Arial" w:hAnsi="Arial" w:cs="Arial"/>
          <w:sz w:val="28"/>
          <w:szCs w:val="28"/>
        </w:rPr>
        <w:t>Elegu</w:t>
      </w:r>
      <w:proofErr w:type="spellEnd"/>
      <w:r w:rsidRPr="00E8165C">
        <w:rPr>
          <w:rFonts w:ascii="Arial" w:hAnsi="Arial" w:cs="Arial"/>
          <w:sz w:val="28"/>
          <w:szCs w:val="28"/>
        </w:rPr>
        <w:t xml:space="preserve"> Port of Entry at the border with South Sudan, this mobile lab will not only serve the immediate area but also other regions in Uganda according to need. It will make vital medical testing accessible to communities at cross-border areas, truck drivers in main truck stop/parking areas, those affected by mass population movement or displacement such as refugees, host communities, internally displaced persons, and returnees.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The pandemic has ruthlessly exposed the fragility of health systems worldwide. It has also triggered the </w:t>
      </w:r>
      <w:r w:rsidR="00A97DD3" w:rsidRPr="00E8165C">
        <w:rPr>
          <w:rFonts w:ascii="Arial" w:hAnsi="Arial" w:cs="Arial"/>
          <w:sz w:val="28"/>
          <w:szCs w:val="28"/>
        </w:rPr>
        <w:t>will</w:t>
      </w:r>
      <w:r w:rsidRPr="00E8165C">
        <w:rPr>
          <w:rFonts w:ascii="Arial" w:hAnsi="Arial" w:cs="Arial"/>
          <w:sz w:val="28"/>
          <w:szCs w:val="28"/>
        </w:rPr>
        <w:t xml:space="preserve"> and the engagement by the European Union for renewed solidarity mechanism</w:t>
      </w:r>
      <w:r w:rsidR="00A97DD3" w:rsidRPr="00E8165C">
        <w:rPr>
          <w:rFonts w:ascii="Arial" w:hAnsi="Arial" w:cs="Arial"/>
          <w:sz w:val="28"/>
          <w:szCs w:val="28"/>
        </w:rPr>
        <w:t>s</w:t>
      </w:r>
      <w:r w:rsidRPr="00E8165C">
        <w:rPr>
          <w:rFonts w:ascii="Arial" w:hAnsi="Arial" w:cs="Arial"/>
          <w:sz w:val="28"/>
          <w:szCs w:val="28"/>
        </w:rPr>
        <w:t xml:space="preserve"> with our partner </w:t>
      </w:r>
      <w:r w:rsidRPr="00E8165C">
        <w:rPr>
          <w:rFonts w:ascii="Arial" w:hAnsi="Arial" w:cs="Arial"/>
          <w:sz w:val="28"/>
          <w:szCs w:val="28"/>
        </w:rPr>
        <w:lastRenderedPageBreak/>
        <w:t>countries. Today’s event i</w:t>
      </w:r>
      <w:r w:rsidR="00A97DD3" w:rsidRPr="00E8165C">
        <w:rPr>
          <w:rFonts w:ascii="Arial" w:hAnsi="Arial" w:cs="Arial"/>
          <w:sz w:val="28"/>
          <w:szCs w:val="28"/>
        </w:rPr>
        <w:t>s</w:t>
      </w:r>
      <w:r w:rsidRPr="00E8165C">
        <w:rPr>
          <w:rFonts w:ascii="Arial" w:hAnsi="Arial" w:cs="Arial"/>
          <w:sz w:val="28"/>
          <w:szCs w:val="28"/>
        </w:rPr>
        <w:t xml:space="preserve"> a testimony of this solidarity. As is more broadly the EU's proposals to fortify all aspects of prevention, preparedness, and response on a global scale, for the benefit of all, advanced towards our proposals </w:t>
      </w:r>
      <w:r w:rsidR="008D0ED1" w:rsidRPr="00E8165C">
        <w:rPr>
          <w:rFonts w:ascii="Arial" w:hAnsi="Arial" w:cs="Arial"/>
          <w:sz w:val="28"/>
          <w:szCs w:val="28"/>
        </w:rPr>
        <w:t xml:space="preserve">for a new Pandemic Agreement to </w:t>
      </w:r>
      <w:proofErr w:type="gramStart"/>
      <w:r w:rsidR="008D0ED1" w:rsidRPr="00E8165C">
        <w:rPr>
          <w:rFonts w:ascii="Arial" w:hAnsi="Arial" w:cs="Arial"/>
          <w:sz w:val="28"/>
          <w:szCs w:val="28"/>
        </w:rPr>
        <w:t>be adopted</w:t>
      </w:r>
      <w:proofErr w:type="gramEnd"/>
      <w:r w:rsidR="008D0ED1" w:rsidRPr="00E8165C">
        <w:rPr>
          <w:rFonts w:ascii="Arial" w:hAnsi="Arial" w:cs="Arial"/>
          <w:sz w:val="28"/>
          <w:szCs w:val="28"/>
        </w:rPr>
        <w:t xml:space="preserve"> by the World Health Assembly in May 2024. </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By improving access to quality health services, especially in remote areas, this mobile lab represents an innovative response to that challenge, increasing our collective resilience and preparedness for current and future health crises.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Let me reflect on some of the achievements of the EU-IGAD COVID-19 Response programme in Uganda. We have successfully reconstructed and expanded the </w:t>
      </w:r>
      <w:proofErr w:type="spellStart"/>
      <w:r w:rsidRPr="00E8165C">
        <w:rPr>
          <w:rFonts w:ascii="Arial" w:hAnsi="Arial" w:cs="Arial"/>
          <w:sz w:val="28"/>
          <w:szCs w:val="28"/>
        </w:rPr>
        <w:t>Bibia</w:t>
      </w:r>
      <w:proofErr w:type="spellEnd"/>
      <w:r w:rsidRPr="00E8165C">
        <w:rPr>
          <w:rFonts w:ascii="Arial" w:hAnsi="Arial" w:cs="Arial"/>
          <w:sz w:val="28"/>
          <w:szCs w:val="28"/>
        </w:rPr>
        <w:t xml:space="preserve"> Health Centre III in </w:t>
      </w:r>
      <w:proofErr w:type="spellStart"/>
      <w:r w:rsidRPr="00E8165C">
        <w:rPr>
          <w:rFonts w:ascii="Arial" w:hAnsi="Arial" w:cs="Arial"/>
          <w:sz w:val="28"/>
          <w:szCs w:val="28"/>
        </w:rPr>
        <w:t>Amuru</w:t>
      </w:r>
      <w:proofErr w:type="spellEnd"/>
      <w:r w:rsidRPr="00E8165C">
        <w:rPr>
          <w:rFonts w:ascii="Arial" w:hAnsi="Arial" w:cs="Arial"/>
          <w:sz w:val="28"/>
          <w:szCs w:val="28"/>
        </w:rPr>
        <w:t xml:space="preserve"> district. </w:t>
      </w:r>
      <w:proofErr w:type="gramStart"/>
      <w:r w:rsidRPr="00E8165C">
        <w:rPr>
          <w:rFonts w:ascii="Arial" w:hAnsi="Arial" w:cs="Arial"/>
          <w:sz w:val="28"/>
          <w:szCs w:val="28"/>
        </w:rPr>
        <w:t>We've</w:t>
      </w:r>
      <w:proofErr w:type="gramEnd"/>
      <w:r w:rsidR="00E65D95">
        <w:rPr>
          <w:rFonts w:ascii="Arial" w:hAnsi="Arial" w:cs="Arial"/>
          <w:sz w:val="28"/>
          <w:szCs w:val="28"/>
        </w:rPr>
        <w:t xml:space="preserve"> reached more than 845,000</w:t>
      </w:r>
      <w:r w:rsidRPr="00E8165C">
        <w:rPr>
          <w:rFonts w:ascii="Arial" w:hAnsi="Arial" w:cs="Arial"/>
          <w:sz w:val="28"/>
          <w:szCs w:val="28"/>
        </w:rPr>
        <w:t xml:space="preserve"> individuals through our various programme</w:t>
      </w:r>
      <w:r w:rsidR="00E65D95">
        <w:rPr>
          <w:rFonts w:ascii="Arial" w:hAnsi="Arial" w:cs="Arial"/>
          <w:sz w:val="28"/>
          <w:szCs w:val="28"/>
        </w:rPr>
        <w:t xml:space="preserve"> activities and trained over 6,000</w:t>
      </w:r>
      <w:r w:rsidRPr="00E8165C">
        <w:rPr>
          <w:rFonts w:ascii="Arial" w:hAnsi="Arial" w:cs="Arial"/>
          <w:sz w:val="28"/>
          <w:szCs w:val="28"/>
        </w:rPr>
        <w:t xml:space="preserve"> people in COVID-19 prevention and Gender-Based Violence (</w:t>
      </w:r>
      <w:proofErr w:type="spellStart"/>
      <w:r w:rsidRPr="00E8165C">
        <w:rPr>
          <w:rFonts w:ascii="Arial" w:hAnsi="Arial" w:cs="Arial"/>
          <w:sz w:val="28"/>
          <w:szCs w:val="28"/>
        </w:rPr>
        <w:t>GBV</w:t>
      </w:r>
      <w:proofErr w:type="spellEnd"/>
      <w:r w:rsidRPr="00E8165C">
        <w:rPr>
          <w:rFonts w:ascii="Arial" w:hAnsi="Arial" w:cs="Arial"/>
          <w:sz w:val="28"/>
          <w:szCs w:val="28"/>
        </w:rPr>
        <w:t xml:space="preserve">). We have procured and delivered more than 1,376,583 pieces of Personal Protective Equipment and 29,056 COVID-19 test kits. </w:t>
      </w:r>
      <w:proofErr w:type="gramStart"/>
      <w:r w:rsidRPr="00E8165C">
        <w:rPr>
          <w:rFonts w:ascii="Arial" w:hAnsi="Arial" w:cs="Arial"/>
          <w:sz w:val="28"/>
          <w:szCs w:val="28"/>
        </w:rPr>
        <w:t>We've</w:t>
      </w:r>
      <w:proofErr w:type="gramEnd"/>
      <w:r w:rsidRPr="00E8165C">
        <w:rPr>
          <w:rFonts w:ascii="Arial" w:hAnsi="Arial" w:cs="Arial"/>
          <w:sz w:val="28"/>
          <w:szCs w:val="28"/>
        </w:rPr>
        <w:t xml:space="preserve"> also delivered four ambulances, thereby enhancing emergency medical services.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Moreover, the programme is delivering </w:t>
      </w:r>
      <w:proofErr w:type="gramStart"/>
      <w:r w:rsidRPr="00E8165C">
        <w:rPr>
          <w:rFonts w:ascii="Arial" w:hAnsi="Arial" w:cs="Arial"/>
          <w:sz w:val="28"/>
          <w:szCs w:val="28"/>
        </w:rPr>
        <w:t>7</w:t>
      </w:r>
      <w:proofErr w:type="gramEnd"/>
      <w:r w:rsidRPr="00E8165C">
        <w:rPr>
          <w:rFonts w:ascii="Arial" w:hAnsi="Arial" w:cs="Arial"/>
          <w:sz w:val="28"/>
          <w:szCs w:val="28"/>
        </w:rPr>
        <w:t xml:space="preserve"> mobile labs across the IGAD region, which have already been dispatched to Djibouti, Ethiopia, Kenya, Somalia, Sudan, and South Sudan. Each Member State has received two </w:t>
      </w:r>
      <w:proofErr w:type="spellStart"/>
      <w:r w:rsidRPr="00E8165C">
        <w:rPr>
          <w:rFonts w:ascii="Arial" w:hAnsi="Arial" w:cs="Arial"/>
          <w:sz w:val="28"/>
          <w:szCs w:val="28"/>
        </w:rPr>
        <w:t>PCR</w:t>
      </w:r>
      <w:proofErr w:type="spellEnd"/>
      <w:r w:rsidRPr="00E8165C">
        <w:rPr>
          <w:rFonts w:ascii="Arial" w:hAnsi="Arial" w:cs="Arial"/>
          <w:sz w:val="28"/>
          <w:szCs w:val="28"/>
        </w:rPr>
        <w:t xml:space="preserve"> machines to bolster COVID-19 testing capacity, with additional support in the form of training for local staff and provision of necessary consumables.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The cornerstone of this project is to ensure that no one </w:t>
      </w:r>
      <w:proofErr w:type="gramStart"/>
      <w:r w:rsidRPr="00E8165C">
        <w:rPr>
          <w:rFonts w:ascii="Arial" w:hAnsi="Arial" w:cs="Arial"/>
          <w:sz w:val="28"/>
          <w:szCs w:val="28"/>
        </w:rPr>
        <w:t>is left behind</w:t>
      </w:r>
      <w:proofErr w:type="gramEnd"/>
      <w:r w:rsidRPr="00E8165C">
        <w:rPr>
          <w:rFonts w:ascii="Arial" w:hAnsi="Arial" w:cs="Arial"/>
          <w:sz w:val="28"/>
          <w:szCs w:val="28"/>
        </w:rPr>
        <w:t xml:space="preserve">. We focus on vulnerable groups, such as migrants, refugees, internally displaced persons, and cross-border communities, offering a variety of short and long-term interventions to increase access to healthcare services and establish safe trading areas at border crossings. This holistic approach </w:t>
      </w:r>
      <w:proofErr w:type="gramStart"/>
      <w:r w:rsidRPr="00E8165C">
        <w:rPr>
          <w:rFonts w:ascii="Arial" w:hAnsi="Arial" w:cs="Arial"/>
          <w:sz w:val="28"/>
          <w:szCs w:val="28"/>
        </w:rPr>
        <w:t>is designed</w:t>
      </w:r>
      <w:proofErr w:type="gramEnd"/>
      <w:r w:rsidRPr="00E8165C">
        <w:rPr>
          <w:rFonts w:ascii="Arial" w:hAnsi="Arial" w:cs="Arial"/>
          <w:sz w:val="28"/>
          <w:szCs w:val="28"/>
        </w:rPr>
        <w:t xml:space="preserve"> to safeguard human lives and mitigate the economic impact of the pandemic on the most vulnerable.</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 xml:space="preserve">Managed by </w:t>
      </w:r>
      <w:proofErr w:type="spellStart"/>
      <w:r w:rsidRPr="00E8165C">
        <w:rPr>
          <w:rFonts w:ascii="Arial" w:hAnsi="Arial" w:cs="Arial"/>
          <w:sz w:val="28"/>
          <w:szCs w:val="28"/>
        </w:rPr>
        <w:t>UNOPS</w:t>
      </w:r>
      <w:proofErr w:type="spellEnd"/>
      <w:r w:rsidRPr="00E8165C">
        <w:rPr>
          <w:rFonts w:ascii="Arial" w:hAnsi="Arial" w:cs="Arial"/>
          <w:sz w:val="28"/>
          <w:szCs w:val="28"/>
        </w:rPr>
        <w:t xml:space="preserve">, coordinated by IGAD and implemented by </w:t>
      </w:r>
      <w:r w:rsidR="00A97DD3" w:rsidRPr="00E8165C">
        <w:rPr>
          <w:rFonts w:ascii="Arial" w:hAnsi="Arial" w:cs="Arial"/>
          <w:sz w:val="28"/>
          <w:szCs w:val="28"/>
        </w:rPr>
        <w:t xml:space="preserve">GIZ, </w:t>
      </w:r>
      <w:r w:rsidRPr="00E8165C">
        <w:rPr>
          <w:rFonts w:ascii="Arial" w:hAnsi="Arial" w:cs="Arial"/>
          <w:sz w:val="28"/>
          <w:szCs w:val="28"/>
        </w:rPr>
        <w:t xml:space="preserve">IOM, </w:t>
      </w:r>
      <w:proofErr w:type="spellStart"/>
      <w:r w:rsidRPr="00E8165C">
        <w:rPr>
          <w:rFonts w:ascii="Arial" w:hAnsi="Arial" w:cs="Arial"/>
          <w:sz w:val="28"/>
          <w:szCs w:val="28"/>
        </w:rPr>
        <w:t>TradeMark</w:t>
      </w:r>
      <w:proofErr w:type="spellEnd"/>
      <w:r w:rsidRPr="00E8165C">
        <w:rPr>
          <w:rFonts w:ascii="Arial" w:hAnsi="Arial" w:cs="Arial"/>
          <w:sz w:val="28"/>
          <w:szCs w:val="28"/>
        </w:rPr>
        <w:t xml:space="preserve"> East Africa, UNICEF and </w:t>
      </w:r>
      <w:proofErr w:type="spellStart"/>
      <w:r w:rsidRPr="00E8165C">
        <w:rPr>
          <w:rFonts w:ascii="Arial" w:hAnsi="Arial" w:cs="Arial"/>
          <w:sz w:val="28"/>
          <w:szCs w:val="28"/>
        </w:rPr>
        <w:t>UNOPS</w:t>
      </w:r>
      <w:proofErr w:type="spellEnd"/>
      <w:r w:rsidRPr="00E8165C">
        <w:rPr>
          <w:rFonts w:ascii="Arial" w:hAnsi="Arial" w:cs="Arial"/>
          <w:sz w:val="28"/>
          <w:szCs w:val="28"/>
        </w:rPr>
        <w:t>, this response extends across sectors such as health, WASH, gender, infrastructure, provision of critical supplies, and safe trade. Our partnership also embraces digital innovation, with GIZ supporting the development of digital solutions relevant for the COVID-19 health response, including a regional surveillance and monitoring system to keep us abreast of the crisis.</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lastRenderedPageBreak/>
        <w:t>In conclusion, the handover of this mobile lab, an embodiment of unity, cooperation, and shared determination to protect the health and wellbeing of our communities, is a major step forward in our collective fight against COVID-19. As we strive to overcome the challenges posed by this pandemic, the EU remains steadfast in its support for the people of Uganda and the broader IGAD region.</w:t>
      </w:r>
    </w:p>
    <w:p w:rsidR="00E852AF" w:rsidRPr="00E8165C" w:rsidRDefault="00E852AF" w:rsidP="00E852AF">
      <w:pPr>
        <w:pStyle w:val="NormalWeb"/>
        <w:jc w:val="both"/>
        <w:rPr>
          <w:rFonts w:ascii="Arial" w:hAnsi="Arial" w:cs="Arial"/>
          <w:sz w:val="28"/>
          <w:szCs w:val="28"/>
        </w:rPr>
      </w:pPr>
      <w:r w:rsidRPr="00E8165C">
        <w:rPr>
          <w:rFonts w:ascii="Arial" w:hAnsi="Arial" w:cs="Arial"/>
          <w:sz w:val="28"/>
          <w:szCs w:val="28"/>
        </w:rPr>
        <w:t>Thank you.</w:t>
      </w:r>
    </w:p>
    <w:sectPr w:rsidR="00E852AF" w:rsidRPr="00E8165C" w:rsidSect="008D0ED1">
      <w:headerReference w:type="first" r:id="rId6"/>
      <w:foot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ED" w:rsidRDefault="00C701ED" w:rsidP="008D0ED1">
      <w:pPr>
        <w:spacing w:after="0" w:line="240" w:lineRule="auto"/>
      </w:pPr>
      <w:r>
        <w:separator/>
      </w:r>
    </w:p>
  </w:endnote>
  <w:endnote w:type="continuationSeparator" w:id="0">
    <w:p w:rsidR="00C701ED" w:rsidRDefault="00C701ED" w:rsidP="008D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963473"/>
      <w:docPartObj>
        <w:docPartGallery w:val="Page Numbers (Bottom of Page)"/>
        <w:docPartUnique/>
      </w:docPartObj>
    </w:sdtPr>
    <w:sdtEndPr>
      <w:rPr>
        <w:noProof/>
      </w:rPr>
    </w:sdtEndPr>
    <w:sdtContent>
      <w:p w:rsidR="00A97DD3" w:rsidRDefault="00A97DD3">
        <w:pPr>
          <w:pStyle w:val="Footer"/>
          <w:jc w:val="right"/>
        </w:pPr>
        <w:r>
          <w:fldChar w:fldCharType="begin"/>
        </w:r>
        <w:r>
          <w:instrText xml:space="preserve"> PAGE   \* MERGEFORMAT </w:instrText>
        </w:r>
        <w:r>
          <w:fldChar w:fldCharType="separate"/>
        </w:r>
        <w:r w:rsidR="00681719">
          <w:rPr>
            <w:noProof/>
          </w:rPr>
          <w:t>1</w:t>
        </w:r>
        <w:r>
          <w:rPr>
            <w:noProof/>
          </w:rPr>
          <w:fldChar w:fldCharType="end"/>
        </w:r>
      </w:p>
    </w:sdtContent>
  </w:sdt>
  <w:p w:rsidR="008D0ED1" w:rsidRDefault="008D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ED" w:rsidRDefault="00C701ED" w:rsidP="008D0ED1">
      <w:pPr>
        <w:spacing w:after="0" w:line="240" w:lineRule="auto"/>
      </w:pPr>
      <w:r>
        <w:separator/>
      </w:r>
    </w:p>
  </w:footnote>
  <w:footnote w:type="continuationSeparator" w:id="0">
    <w:p w:rsidR="00C701ED" w:rsidRDefault="00C701ED" w:rsidP="008D0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ED1" w:rsidRDefault="008D0ED1">
    <w:pPr>
      <w:pStyle w:val="Header"/>
    </w:pPr>
    <w:r>
      <w:rPr>
        <w:noProof/>
        <w:color w:val="000000"/>
        <w:lang w:eastAsia="en-GB"/>
      </w:rPr>
      <w:drawing>
        <wp:anchor distT="0" distB="0" distL="0" distR="0" simplePos="0" relativeHeight="251659264" behindDoc="0" locked="0" layoutInCell="1" hidden="0" allowOverlap="1" wp14:anchorId="51EA765E" wp14:editId="2ACBD6FB">
          <wp:simplePos x="0" y="0"/>
          <wp:positionH relativeFrom="leftMargin">
            <wp:posOffset>914400</wp:posOffset>
          </wp:positionH>
          <wp:positionV relativeFrom="topMargin">
            <wp:posOffset>609600</wp:posOffset>
          </wp:positionV>
          <wp:extent cx="809625" cy="1200150"/>
          <wp:effectExtent l="0" t="0" r="9525"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09891" cy="1200544"/>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852AF"/>
    <w:rsid w:val="000238B1"/>
    <w:rsid w:val="000B3A1A"/>
    <w:rsid w:val="002C4390"/>
    <w:rsid w:val="00681719"/>
    <w:rsid w:val="008D0ED1"/>
    <w:rsid w:val="009A24E2"/>
    <w:rsid w:val="00A97DD3"/>
    <w:rsid w:val="00C701ED"/>
    <w:rsid w:val="00DD5F24"/>
    <w:rsid w:val="00E65D95"/>
    <w:rsid w:val="00E8165C"/>
    <w:rsid w:val="00E852AF"/>
    <w:rsid w:val="00F36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78A442-476B-494F-987E-7474A2C5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2AF"/>
    <w:pPr>
      <w:spacing w:before="100" w:beforeAutospacing="1" w:after="100" w:afterAutospacing="1" w:line="240" w:lineRule="auto"/>
    </w:pPr>
    <w:rPr>
      <w:rFonts w:ascii="Times New Roman" w:eastAsia="Times New Roman" w:hAnsi="Times New Roman" w:cs="Times New Roman"/>
      <w:bCs w:val="0"/>
      <w:sz w:val="24"/>
      <w:szCs w:val="24"/>
      <w:lang w:eastAsia="en-GB"/>
    </w:rPr>
  </w:style>
  <w:style w:type="paragraph" w:styleId="Header">
    <w:name w:val="header"/>
    <w:basedOn w:val="Normal"/>
    <w:link w:val="HeaderChar"/>
    <w:uiPriority w:val="99"/>
    <w:unhideWhenUsed/>
    <w:rsid w:val="008D0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ED1"/>
  </w:style>
  <w:style w:type="paragraph" w:styleId="Footer">
    <w:name w:val="footer"/>
    <w:basedOn w:val="Normal"/>
    <w:link w:val="FooterChar"/>
    <w:uiPriority w:val="99"/>
    <w:unhideWhenUsed/>
    <w:rsid w:val="008D0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ED1"/>
  </w:style>
  <w:style w:type="paragraph" w:styleId="Title">
    <w:name w:val="Title"/>
    <w:basedOn w:val="Normal"/>
    <w:next w:val="Normal"/>
    <w:link w:val="TitleChar"/>
    <w:rsid w:val="008D0ED1"/>
    <w:pPr>
      <w:spacing w:after="70" w:line="240" w:lineRule="auto"/>
    </w:pPr>
    <w:rPr>
      <w:rFonts w:eastAsia="Arial"/>
      <w:b/>
      <w:bCs w:val="0"/>
      <w:sz w:val="48"/>
      <w:szCs w:val="48"/>
      <w:lang w:eastAsia="en-GB"/>
    </w:rPr>
  </w:style>
  <w:style w:type="character" w:customStyle="1" w:styleId="TitleChar">
    <w:name w:val="Title Char"/>
    <w:basedOn w:val="DefaultParagraphFont"/>
    <w:link w:val="Title"/>
    <w:rsid w:val="008D0ED1"/>
    <w:rPr>
      <w:rFonts w:eastAsia="Arial"/>
      <w:b/>
      <w:bCs w:val="0"/>
      <w:sz w:val="48"/>
      <w:szCs w:val="48"/>
      <w:lang w:eastAsia="en-GB"/>
    </w:rPr>
  </w:style>
  <w:style w:type="paragraph" w:styleId="BalloonText">
    <w:name w:val="Balloon Text"/>
    <w:basedOn w:val="Normal"/>
    <w:link w:val="BalloonTextChar"/>
    <w:uiPriority w:val="99"/>
    <w:semiHidden/>
    <w:unhideWhenUsed/>
    <w:rsid w:val="002C4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3913</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CHARTRAIN Guillaume (EEAS-KINSHASA)</dc:creator>
  <cp:keywords/>
  <dc:description/>
  <cp:lastModifiedBy>GYEZAHO Emmanuel Davies (EEAS-KAMPALA)</cp:lastModifiedBy>
  <cp:revision>2</cp:revision>
  <cp:lastPrinted>2023-07-26T06:19:00Z</cp:lastPrinted>
  <dcterms:created xsi:type="dcterms:W3CDTF">2023-08-04T08:57:00Z</dcterms:created>
  <dcterms:modified xsi:type="dcterms:W3CDTF">2023-08-04T08:57:00Z</dcterms:modified>
</cp:coreProperties>
</file>