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D11" w:rsidRDefault="00A85E34" w:rsidP="00A85E34">
      <w:pPr>
        <w:jc w:val="center"/>
      </w:pPr>
      <w:bookmarkStart w:id="0" w:name="_GoBack"/>
      <w:bookmarkEnd w:id="0"/>
      <w:r w:rsidRPr="00A85E34">
        <w:rPr>
          <w:noProof/>
          <w:lang w:val="en-GB" w:eastAsia="en-GB"/>
        </w:rPr>
        <w:drawing>
          <wp:inline distT="0" distB="0" distL="0" distR="0" wp14:anchorId="17039634" wp14:editId="232CD674">
            <wp:extent cx="5760720" cy="309181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3091815"/>
                    </a:xfrm>
                    <a:prstGeom prst="rect">
                      <a:avLst/>
                    </a:prstGeom>
                  </pic:spPr>
                </pic:pic>
              </a:graphicData>
            </a:graphic>
          </wp:inline>
        </w:drawing>
      </w:r>
    </w:p>
    <w:p w:rsidR="00A85E34" w:rsidRDefault="00A85E34" w:rsidP="00A85E34">
      <w:pPr>
        <w:jc w:val="center"/>
      </w:pPr>
    </w:p>
    <w:p w:rsidR="00A85E34" w:rsidRPr="00A85E34" w:rsidRDefault="00A85E34" w:rsidP="00A85E34">
      <w:pPr>
        <w:jc w:val="center"/>
      </w:pPr>
      <w:r w:rsidRPr="00A85E34">
        <w:rPr>
          <w:b/>
          <w:bCs/>
          <w:i/>
          <w:iCs/>
          <w:sz w:val="32"/>
        </w:rPr>
        <w:t xml:space="preserve">Job Announcement </w:t>
      </w:r>
      <w:r w:rsidRPr="00A85E34">
        <w:rPr>
          <w:b/>
          <w:bCs/>
          <w:i/>
          <w:iCs/>
          <w:sz w:val="32"/>
        </w:rPr>
        <w:br/>
        <w:t xml:space="preserve">for </w:t>
      </w:r>
      <w:r w:rsidR="001659D5" w:rsidRPr="001659D5">
        <w:rPr>
          <w:b/>
          <w:bCs/>
          <w:i/>
          <w:iCs/>
          <w:sz w:val="32"/>
        </w:rPr>
        <w:t xml:space="preserve">Language </w:t>
      </w:r>
      <w:r w:rsidRPr="00A85E34">
        <w:rPr>
          <w:b/>
          <w:bCs/>
          <w:i/>
          <w:iCs/>
          <w:sz w:val="32"/>
        </w:rPr>
        <w:t xml:space="preserve">Assistant to </w:t>
      </w:r>
      <w:r w:rsidR="00342AB3">
        <w:rPr>
          <w:b/>
          <w:bCs/>
          <w:i/>
          <w:iCs/>
          <w:sz w:val="32"/>
        </w:rPr>
        <w:t xml:space="preserve">the </w:t>
      </w:r>
      <w:r w:rsidRPr="00A85E34">
        <w:rPr>
          <w:b/>
          <w:bCs/>
          <w:i/>
          <w:iCs/>
          <w:sz w:val="32"/>
        </w:rPr>
        <w:t>Resident Twinning Adviser (RTA)</w:t>
      </w:r>
    </w:p>
    <w:p w:rsidR="00A85E34" w:rsidRPr="00A85E34" w:rsidRDefault="00A85E34" w:rsidP="00A85E34">
      <w:pPr>
        <w:jc w:val="center"/>
      </w:pPr>
      <w:r w:rsidRPr="00A85E34">
        <w:rPr>
          <w:b/>
          <w:bCs/>
        </w:rPr>
        <w:t>European Union Twinning Project</w:t>
      </w:r>
      <w:r w:rsidR="00E9591D">
        <w:rPr>
          <w:b/>
          <w:bCs/>
        </w:rPr>
        <w:t xml:space="preserve"> (Ref. </w:t>
      </w:r>
      <w:r w:rsidRPr="00A85E34">
        <w:rPr>
          <w:b/>
          <w:bCs/>
        </w:rPr>
        <w:t>MK 22 IPA TR 01 24</w:t>
      </w:r>
      <w:r w:rsidR="00E9591D">
        <w:rPr>
          <w:b/>
          <w:bCs/>
        </w:rPr>
        <w:t>)</w:t>
      </w:r>
      <w:r w:rsidRPr="00A85E34">
        <w:rPr>
          <w:b/>
          <w:bCs/>
        </w:rPr>
        <w:br/>
      </w:r>
      <w:r w:rsidRPr="00A85E34">
        <w:t>“</w:t>
      </w:r>
      <w:r w:rsidRPr="00A85E34">
        <w:rPr>
          <w:b/>
          <w:bCs/>
        </w:rPr>
        <w:t>Supporting the inspection services for transportation of passengers and goods”</w:t>
      </w:r>
    </w:p>
    <w:p w:rsidR="00A85E34" w:rsidRDefault="00A85E34" w:rsidP="00A85E34">
      <w:pPr>
        <w:jc w:val="both"/>
      </w:pPr>
    </w:p>
    <w:p w:rsidR="00A85E34" w:rsidRPr="009A49FD" w:rsidRDefault="00A85E34" w:rsidP="00A85E34">
      <w:pPr>
        <w:jc w:val="both"/>
        <w:rPr>
          <w:rFonts w:cstheme="minorHAnsi"/>
          <w:sz w:val="21"/>
          <w:szCs w:val="21"/>
        </w:rPr>
      </w:pPr>
      <w:r w:rsidRPr="009A49FD">
        <w:rPr>
          <w:rFonts w:cstheme="minorHAnsi"/>
          <w:sz w:val="21"/>
          <w:szCs w:val="21"/>
        </w:rPr>
        <w:t>A</w:t>
      </w:r>
      <w:r w:rsidRPr="009A49FD">
        <w:rPr>
          <w:rFonts w:cstheme="minorHAnsi"/>
          <w:b/>
          <w:bCs/>
          <w:sz w:val="21"/>
          <w:szCs w:val="21"/>
        </w:rPr>
        <w:t xml:space="preserve"> </w:t>
      </w:r>
      <w:r w:rsidR="001659D5" w:rsidRPr="009A49FD">
        <w:rPr>
          <w:rFonts w:cstheme="minorHAnsi"/>
          <w:b/>
          <w:bCs/>
          <w:sz w:val="21"/>
          <w:szCs w:val="21"/>
        </w:rPr>
        <w:t xml:space="preserve">Language </w:t>
      </w:r>
      <w:r w:rsidRPr="009A49FD">
        <w:rPr>
          <w:rFonts w:cstheme="minorHAnsi"/>
          <w:b/>
          <w:bCs/>
          <w:sz w:val="21"/>
          <w:szCs w:val="21"/>
        </w:rPr>
        <w:t xml:space="preserve">Assistant to the Resident Twinning Adviser </w:t>
      </w:r>
      <w:r w:rsidRPr="009A49FD">
        <w:rPr>
          <w:rFonts w:cstheme="minorHAnsi"/>
          <w:sz w:val="21"/>
          <w:szCs w:val="21"/>
        </w:rPr>
        <w:t>(RTA) is sought for an EU Twinning Project entitled “Supporting the inspection services for transportation of passengers and goods”- MK 22 IPA TR 01 24 implemented, in the Republic of North Macedonia.</w:t>
      </w:r>
    </w:p>
    <w:p w:rsidR="00E9591D" w:rsidRPr="009A49FD" w:rsidRDefault="00E9591D" w:rsidP="00E9591D">
      <w:pPr>
        <w:jc w:val="both"/>
        <w:rPr>
          <w:rFonts w:cstheme="minorHAnsi"/>
          <w:sz w:val="21"/>
          <w:szCs w:val="21"/>
        </w:rPr>
      </w:pPr>
      <w:r w:rsidRPr="009A49FD">
        <w:rPr>
          <w:rFonts w:cstheme="minorHAnsi"/>
          <w:sz w:val="21"/>
          <w:szCs w:val="21"/>
        </w:rPr>
        <w:t>The Twinning Project “Supporting the inspection services for transportation of passengers and goods” is a joint project between the Republic of North Macedonia represented by Ministry of Transport and Communications – State Transport Inspectorate, North Macedonia and General Inspectorate of Road Transport in Warsaw, Poland and Croatian Ministry of the Sea, Transport and Infrastructure.</w:t>
      </w:r>
    </w:p>
    <w:p w:rsidR="00E9591D" w:rsidRPr="009A49FD" w:rsidRDefault="00E9591D" w:rsidP="00E9591D">
      <w:pPr>
        <w:jc w:val="both"/>
        <w:rPr>
          <w:rFonts w:cstheme="minorHAnsi"/>
          <w:sz w:val="21"/>
          <w:szCs w:val="21"/>
        </w:rPr>
      </w:pPr>
      <w:r w:rsidRPr="009A49FD">
        <w:rPr>
          <w:rFonts w:cstheme="minorHAnsi"/>
          <w:sz w:val="21"/>
          <w:szCs w:val="21"/>
        </w:rPr>
        <w:t>The overall objective of the project is to to enhance compliance and safety of road transport in Republic of North Macedonia and strengthening of operational capacities and administrative efficiency of the State Transport Inspectorate (STI), ensuring proper enforcement of the national and EU standards for roadside and in-premise inspections of goods and passengers carriers.</w:t>
      </w:r>
    </w:p>
    <w:p w:rsidR="00E9591D" w:rsidRPr="009A49FD" w:rsidRDefault="00E9591D" w:rsidP="00E9591D">
      <w:pPr>
        <w:jc w:val="both"/>
        <w:rPr>
          <w:rFonts w:cstheme="minorHAnsi"/>
          <w:b/>
          <w:bCs/>
          <w:sz w:val="21"/>
          <w:szCs w:val="21"/>
        </w:rPr>
      </w:pPr>
    </w:p>
    <w:p w:rsidR="00A85E34" w:rsidRPr="009A49FD" w:rsidRDefault="00A85E34" w:rsidP="00E9591D">
      <w:pPr>
        <w:jc w:val="both"/>
        <w:rPr>
          <w:rFonts w:cstheme="minorHAnsi"/>
          <w:sz w:val="21"/>
          <w:szCs w:val="21"/>
        </w:rPr>
      </w:pPr>
      <w:r w:rsidRPr="009A49FD">
        <w:rPr>
          <w:rFonts w:cstheme="minorHAnsi"/>
          <w:b/>
          <w:bCs/>
          <w:sz w:val="21"/>
          <w:szCs w:val="21"/>
        </w:rPr>
        <w:t xml:space="preserve">Position: </w:t>
      </w:r>
      <w:r w:rsidRPr="009A49FD">
        <w:rPr>
          <w:rFonts w:cstheme="minorHAnsi"/>
          <w:sz w:val="21"/>
          <w:szCs w:val="21"/>
        </w:rPr>
        <w:t>full-time Language Assistant</w:t>
      </w:r>
    </w:p>
    <w:p w:rsidR="00A85E34" w:rsidRPr="009A49FD" w:rsidRDefault="00A85E34" w:rsidP="00A85E34">
      <w:pPr>
        <w:jc w:val="both"/>
        <w:rPr>
          <w:rFonts w:cstheme="minorHAnsi"/>
          <w:sz w:val="21"/>
          <w:szCs w:val="21"/>
        </w:rPr>
      </w:pPr>
      <w:r w:rsidRPr="009A49FD">
        <w:rPr>
          <w:rFonts w:cstheme="minorHAnsi"/>
          <w:b/>
          <w:bCs/>
          <w:sz w:val="21"/>
          <w:szCs w:val="21"/>
        </w:rPr>
        <w:t>Duration</w:t>
      </w:r>
      <w:r w:rsidRPr="009A49FD">
        <w:rPr>
          <w:rFonts w:cstheme="minorHAnsi"/>
          <w:sz w:val="21"/>
          <w:szCs w:val="21"/>
        </w:rPr>
        <w:t>: up to 24 months</w:t>
      </w:r>
    </w:p>
    <w:p w:rsidR="00A85E34" w:rsidRPr="009A49FD" w:rsidRDefault="00A85E34" w:rsidP="00A85E34">
      <w:pPr>
        <w:jc w:val="both"/>
        <w:rPr>
          <w:rFonts w:cstheme="minorHAnsi"/>
          <w:b/>
          <w:bCs/>
          <w:sz w:val="21"/>
          <w:szCs w:val="21"/>
        </w:rPr>
      </w:pPr>
      <w:bookmarkStart w:id="1" w:name="bookmark0"/>
      <w:r w:rsidRPr="009A49FD">
        <w:rPr>
          <w:rFonts w:cstheme="minorHAnsi"/>
          <w:b/>
          <w:bCs/>
          <w:sz w:val="21"/>
          <w:szCs w:val="21"/>
        </w:rPr>
        <w:t xml:space="preserve">Starting Date for Employment (Indicative): </w:t>
      </w:r>
      <w:r w:rsidRPr="009A49FD">
        <w:rPr>
          <w:rFonts w:cstheme="minorHAnsi"/>
          <w:sz w:val="21"/>
          <w:szCs w:val="21"/>
        </w:rPr>
        <w:t>October 202</w:t>
      </w:r>
      <w:bookmarkEnd w:id="1"/>
      <w:r w:rsidRPr="009A49FD">
        <w:rPr>
          <w:rFonts w:cstheme="minorHAnsi"/>
          <w:sz w:val="21"/>
          <w:szCs w:val="21"/>
        </w:rPr>
        <w:t>4</w:t>
      </w:r>
    </w:p>
    <w:p w:rsidR="00A85E34" w:rsidRPr="009A49FD" w:rsidRDefault="00A85E34" w:rsidP="00A85E34">
      <w:pPr>
        <w:jc w:val="both"/>
        <w:rPr>
          <w:rFonts w:cstheme="minorHAnsi"/>
          <w:sz w:val="21"/>
          <w:szCs w:val="21"/>
        </w:rPr>
      </w:pPr>
      <w:r w:rsidRPr="009A49FD">
        <w:rPr>
          <w:rFonts w:cstheme="minorHAnsi"/>
          <w:b/>
          <w:bCs/>
          <w:sz w:val="21"/>
          <w:szCs w:val="21"/>
        </w:rPr>
        <w:t xml:space="preserve">Place of Employment: </w:t>
      </w:r>
      <w:r w:rsidRPr="009A49FD">
        <w:rPr>
          <w:rFonts w:cstheme="minorHAnsi"/>
          <w:sz w:val="21"/>
          <w:szCs w:val="21"/>
        </w:rPr>
        <w:t>Skopje, Republic of North Macedonia</w:t>
      </w:r>
    </w:p>
    <w:p w:rsidR="00A85E34" w:rsidRPr="009A49FD" w:rsidRDefault="00A85E34" w:rsidP="00A85E34">
      <w:pPr>
        <w:jc w:val="both"/>
        <w:rPr>
          <w:rFonts w:cstheme="minorHAnsi"/>
          <w:sz w:val="21"/>
          <w:szCs w:val="21"/>
        </w:rPr>
      </w:pPr>
    </w:p>
    <w:p w:rsidR="00A85E34" w:rsidRPr="00B46FEE" w:rsidRDefault="00B31727" w:rsidP="009A49FD">
      <w:pPr>
        <w:numPr>
          <w:ilvl w:val="0"/>
          <w:numId w:val="1"/>
        </w:numPr>
        <w:spacing w:line="240" w:lineRule="auto"/>
        <w:jc w:val="both"/>
        <w:rPr>
          <w:rFonts w:cstheme="minorHAnsi"/>
          <w:b/>
          <w:bCs/>
          <w:sz w:val="21"/>
          <w:szCs w:val="21"/>
        </w:rPr>
      </w:pPr>
      <w:bookmarkStart w:id="2" w:name="bookmark4"/>
      <w:r w:rsidRPr="00B46FEE">
        <w:rPr>
          <w:rFonts w:cstheme="minorHAnsi"/>
          <w:b/>
          <w:bCs/>
          <w:sz w:val="21"/>
          <w:szCs w:val="21"/>
        </w:rPr>
        <w:lastRenderedPageBreak/>
        <w:t>R</w:t>
      </w:r>
      <w:r w:rsidR="00A85E34" w:rsidRPr="00B46FEE">
        <w:rPr>
          <w:rFonts w:cstheme="minorHAnsi"/>
          <w:b/>
          <w:bCs/>
          <w:sz w:val="21"/>
          <w:szCs w:val="21"/>
        </w:rPr>
        <w:t>equirements:</w:t>
      </w:r>
      <w:bookmarkEnd w:id="2"/>
    </w:p>
    <w:p w:rsidR="00A85E34" w:rsidRPr="009A49FD" w:rsidRDefault="00A85E34" w:rsidP="00B46FEE">
      <w:pPr>
        <w:numPr>
          <w:ilvl w:val="0"/>
          <w:numId w:val="5"/>
        </w:numPr>
        <w:spacing w:after="0" w:line="240" w:lineRule="auto"/>
        <w:ind w:left="568" w:hanging="284"/>
        <w:jc w:val="both"/>
        <w:rPr>
          <w:rFonts w:cstheme="minorHAnsi"/>
          <w:sz w:val="21"/>
          <w:szCs w:val="21"/>
        </w:rPr>
      </w:pPr>
      <w:r w:rsidRPr="009A49FD">
        <w:rPr>
          <w:rFonts w:cstheme="minorHAnsi"/>
          <w:sz w:val="21"/>
          <w:szCs w:val="21"/>
        </w:rPr>
        <w:t>Successfully accomplished higher education;</w:t>
      </w:r>
    </w:p>
    <w:p w:rsidR="00A85E34" w:rsidRPr="009A49FD" w:rsidRDefault="00A85E34" w:rsidP="00B46FEE">
      <w:pPr>
        <w:numPr>
          <w:ilvl w:val="0"/>
          <w:numId w:val="5"/>
        </w:numPr>
        <w:spacing w:after="0" w:line="240" w:lineRule="auto"/>
        <w:ind w:left="568" w:hanging="284"/>
        <w:jc w:val="both"/>
        <w:rPr>
          <w:rFonts w:cstheme="minorHAnsi"/>
          <w:sz w:val="21"/>
          <w:szCs w:val="21"/>
        </w:rPr>
      </w:pPr>
      <w:r w:rsidRPr="009A49FD">
        <w:rPr>
          <w:rFonts w:cstheme="minorHAnsi"/>
          <w:sz w:val="21"/>
          <w:szCs w:val="21"/>
        </w:rPr>
        <w:t>Mother tongue: Macedonian;</w:t>
      </w:r>
    </w:p>
    <w:p w:rsidR="00A85E34" w:rsidRPr="009A49FD" w:rsidRDefault="00A85E34" w:rsidP="00B46FEE">
      <w:pPr>
        <w:numPr>
          <w:ilvl w:val="0"/>
          <w:numId w:val="5"/>
        </w:numPr>
        <w:spacing w:after="0" w:line="240" w:lineRule="auto"/>
        <w:ind w:left="568" w:hanging="284"/>
        <w:jc w:val="both"/>
        <w:rPr>
          <w:rFonts w:cstheme="minorHAnsi"/>
          <w:sz w:val="21"/>
          <w:szCs w:val="21"/>
        </w:rPr>
      </w:pPr>
      <w:r w:rsidRPr="009A49FD">
        <w:rPr>
          <w:rFonts w:cstheme="minorHAnsi"/>
          <w:sz w:val="21"/>
          <w:szCs w:val="21"/>
        </w:rPr>
        <w:t>Excellent spoken and written command of English;</w:t>
      </w:r>
    </w:p>
    <w:p w:rsidR="00A85E34" w:rsidRPr="009A49FD" w:rsidRDefault="00A85E34" w:rsidP="00B46FEE">
      <w:pPr>
        <w:numPr>
          <w:ilvl w:val="0"/>
          <w:numId w:val="5"/>
        </w:numPr>
        <w:spacing w:after="0" w:line="240" w:lineRule="auto"/>
        <w:ind w:left="568" w:hanging="284"/>
        <w:jc w:val="both"/>
        <w:rPr>
          <w:rFonts w:cstheme="minorHAnsi"/>
          <w:sz w:val="21"/>
          <w:szCs w:val="21"/>
        </w:rPr>
      </w:pPr>
      <w:r w:rsidRPr="009A49FD">
        <w:rPr>
          <w:rFonts w:cstheme="minorHAnsi"/>
          <w:sz w:val="21"/>
          <w:szCs w:val="21"/>
        </w:rPr>
        <w:t xml:space="preserve">Ability to accurately </w:t>
      </w:r>
      <w:r w:rsidRPr="009A49FD">
        <w:rPr>
          <w:rFonts w:cstheme="minorHAnsi"/>
          <w:b/>
          <w:bCs/>
          <w:sz w:val="21"/>
          <w:szCs w:val="21"/>
        </w:rPr>
        <w:t xml:space="preserve">interpret and translate from/to English/Macedonian </w:t>
      </w:r>
      <w:r w:rsidRPr="009A49FD">
        <w:rPr>
          <w:rFonts w:cstheme="minorHAnsi"/>
          <w:sz w:val="21"/>
          <w:szCs w:val="21"/>
        </w:rPr>
        <w:t>languages, with professional experience within an international office, preferably in the public administration sector.</w:t>
      </w:r>
    </w:p>
    <w:p w:rsidR="00A85E34" w:rsidRPr="009A49FD" w:rsidRDefault="00A85E34" w:rsidP="00B46FEE">
      <w:pPr>
        <w:numPr>
          <w:ilvl w:val="0"/>
          <w:numId w:val="5"/>
        </w:numPr>
        <w:spacing w:after="0" w:line="240" w:lineRule="auto"/>
        <w:ind w:left="568" w:hanging="284"/>
        <w:jc w:val="both"/>
        <w:rPr>
          <w:rFonts w:cstheme="minorHAnsi"/>
          <w:sz w:val="21"/>
          <w:szCs w:val="21"/>
        </w:rPr>
      </w:pPr>
      <w:r w:rsidRPr="009A49FD">
        <w:rPr>
          <w:rFonts w:cstheme="minorHAnsi"/>
          <w:sz w:val="21"/>
          <w:szCs w:val="21"/>
        </w:rPr>
        <w:t>Excellent drafting skills in English</w:t>
      </w:r>
      <w:r w:rsidR="00B46FEE">
        <w:rPr>
          <w:rFonts w:cstheme="minorHAnsi"/>
          <w:sz w:val="21"/>
          <w:szCs w:val="21"/>
        </w:rPr>
        <w:t>;</w:t>
      </w:r>
      <w:r w:rsidRPr="009A49FD">
        <w:rPr>
          <w:rFonts w:cstheme="minorHAnsi"/>
          <w:sz w:val="21"/>
          <w:szCs w:val="21"/>
        </w:rPr>
        <w:t xml:space="preserve"> </w:t>
      </w:r>
    </w:p>
    <w:p w:rsidR="00A85E34" w:rsidRPr="009A49FD" w:rsidRDefault="00A85E34" w:rsidP="00B46FEE">
      <w:pPr>
        <w:numPr>
          <w:ilvl w:val="0"/>
          <w:numId w:val="5"/>
        </w:numPr>
        <w:spacing w:after="0" w:line="240" w:lineRule="auto"/>
        <w:ind w:left="568" w:hanging="284"/>
        <w:jc w:val="both"/>
        <w:rPr>
          <w:rFonts w:cstheme="minorHAnsi"/>
          <w:sz w:val="21"/>
          <w:szCs w:val="21"/>
        </w:rPr>
      </w:pPr>
      <w:r w:rsidRPr="009A49FD">
        <w:rPr>
          <w:rFonts w:cstheme="minorHAnsi"/>
          <w:sz w:val="21"/>
          <w:szCs w:val="21"/>
        </w:rPr>
        <w:t>Advanced computer skills, including a first-class command of Microsoft Word, Excel, PowerPoint and Outlook;</w:t>
      </w:r>
    </w:p>
    <w:p w:rsidR="00A85E34" w:rsidRPr="009A49FD" w:rsidRDefault="00A85E34" w:rsidP="00B46FEE">
      <w:pPr>
        <w:numPr>
          <w:ilvl w:val="0"/>
          <w:numId w:val="5"/>
        </w:numPr>
        <w:spacing w:after="0" w:line="240" w:lineRule="auto"/>
        <w:ind w:left="568" w:hanging="284"/>
        <w:jc w:val="both"/>
        <w:rPr>
          <w:rFonts w:cstheme="minorHAnsi"/>
          <w:sz w:val="21"/>
          <w:szCs w:val="21"/>
        </w:rPr>
      </w:pPr>
      <w:r w:rsidRPr="009A49FD">
        <w:rPr>
          <w:rFonts w:cstheme="minorHAnsi"/>
          <w:sz w:val="21"/>
          <w:szCs w:val="21"/>
        </w:rPr>
        <w:t>Ability to work under pressure and to meet set deadlines with a willingness for hard work and to be flexible</w:t>
      </w:r>
      <w:r w:rsidR="00B46FEE">
        <w:rPr>
          <w:rFonts w:cstheme="minorHAnsi"/>
          <w:sz w:val="21"/>
          <w:szCs w:val="21"/>
        </w:rPr>
        <w:t>;</w:t>
      </w:r>
      <w:r w:rsidRPr="009A49FD">
        <w:rPr>
          <w:rFonts w:cstheme="minorHAnsi"/>
          <w:sz w:val="21"/>
          <w:szCs w:val="21"/>
        </w:rPr>
        <w:t xml:space="preserve"> </w:t>
      </w:r>
    </w:p>
    <w:p w:rsidR="00A85E34" w:rsidRPr="009A49FD" w:rsidRDefault="00A85E34" w:rsidP="00B46FEE">
      <w:pPr>
        <w:numPr>
          <w:ilvl w:val="0"/>
          <w:numId w:val="2"/>
        </w:numPr>
        <w:tabs>
          <w:tab w:val="left" w:pos="567"/>
        </w:tabs>
        <w:spacing w:after="0" w:line="240" w:lineRule="auto"/>
        <w:ind w:left="568" w:hanging="284"/>
        <w:jc w:val="both"/>
        <w:rPr>
          <w:rFonts w:cstheme="minorHAnsi"/>
          <w:sz w:val="21"/>
          <w:szCs w:val="21"/>
        </w:rPr>
      </w:pPr>
      <w:r w:rsidRPr="009A49FD">
        <w:rPr>
          <w:rFonts w:cstheme="minorHAnsi"/>
          <w:sz w:val="21"/>
          <w:szCs w:val="21"/>
        </w:rPr>
        <w:t xml:space="preserve">Knowledge of Albanian (spoken and written) and ability to </w:t>
      </w:r>
      <w:r w:rsidRPr="009A49FD">
        <w:rPr>
          <w:rFonts w:cstheme="minorHAnsi"/>
          <w:b/>
          <w:bCs/>
          <w:sz w:val="21"/>
          <w:szCs w:val="21"/>
        </w:rPr>
        <w:t>interpret and translate from/to English/</w:t>
      </w:r>
      <w:r w:rsidRPr="009A49FD">
        <w:rPr>
          <w:rFonts w:cstheme="minorHAnsi"/>
          <w:b/>
          <w:sz w:val="21"/>
          <w:szCs w:val="21"/>
        </w:rPr>
        <w:t xml:space="preserve"> Albanian</w:t>
      </w:r>
      <w:r w:rsidRPr="009A49FD">
        <w:rPr>
          <w:rFonts w:cstheme="minorHAnsi"/>
          <w:sz w:val="21"/>
          <w:szCs w:val="21"/>
        </w:rPr>
        <w:t xml:space="preserve"> will be an asset;</w:t>
      </w:r>
    </w:p>
    <w:p w:rsidR="00A85E34" w:rsidRPr="009A49FD" w:rsidRDefault="00A85E34" w:rsidP="00B46FEE">
      <w:pPr>
        <w:numPr>
          <w:ilvl w:val="0"/>
          <w:numId w:val="2"/>
        </w:numPr>
        <w:tabs>
          <w:tab w:val="left" w:pos="567"/>
        </w:tabs>
        <w:spacing w:after="0" w:line="240" w:lineRule="auto"/>
        <w:ind w:left="568" w:hanging="284"/>
        <w:jc w:val="both"/>
        <w:rPr>
          <w:rFonts w:cstheme="minorHAnsi"/>
          <w:sz w:val="21"/>
          <w:szCs w:val="21"/>
        </w:rPr>
      </w:pPr>
      <w:r w:rsidRPr="009A49FD">
        <w:rPr>
          <w:rFonts w:cstheme="minorHAnsi"/>
          <w:sz w:val="21"/>
          <w:szCs w:val="21"/>
        </w:rPr>
        <w:t>Training or professional experience in international environment;</w:t>
      </w:r>
    </w:p>
    <w:p w:rsidR="00A85E34" w:rsidRDefault="00A85E34" w:rsidP="00B46FEE">
      <w:pPr>
        <w:numPr>
          <w:ilvl w:val="0"/>
          <w:numId w:val="2"/>
        </w:numPr>
        <w:tabs>
          <w:tab w:val="left" w:pos="567"/>
        </w:tabs>
        <w:spacing w:after="0" w:line="240" w:lineRule="auto"/>
        <w:ind w:left="568" w:hanging="284"/>
        <w:jc w:val="both"/>
        <w:rPr>
          <w:rFonts w:cstheme="minorHAnsi"/>
          <w:sz w:val="21"/>
          <w:szCs w:val="21"/>
        </w:rPr>
      </w:pPr>
      <w:r w:rsidRPr="009A49FD">
        <w:rPr>
          <w:rFonts w:cstheme="minorHAnsi"/>
          <w:sz w:val="21"/>
          <w:szCs w:val="21"/>
        </w:rPr>
        <w:t>Previous experience in translating/ interpretation</w:t>
      </w:r>
      <w:r w:rsidR="00B46FEE">
        <w:rPr>
          <w:rFonts w:cstheme="minorHAnsi"/>
          <w:sz w:val="21"/>
          <w:szCs w:val="21"/>
        </w:rPr>
        <w:t>.</w:t>
      </w:r>
    </w:p>
    <w:p w:rsidR="00B46FEE" w:rsidRPr="009A49FD" w:rsidRDefault="00B46FEE" w:rsidP="00B46FEE">
      <w:pPr>
        <w:tabs>
          <w:tab w:val="left" w:pos="567"/>
        </w:tabs>
        <w:spacing w:after="0" w:line="240" w:lineRule="auto"/>
        <w:ind w:left="568"/>
        <w:jc w:val="both"/>
        <w:rPr>
          <w:rFonts w:cstheme="minorHAnsi"/>
          <w:sz w:val="21"/>
          <w:szCs w:val="21"/>
        </w:rPr>
      </w:pPr>
    </w:p>
    <w:p w:rsidR="00A85E34" w:rsidRPr="009A49FD" w:rsidRDefault="00F1092D" w:rsidP="009A49FD">
      <w:pPr>
        <w:numPr>
          <w:ilvl w:val="0"/>
          <w:numId w:val="1"/>
        </w:numPr>
        <w:spacing w:line="240" w:lineRule="auto"/>
        <w:jc w:val="both"/>
        <w:rPr>
          <w:rFonts w:cstheme="minorHAnsi"/>
          <w:b/>
          <w:bCs/>
          <w:sz w:val="21"/>
          <w:szCs w:val="21"/>
        </w:rPr>
      </w:pPr>
      <w:bookmarkStart w:id="3" w:name="bookmark8"/>
      <w:r w:rsidRPr="009A49FD">
        <w:rPr>
          <w:rFonts w:cstheme="minorHAnsi"/>
          <w:b/>
          <w:bCs/>
          <w:sz w:val="21"/>
          <w:szCs w:val="21"/>
        </w:rPr>
        <w:t>Tasks</w:t>
      </w:r>
      <w:bookmarkEnd w:id="3"/>
    </w:p>
    <w:p w:rsidR="00A85E34" w:rsidRPr="009A49FD" w:rsidRDefault="00A85E34" w:rsidP="00B46FEE">
      <w:pPr>
        <w:numPr>
          <w:ilvl w:val="0"/>
          <w:numId w:val="3"/>
        </w:numPr>
        <w:spacing w:after="0" w:line="240" w:lineRule="auto"/>
        <w:ind w:left="568" w:hanging="284"/>
        <w:jc w:val="both"/>
        <w:rPr>
          <w:rFonts w:cstheme="minorHAnsi"/>
          <w:sz w:val="21"/>
          <w:szCs w:val="21"/>
        </w:rPr>
      </w:pPr>
      <w:r w:rsidRPr="009A49FD">
        <w:rPr>
          <w:rFonts w:cstheme="minorHAnsi"/>
          <w:sz w:val="21"/>
          <w:szCs w:val="21"/>
        </w:rPr>
        <w:t>Supporting the RTA and other project experts in their day-to-day activities as Project translator and interpreter;</w:t>
      </w:r>
    </w:p>
    <w:p w:rsidR="00A85E34" w:rsidRPr="009A49FD" w:rsidRDefault="00A85E34" w:rsidP="00B46FEE">
      <w:pPr>
        <w:numPr>
          <w:ilvl w:val="0"/>
          <w:numId w:val="3"/>
        </w:numPr>
        <w:spacing w:after="0" w:line="240" w:lineRule="auto"/>
        <w:ind w:left="568" w:hanging="284"/>
        <w:jc w:val="both"/>
        <w:rPr>
          <w:rFonts w:cstheme="minorHAnsi"/>
          <w:sz w:val="21"/>
          <w:szCs w:val="21"/>
        </w:rPr>
      </w:pPr>
      <w:r w:rsidRPr="009A49FD">
        <w:rPr>
          <w:rFonts w:cstheme="minorHAnsi"/>
          <w:sz w:val="21"/>
          <w:szCs w:val="21"/>
        </w:rPr>
        <w:t>Providing translation and interpretation in the preparation and implementation of activities, such as training, meetings, workshops, seminars or other circumstances as required;</w:t>
      </w:r>
    </w:p>
    <w:p w:rsidR="00A85E34" w:rsidRPr="009A49FD" w:rsidRDefault="00A85E34" w:rsidP="00B46FEE">
      <w:pPr>
        <w:numPr>
          <w:ilvl w:val="0"/>
          <w:numId w:val="3"/>
        </w:numPr>
        <w:spacing w:after="0" w:line="240" w:lineRule="auto"/>
        <w:ind w:left="568" w:hanging="284"/>
        <w:jc w:val="both"/>
        <w:rPr>
          <w:rFonts w:cstheme="minorHAnsi"/>
          <w:sz w:val="21"/>
          <w:szCs w:val="21"/>
        </w:rPr>
      </w:pPr>
      <w:r w:rsidRPr="009A49FD">
        <w:rPr>
          <w:rFonts w:cstheme="minorHAnsi"/>
          <w:sz w:val="21"/>
          <w:szCs w:val="21"/>
        </w:rPr>
        <w:t>Providing translation and interpretation assistance in the preparation of studies, documents and other material, in the areas covered by the Twinning;</w:t>
      </w:r>
    </w:p>
    <w:p w:rsidR="00A85E34" w:rsidRPr="009A49FD" w:rsidRDefault="00A85E34" w:rsidP="00B46FEE">
      <w:pPr>
        <w:numPr>
          <w:ilvl w:val="0"/>
          <w:numId w:val="3"/>
        </w:numPr>
        <w:spacing w:after="0" w:line="240" w:lineRule="auto"/>
        <w:ind w:left="568" w:hanging="284"/>
        <w:jc w:val="both"/>
        <w:rPr>
          <w:rFonts w:cstheme="minorHAnsi"/>
          <w:sz w:val="21"/>
          <w:szCs w:val="21"/>
        </w:rPr>
      </w:pPr>
      <w:r w:rsidRPr="009A49FD">
        <w:rPr>
          <w:rFonts w:cstheme="minorHAnsi"/>
          <w:sz w:val="21"/>
          <w:szCs w:val="21"/>
        </w:rPr>
        <w:t>Assisting the RTA in drafting the minutes in Macedonian and English of the Steering Committee Meetings and other meetings /events related to the Project;</w:t>
      </w:r>
    </w:p>
    <w:p w:rsidR="00A85E34" w:rsidRPr="009A49FD" w:rsidRDefault="00A85E34" w:rsidP="00B46FEE">
      <w:pPr>
        <w:numPr>
          <w:ilvl w:val="0"/>
          <w:numId w:val="3"/>
        </w:numPr>
        <w:spacing w:after="0" w:line="240" w:lineRule="auto"/>
        <w:ind w:left="568" w:hanging="284"/>
        <w:jc w:val="both"/>
        <w:rPr>
          <w:rFonts w:cstheme="minorHAnsi"/>
          <w:sz w:val="21"/>
          <w:szCs w:val="21"/>
        </w:rPr>
      </w:pPr>
      <w:r w:rsidRPr="009A49FD">
        <w:rPr>
          <w:rFonts w:cstheme="minorHAnsi"/>
          <w:sz w:val="21"/>
          <w:szCs w:val="21"/>
        </w:rPr>
        <w:t>Reviewing, translating and editing text relevant to the project (newsletters, press releases, PowerPoint presentations and documents) in English and Macedonian;</w:t>
      </w:r>
    </w:p>
    <w:p w:rsidR="00A85E34" w:rsidRPr="009A49FD" w:rsidRDefault="00A85E34" w:rsidP="00B46FEE">
      <w:pPr>
        <w:numPr>
          <w:ilvl w:val="0"/>
          <w:numId w:val="3"/>
        </w:numPr>
        <w:spacing w:after="0" w:line="240" w:lineRule="auto"/>
        <w:ind w:left="568" w:hanging="284"/>
        <w:jc w:val="both"/>
        <w:rPr>
          <w:rFonts w:cstheme="minorHAnsi"/>
          <w:sz w:val="21"/>
          <w:szCs w:val="21"/>
        </w:rPr>
      </w:pPr>
      <w:r w:rsidRPr="009A49FD">
        <w:rPr>
          <w:rFonts w:cstheme="minorHAnsi"/>
          <w:sz w:val="21"/>
          <w:szCs w:val="21"/>
        </w:rPr>
        <w:t>Accompanying the RTA or other project experts to meetings, workshops, seminars as well as to missions and field visits throughout North Macedonia and EU (for activities outside Skopje only travel and accommodation costs will be reimbursed);</w:t>
      </w:r>
    </w:p>
    <w:p w:rsidR="00A85E34" w:rsidRPr="009A49FD" w:rsidRDefault="00A85E34" w:rsidP="00B46FEE">
      <w:pPr>
        <w:numPr>
          <w:ilvl w:val="0"/>
          <w:numId w:val="3"/>
        </w:numPr>
        <w:spacing w:after="0" w:line="240" w:lineRule="auto"/>
        <w:ind w:left="568" w:hanging="284"/>
        <w:jc w:val="both"/>
        <w:rPr>
          <w:rFonts w:cstheme="minorHAnsi"/>
          <w:sz w:val="21"/>
          <w:szCs w:val="21"/>
        </w:rPr>
      </w:pPr>
      <w:r w:rsidRPr="009A49FD">
        <w:rPr>
          <w:rFonts w:cstheme="minorHAnsi"/>
          <w:sz w:val="21"/>
          <w:szCs w:val="21"/>
        </w:rPr>
        <w:t>Providing general support for RTA and/or other experts with Beneficiary Country (BC) partners and/or authorities, with particular reference to the assistance and management of mission reports and other documents provided by them;</w:t>
      </w:r>
    </w:p>
    <w:p w:rsidR="00A85E34" w:rsidRPr="009A49FD" w:rsidRDefault="00A85E34" w:rsidP="00B46FEE">
      <w:pPr>
        <w:numPr>
          <w:ilvl w:val="0"/>
          <w:numId w:val="3"/>
        </w:numPr>
        <w:spacing w:after="0" w:line="240" w:lineRule="auto"/>
        <w:ind w:left="568" w:hanging="284"/>
        <w:jc w:val="both"/>
        <w:rPr>
          <w:rFonts w:cstheme="minorHAnsi"/>
          <w:sz w:val="21"/>
          <w:szCs w:val="21"/>
        </w:rPr>
      </w:pPr>
      <w:r w:rsidRPr="009A49FD">
        <w:rPr>
          <w:rFonts w:cstheme="minorHAnsi"/>
          <w:sz w:val="21"/>
          <w:szCs w:val="21"/>
        </w:rPr>
        <w:t>Assisting the RTA in communications, liaison and general working relations with BC public offices and institutions, relevant to project activities;</w:t>
      </w:r>
    </w:p>
    <w:p w:rsidR="00A85E34" w:rsidRPr="009A49FD" w:rsidRDefault="00A85E34" w:rsidP="00B46FEE">
      <w:pPr>
        <w:numPr>
          <w:ilvl w:val="0"/>
          <w:numId w:val="3"/>
        </w:numPr>
        <w:spacing w:after="0" w:line="240" w:lineRule="auto"/>
        <w:ind w:left="568" w:hanging="284"/>
        <w:jc w:val="both"/>
        <w:rPr>
          <w:rFonts w:cstheme="minorHAnsi"/>
          <w:sz w:val="21"/>
          <w:szCs w:val="21"/>
        </w:rPr>
      </w:pPr>
      <w:r w:rsidRPr="009A49FD">
        <w:rPr>
          <w:rFonts w:cstheme="minorHAnsi"/>
          <w:sz w:val="21"/>
          <w:szCs w:val="21"/>
        </w:rPr>
        <w:t>Providing assistance, including linguistic one, to the BC and Member State (MS) Administration associated with the Twinning, as and when required;</w:t>
      </w:r>
    </w:p>
    <w:p w:rsidR="00A85E34" w:rsidRPr="009A49FD" w:rsidRDefault="00A85E34" w:rsidP="00B46FEE">
      <w:pPr>
        <w:numPr>
          <w:ilvl w:val="0"/>
          <w:numId w:val="3"/>
        </w:numPr>
        <w:spacing w:after="0" w:line="240" w:lineRule="auto"/>
        <w:ind w:left="568" w:hanging="284"/>
        <w:jc w:val="both"/>
        <w:rPr>
          <w:rFonts w:cstheme="minorHAnsi"/>
          <w:sz w:val="21"/>
          <w:szCs w:val="21"/>
        </w:rPr>
      </w:pPr>
      <w:r w:rsidRPr="009A49FD">
        <w:rPr>
          <w:rFonts w:cstheme="minorHAnsi"/>
          <w:sz w:val="21"/>
          <w:szCs w:val="21"/>
        </w:rPr>
        <w:t>Maintaining a high level of ethical behavior and acting in a non-discriminatory manner at all times;</w:t>
      </w:r>
    </w:p>
    <w:p w:rsidR="00A85E34" w:rsidRPr="009A49FD" w:rsidRDefault="00A85E34" w:rsidP="00B46FEE">
      <w:pPr>
        <w:numPr>
          <w:ilvl w:val="0"/>
          <w:numId w:val="3"/>
        </w:numPr>
        <w:spacing w:after="0" w:line="240" w:lineRule="auto"/>
        <w:ind w:left="568" w:hanging="284"/>
        <w:jc w:val="both"/>
        <w:rPr>
          <w:rFonts w:cstheme="minorHAnsi"/>
          <w:sz w:val="21"/>
          <w:szCs w:val="21"/>
        </w:rPr>
      </w:pPr>
      <w:r w:rsidRPr="009A49FD">
        <w:rPr>
          <w:rFonts w:cstheme="minorHAnsi"/>
          <w:sz w:val="21"/>
          <w:szCs w:val="21"/>
        </w:rPr>
        <w:t>Respecting, actively supporting and, where appropriate, contributing to the overall aims and objectives of the Project;</w:t>
      </w:r>
    </w:p>
    <w:p w:rsidR="00A85E34" w:rsidRPr="009A49FD" w:rsidRDefault="00A85E34" w:rsidP="00B46FEE">
      <w:pPr>
        <w:numPr>
          <w:ilvl w:val="0"/>
          <w:numId w:val="3"/>
        </w:numPr>
        <w:spacing w:after="0" w:line="240" w:lineRule="auto"/>
        <w:ind w:left="568" w:hanging="284"/>
        <w:jc w:val="both"/>
        <w:rPr>
          <w:rFonts w:cstheme="minorHAnsi"/>
          <w:sz w:val="21"/>
          <w:szCs w:val="21"/>
        </w:rPr>
      </w:pPr>
      <w:r w:rsidRPr="009A49FD">
        <w:rPr>
          <w:rFonts w:cstheme="minorHAnsi"/>
          <w:sz w:val="21"/>
          <w:szCs w:val="21"/>
        </w:rPr>
        <w:t>Following the Project policy regarding behavior, appearance, health, safety, security, payment regimes, and use of Project equipment etc;</w:t>
      </w:r>
    </w:p>
    <w:p w:rsidR="00A85E34" w:rsidRPr="009A49FD" w:rsidRDefault="00A85E34" w:rsidP="00B46FEE">
      <w:pPr>
        <w:numPr>
          <w:ilvl w:val="0"/>
          <w:numId w:val="3"/>
        </w:numPr>
        <w:spacing w:after="0" w:line="240" w:lineRule="auto"/>
        <w:ind w:left="568" w:hanging="284"/>
        <w:jc w:val="both"/>
        <w:rPr>
          <w:rFonts w:cstheme="minorHAnsi"/>
          <w:sz w:val="21"/>
          <w:szCs w:val="21"/>
        </w:rPr>
      </w:pPr>
      <w:r w:rsidRPr="009A49FD">
        <w:rPr>
          <w:rFonts w:cstheme="minorHAnsi"/>
          <w:sz w:val="21"/>
          <w:szCs w:val="21"/>
        </w:rPr>
        <w:t>Performing temporarily RTA assistant in case of his/her unavailability at work;</w:t>
      </w:r>
    </w:p>
    <w:p w:rsidR="00A85E34" w:rsidRDefault="00A85E34" w:rsidP="00B46FEE">
      <w:pPr>
        <w:numPr>
          <w:ilvl w:val="0"/>
          <w:numId w:val="3"/>
        </w:numPr>
        <w:spacing w:after="0" w:line="240" w:lineRule="auto"/>
        <w:ind w:left="568" w:hanging="284"/>
        <w:jc w:val="both"/>
        <w:rPr>
          <w:rFonts w:cstheme="minorHAnsi"/>
          <w:sz w:val="21"/>
          <w:szCs w:val="21"/>
        </w:rPr>
      </w:pPr>
      <w:r w:rsidRPr="009A49FD">
        <w:rPr>
          <w:rFonts w:cstheme="minorHAnsi"/>
          <w:sz w:val="21"/>
          <w:szCs w:val="21"/>
        </w:rPr>
        <w:t>Maintaining confidentiality in all matters relating to the work of the Project.</w:t>
      </w:r>
    </w:p>
    <w:p w:rsidR="00B46FEE" w:rsidRPr="009A49FD" w:rsidRDefault="00B46FEE" w:rsidP="00B46FEE">
      <w:pPr>
        <w:spacing w:after="0" w:line="240" w:lineRule="auto"/>
        <w:ind w:left="568"/>
        <w:jc w:val="both"/>
        <w:rPr>
          <w:rFonts w:cstheme="minorHAnsi"/>
          <w:sz w:val="21"/>
          <w:szCs w:val="21"/>
        </w:rPr>
      </w:pPr>
    </w:p>
    <w:p w:rsidR="00A85E34" w:rsidRPr="009A49FD" w:rsidRDefault="00F1092D" w:rsidP="009A49FD">
      <w:pPr>
        <w:numPr>
          <w:ilvl w:val="0"/>
          <w:numId w:val="1"/>
        </w:numPr>
        <w:spacing w:line="240" w:lineRule="auto"/>
        <w:jc w:val="both"/>
        <w:rPr>
          <w:rFonts w:cstheme="minorHAnsi"/>
          <w:b/>
          <w:bCs/>
          <w:sz w:val="21"/>
          <w:szCs w:val="21"/>
        </w:rPr>
      </w:pPr>
      <w:bookmarkStart w:id="4" w:name="bookmark10"/>
      <w:r w:rsidRPr="009A49FD">
        <w:rPr>
          <w:rFonts w:cstheme="minorHAnsi"/>
          <w:b/>
          <w:bCs/>
          <w:sz w:val="21"/>
          <w:szCs w:val="21"/>
        </w:rPr>
        <w:t>Selection procedures and deadline for the submission of the application</w:t>
      </w:r>
      <w:bookmarkEnd w:id="4"/>
    </w:p>
    <w:p w:rsidR="00A85E34" w:rsidRPr="009A49FD" w:rsidRDefault="00A85E34" w:rsidP="009A49FD">
      <w:pPr>
        <w:spacing w:line="240" w:lineRule="auto"/>
        <w:jc w:val="both"/>
        <w:rPr>
          <w:rFonts w:cstheme="minorHAnsi"/>
          <w:b/>
          <w:bCs/>
          <w:sz w:val="21"/>
          <w:szCs w:val="21"/>
        </w:rPr>
      </w:pPr>
      <w:bookmarkStart w:id="5" w:name="bookmark12"/>
      <w:r w:rsidRPr="009A49FD">
        <w:rPr>
          <w:rFonts w:cstheme="minorHAnsi"/>
          <w:b/>
          <w:bCs/>
          <w:sz w:val="21"/>
          <w:szCs w:val="21"/>
        </w:rPr>
        <w:t>How to apply</w:t>
      </w:r>
      <w:bookmarkEnd w:id="5"/>
    </w:p>
    <w:p w:rsidR="00A85E34" w:rsidRPr="009A49FD" w:rsidRDefault="00A85E34" w:rsidP="009A49FD">
      <w:pPr>
        <w:spacing w:line="240" w:lineRule="auto"/>
        <w:jc w:val="both"/>
        <w:rPr>
          <w:rFonts w:cstheme="minorHAnsi"/>
          <w:sz w:val="21"/>
          <w:szCs w:val="21"/>
        </w:rPr>
      </w:pPr>
      <w:r w:rsidRPr="009A49FD">
        <w:rPr>
          <w:rFonts w:cstheme="minorHAnsi"/>
          <w:sz w:val="21"/>
          <w:szCs w:val="21"/>
        </w:rPr>
        <w:t>CV (</w:t>
      </w:r>
      <w:r w:rsidRPr="009A49FD">
        <w:rPr>
          <w:rFonts w:cstheme="minorHAnsi"/>
          <w:sz w:val="21"/>
          <w:szCs w:val="21"/>
          <w:u w:val="single"/>
        </w:rPr>
        <w:t>Europass format</w:t>
      </w:r>
      <w:r w:rsidRPr="009A49FD">
        <w:rPr>
          <w:rFonts w:cstheme="minorHAnsi"/>
          <w:sz w:val="21"/>
          <w:szCs w:val="21"/>
        </w:rPr>
        <w:t xml:space="preserve">), cover/motivation letter in English language and copy of the Passport will be sent to the following e-mail addresses: </w:t>
      </w:r>
      <w:hyperlink r:id="rId8" w:history="1">
        <w:r w:rsidR="00304773" w:rsidRPr="009A49FD">
          <w:rPr>
            <w:rStyle w:val="Hyperlink"/>
            <w:rFonts w:cstheme="minorHAnsi"/>
            <w:sz w:val="21"/>
            <w:szCs w:val="21"/>
          </w:rPr>
          <w:t>Michal.Rzemieniewski@gitd.gov.pl</w:t>
        </w:r>
      </w:hyperlink>
      <w:r w:rsidR="00304773" w:rsidRPr="009A49FD">
        <w:rPr>
          <w:rFonts w:cstheme="minorHAnsi"/>
          <w:sz w:val="21"/>
          <w:szCs w:val="21"/>
        </w:rPr>
        <w:t xml:space="preserve"> and </w:t>
      </w:r>
      <w:hyperlink r:id="rId9" w:history="1">
        <w:r w:rsidR="00304773" w:rsidRPr="009A49FD">
          <w:rPr>
            <w:rStyle w:val="Hyperlink"/>
            <w:rFonts w:cstheme="minorHAnsi"/>
            <w:sz w:val="21"/>
            <w:szCs w:val="21"/>
          </w:rPr>
          <w:t>international@gitd.gov.pl</w:t>
        </w:r>
      </w:hyperlink>
      <w:r w:rsidR="00304773" w:rsidRPr="009A49FD">
        <w:rPr>
          <w:rFonts w:cstheme="minorHAnsi"/>
          <w:sz w:val="21"/>
          <w:szCs w:val="21"/>
        </w:rPr>
        <w:t xml:space="preserve">. </w:t>
      </w:r>
    </w:p>
    <w:p w:rsidR="006F185B" w:rsidRPr="009A49FD" w:rsidRDefault="006F185B" w:rsidP="009A49FD">
      <w:pPr>
        <w:spacing w:line="240" w:lineRule="auto"/>
        <w:jc w:val="both"/>
        <w:rPr>
          <w:rFonts w:cstheme="minorHAnsi"/>
          <w:sz w:val="21"/>
          <w:szCs w:val="21"/>
        </w:rPr>
      </w:pPr>
      <w:r w:rsidRPr="009A49FD">
        <w:rPr>
          <w:rFonts w:cstheme="minorHAnsi"/>
          <w:sz w:val="21"/>
          <w:szCs w:val="21"/>
        </w:rPr>
        <w:t>The following documents should be annexed in scanned versions to the application:</w:t>
      </w:r>
    </w:p>
    <w:p w:rsidR="006F185B" w:rsidRPr="009A49FD" w:rsidRDefault="006F185B" w:rsidP="009A49FD">
      <w:pPr>
        <w:pStyle w:val="ListParagraph"/>
        <w:numPr>
          <w:ilvl w:val="0"/>
          <w:numId w:val="6"/>
        </w:numPr>
        <w:spacing w:line="240" w:lineRule="auto"/>
        <w:jc w:val="both"/>
        <w:rPr>
          <w:rFonts w:cstheme="minorHAnsi"/>
          <w:sz w:val="21"/>
          <w:szCs w:val="21"/>
        </w:rPr>
      </w:pPr>
      <w:r w:rsidRPr="009A49FD">
        <w:rPr>
          <w:rFonts w:cstheme="minorHAnsi"/>
          <w:sz w:val="21"/>
          <w:szCs w:val="21"/>
        </w:rPr>
        <w:t>Certificate on educational qualification;</w:t>
      </w:r>
    </w:p>
    <w:p w:rsidR="006F185B" w:rsidRPr="009A49FD" w:rsidRDefault="006F185B" w:rsidP="009A49FD">
      <w:pPr>
        <w:pStyle w:val="ListParagraph"/>
        <w:numPr>
          <w:ilvl w:val="0"/>
          <w:numId w:val="6"/>
        </w:numPr>
        <w:spacing w:line="240" w:lineRule="auto"/>
        <w:jc w:val="both"/>
        <w:rPr>
          <w:rFonts w:cstheme="minorHAnsi"/>
          <w:sz w:val="21"/>
          <w:szCs w:val="21"/>
        </w:rPr>
      </w:pPr>
      <w:r w:rsidRPr="009A49FD">
        <w:rPr>
          <w:rFonts w:cstheme="minorHAnsi"/>
          <w:sz w:val="21"/>
          <w:szCs w:val="21"/>
        </w:rPr>
        <w:t>Certificate of language knowledge;</w:t>
      </w:r>
    </w:p>
    <w:p w:rsidR="006F185B" w:rsidRPr="009A49FD" w:rsidRDefault="006F185B" w:rsidP="009A49FD">
      <w:pPr>
        <w:pStyle w:val="ListParagraph"/>
        <w:numPr>
          <w:ilvl w:val="0"/>
          <w:numId w:val="6"/>
        </w:numPr>
        <w:spacing w:line="240" w:lineRule="auto"/>
        <w:jc w:val="both"/>
        <w:rPr>
          <w:rFonts w:cstheme="minorHAnsi"/>
          <w:sz w:val="21"/>
          <w:szCs w:val="21"/>
        </w:rPr>
      </w:pPr>
      <w:r w:rsidRPr="009A49FD">
        <w:rPr>
          <w:rFonts w:cstheme="minorHAnsi"/>
          <w:sz w:val="21"/>
          <w:szCs w:val="21"/>
        </w:rPr>
        <w:t>References from previous employer(s) if available.</w:t>
      </w:r>
    </w:p>
    <w:p w:rsidR="00A85E34" w:rsidRPr="009A49FD" w:rsidRDefault="00A85E34" w:rsidP="009A49FD">
      <w:pPr>
        <w:spacing w:line="240" w:lineRule="auto"/>
        <w:jc w:val="both"/>
        <w:rPr>
          <w:rFonts w:cstheme="minorHAnsi"/>
          <w:b/>
          <w:sz w:val="21"/>
          <w:szCs w:val="21"/>
        </w:rPr>
      </w:pPr>
      <w:bookmarkStart w:id="6" w:name="bookmark14"/>
      <w:r w:rsidRPr="009A49FD">
        <w:rPr>
          <w:rFonts w:cstheme="minorHAnsi"/>
          <w:b/>
          <w:bCs/>
          <w:sz w:val="21"/>
          <w:szCs w:val="21"/>
        </w:rPr>
        <w:t>Deadline</w:t>
      </w:r>
      <w:bookmarkEnd w:id="6"/>
      <w:r w:rsidR="00B46FEE">
        <w:rPr>
          <w:rFonts w:cstheme="minorHAnsi"/>
          <w:b/>
          <w:bCs/>
          <w:sz w:val="21"/>
          <w:szCs w:val="21"/>
        </w:rPr>
        <w:t xml:space="preserve">: </w:t>
      </w:r>
      <w:r w:rsidR="00304773" w:rsidRPr="009A49FD">
        <w:rPr>
          <w:rFonts w:cstheme="minorHAnsi"/>
          <w:b/>
          <w:sz w:val="21"/>
          <w:szCs w:val="21"/>
        </w:rPr>
        <w:t>2</w:t>
      </w:r>
      <w:r w:rsidRPr="009A49FD">
        <w:rPr>
          <w:rFonts w:cstheme="minorHAnsi"/>
          <w:b/>
          <w:sz w:val="21"/>
          <w:szCs w:val="21"/>
        </w:rPr>
        <w:t xml:space="preserve"> September 2024 Time: 18:00 Central European Time</w:t>
      </w:r>
    </w:p>
    <w:p w:rsidR="00A85E34" w:rsidRPr="009A49FD" w:rsidRDefault="00A85E34" w:rsidP="009A49FD">
      <w:pPr>
        <w:spacing w:line="240" w:lineRule="auto"/>
        <w:jc w:val="both"/>
        <w:rPr>
          <w:rFonts w:cstheme="minorHAnsi"/>
          <w:sz w:val="21"/>
          <w:szCs w:val="21"/>
        </w:rPr>
      </w:pPr>
      <w:r w:rsidRPr="009A49FD">
        <w:rPr>
          <w:rFonts w:cstheme="minorHAnsi"/>
          <w:sz w:val="21"/>
          <w:szCs w:val="21"/>
        </w:rPr>
        <w:t>Should the CV’s arrive beyond the above-mentioned deadline, they will be not taken into consideration.</w:t>
      </w:r>
    </w:p>
    <w:p w:rsidR="00A85E34" w:rsidRPr="009A49FD" w:rsidRDefault="00A85E34" w:rsidP="009A49FD">
      <w:pPr>
        <w:spacing w:line="240" w:lineRule="auto"/>
        <w:jc w:val="both"/>
        <w:rPr>
          <w:rFonts w:cstheme="minorHAnsi"/>
          <w:sz w:val="21"/>
          <w:szCs w:val="21"/>
        </w:rPr>
      </w:pPr>
      <w:r w:rsidRPr="009A49FD">
        <w:rPr>
          <w:rFonts w:cstheme="minorHAnsi"/>
          <w:sz w:val="21"/>
          <w:szCs w:val="21"/>
        </w:rPr>
        <w:t>Only shortlisted candidates will be informed and invited to an interview (beginning of October 2024).</w:t>
      </w:r>
    </w:p>
    <w:p w:rsidR="00A85E34" w:rsidRPr="009A49FD" w:rsidRDefault="00A85E34" w:rsidP="009A49FD">
      <w:pPr>
        <w:numPr>
          <w:ilvl w:val="0"/>
          <w:numId w:val="1"/>
        </w:numPr>
        <w:spacing w:line="240" w:lineRule="auto"/>
        <w:jc w:val="both"/>
        <w:rPr>
          <w:rFonts w:cstheme="minorHAnsi"/>
          <w:b/>
          <w:bCs/>
          <w:sz w:val="21"/>
          <w:szCs w:val="21"/>
        </w:rPr>
      </w:pPr>
      <w:bookmarkStart w:id="7" w:name="bookmark16"/>
      <w:r w:rsidRPr="009A49FD">
        <w:rPr>
          <w:rFonts w:cstheme="minorHAnsi"/>
          <w:b/>
          <w:bCs/>
          <w:sz w:val="21"/>
          <w:szCs w:val="21"/>
        </w:rPr>
        <w:t>A</w:t>
      </w:r>
      <w:r w:rsidR="00F1092D" w:rsidRPr="009A49FD">
        <w:rPr>
          <w:rFonts w:cstheme="minorHAnsi"/>
          <w:b/>
          <w:bCs/>
          <w:sz w:val="21"/>
          <w:szCs w:val="21"/>
        </w:rPr>
        <w:t>dditional job information</w:t>
      </w:r>
      <w:bookmarkEnd w:id="7"/>
    </w:p>
    <w:p w:rsidR="00A85E34" w:rsidRPr="009A49FD" w:rsidRDefault="00A85E34" w:rsidP="00B46FEE">
      <w:pPr>
        <w:numPr>
          <w:ilvl w:val="0"/>
          <w:numId w:val="4"/>
        </w:numPr>
        <w:spacing w:after="0" w:line="240" w:lineRule="auto"/>
        <w:ind w:left="568" w:hanging="284"/>
        <w:jc w:val="both"/>
        <w:rPr>
          <w:rFonts w:cstheme="minorHAnsi"/>
          <w:sz w:val="21"/>
          <w:szCs w:val="21"/>
        </w:rPr>
      </w:pPr>
      <w:r w:rsidRPr="009A49FD">
        <w:rPr>
          <w:rFonts w:cstheme="minorHAnsi"/>
          <w:sz w:val="21"/>
          <w:szCs w:val="21"/>
        </w:rPr>
        <w:t>Applicants shall not have been involved neither in the selection process nor in the drafting of the</w:t>
      </w:r>
      <w:r w:rsidR="00A21C08" w:rsidRPr="009A49FD">
        <w:rPr>
          <w:rFonts w:cstheme="minorHAnsi"/>
          <w:sz w:val="21"/>
          <w:szCs w:val="21"/>
        </w:rPr>
        <w:t xml:space="preserve"> </w:t>
      </w:r>
      <w:r w:rsidRPr="009A49FD">
        <w:rPr>
          <w:rFonts w:cstheme="minorHAnsi"/>
          <w:sz w:val="21"/>
          <w:szCs w:val="21"/>
        </w:rPr>
        <w:t>Contract.</w:t>
      </w:r>
    </w:p>
    <w:p w:rsidR="00A85E34" w:rsidRPr="009A49FD" w:rsidRDefault="00A85E34" w:rsidP="00B46FEE">
      <w:pPr>
        <w:numPr>
          <w:ilvl w:val="0"/>
          <w:numId w:val="4"/>
        </w:numPr>
        <w:spacing w:after="0" w:line="240" w:lineRule="auto"/>
        <w:ind w:left="568" w:hanging="284"/>
        <w:jc w:val="both"/>
        <w:rPr>
          <w:rFonts w:cstheme="minorHAnsi"/>
          <w:sz w:val="21"/>
          <w:szCs w:val="21"/>
        </w:rPr>
      </w:pPr>
      <w:r w:rsidRPr="009A49FD">
        <w:rPr>
          <w:rFonts w:cstheme="minorHAnsi"/>
          <w:sz w:val="21"/>
          <w:szCs w:val="21"/>
        </w:rPr>
        <w:t>The RTA assistants may not have or recently (past 6 months) have had any contractual relation with the beneficiary administration that is the Public Administration of the Beneficiary Country.</w:t>
      </w:r>
    </w:p>
    <w:p w:rsidR="00A85E34" w:rsidRPr="009A49FD" w:rsidRDefault="00A85E34" w:rsidP="00B46FEE">
      <w:pPr>
        <w:numPr>
          <w:ilvl w:val="0"/>
          <w:numId w:val="4"/>
        </w:numPr>
        <w:spacing w:after="0" w:line="240" w:lineRule="auto"/>
        <w:ind w:left="568" w:hanging="284"/>
        <w:jc w:val="both"/>
        <w:rPr>
          <w:rFonts w:cstheme="minorHAnsi"/>
          <w:sz w:val="21"/>
          <w:szCs w:val="21"/>
        </w:rPr>
      </w:pPr>
      <w:r w:rsidRPr="009A49FD">
        <w:rPr>
          <w:rFonts w:cstheme="minorHAnsi"/>
          <w:sz w:val="21"/>
          <w:szCs w:val="21"/>
        </w:rPr>
        <w:t>The assistant will sign a full-time service contract and must have a status of self-employed. It will be his/her sole responsibility to comply with all legal requirements for self-employment as well as to cover all related taxes and charges.</w:t>
      </w:r>
    </w:p>
    <w:p w:rsidR="00A85E34" w:rsidRPr="009A49FD" w:rsidRDefault="00A85E34" w:rsidP="00B46FEE">
      <w:pPr>
        <w:numPr>
          <w:ilvl w:val="0"/>
          <w:numId w:val="4"/>
        </w:numPr>
        <w:spacing w:after="0" w:line="240" w:lineRule="auto"/>
        <w:ind w:left="568" w:hanging="284"/>
        <w:jc w:val="both"/>
        <w:rPr>
          <w:rFonts w:cstheme="minorHAnsi"/>
          <w:sz w:val="21"/>
          <w:szCs w:val="21"/>
        </w:rPr>
      </w:pPr>
      <w:r w:rsidRPr="009A49FD">
        <w:rPr>
          <w:rFonts w:cstheme="minorHAnsi"/>
          <w:sz w:val="21"/>
          <w:szCs w:val="21"/>
        </w:rPr>
        <w:t>By submitting the application, the candidate declares to know the content of the Art. 13-14 of the EU Regulation UE 2016/679 (GENERAL DATA PROTECTION REGULATION - GDPR) regulating the treatment of the personal data</w:t>
      </w:r>
    </w:p>
    <w:p w:rsidR="00A85E34" w:rsidRDefault="00A85E34" w:rsidP="00A85E34">
      <w:pPr>
        <w:jc w:val="both"/>
      </w:pPr>
    </w:p>
    <w:p w:rsidR="008A7D12" w:rsidRDefault="008A7D12" w:rsidP="00A85E34">
      <w:pPr>
        <w:jc w:val="both"/>
      </w:pPr>
    </w:p>
    <w:sectPr w:rsidR="008A7D1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E76" w:rsidRDefault="00427E76" w:rsidP="008A7D12">
      <w:pPr>
        <w:spacing w:after="0" w:line="240" w:lineRule="auto"/>
      </w:pPr>
      <w:r>
        <w:separator/>
      </w:r>
    </w:p>
  </w:endnote>
  <w:endnote w:type="continuationSeparator" w:id="0">
    <w:p w:rsidR="00427E76" w:rsidRDefault="00427E76" w:rsidP="008A7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089" w:rsidRPr="004F4089" w:rsidRDefault="008A7D12" w:rsidP="004F4089">
    <w:pPr>
      <w:pStyle w:val="Footer"/>
      <w:jc w:val="right"/>
      <w:rPr>
        <w:rFonts w:ascii="Bahnschrift Condensed" w:hAnsi="Bahnschrift Condensed"/>
        <w:i/>
      </w:rPr>
    </w:pPr>
    <w:r w:rsidRPr="004F4089">
      <w:rPr>
        <w:rFonts w:ascii="Bahnschrift Condensed" w:hAnsi="Bahnschrift Condensed"/>
        <w:i/>
        <w:noProof/>
        <w:lang w:val="en-GB" w:eastAsia="en-GB"/>
      </w:rPr>
      <w:drawing>
        <wp:anchor distT="0" distB="0" distL="114300" distR="114300" simplePos="0" relativeHeight="251658240" behindDoc="0" locked="0" layoutInCell="1" allowOverlap="1" wp14:anchorId="3DB6D979">
          <wp:simplePos x="0" y="0"/>
          <wp:positionH relativeFrom="column">
            <wp:posOffset>3053080</wp:posOffset>
          </wp:positionH>
          <wp:positionV relativeFrom="paragraph">
            <wp:posOffset>-41910</wp:posOffset>
          </wp:positionV>
          <wp:extent cx="792480" cy="499745"/>
          <wp:effectExtent l="0" t="0" r="762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499745"/>
                  </a:xfrm>
                  <a:prstGeom prst="rect">
                    <a:avLst/>
                  </a:prstGeom>
                  <a:noFill/>
                </pic:spPr>
              </pic:pic>
            </a:graphicData>
          </a:graphic>
          <wp14:sizeRelH relativeFrom="page">
            <wp14:pctWidth>0</wp14:pctWidth>
          </wp14:sizeRelH>
          <wp14:sizeRelV relativeFrom="page">
            <wp14:pctHeight>0</wp14:pctHeight>
          </wp14:sizeRelV>
        </wp:anchor>
      </w:drawing>
    </w:r>
    <w:r w:rsidR="004F4089" w:rsidRPr="004F4089">
      <w:rPr>
        <w:rFonts w:ascii="Bahnschrift Condensed" w:hAnsi="Bahnschrift Condensed"/>
        <w:i/>
      </w:rPr>
      <w:t xml:space="preserve"> This project is funded </w:t>
    </w:r>
  </w:p>
  <w:p w:rsidR="008A7D12" w:rsidRPr="004F4089" w:rsidRDefault="004F4089" w:rsidP="004F4089">
    <w:pPr>
      <w:pStyle w:val="Footer"/>
      <w:jc w:val="right"/>
      <w:rPr>
        <w:rFonts w:ascii="Bahnschrift Condensed" w:hAnsi="Bahnschrift Condensed"/>
        <w:i/>
      </w:rPr>
    </w:pPr>
    <w:r w:rsidRPr="004F4089">
      <w:rPr>
        <w:rFonts w:ascii="Bahnschrift Condensed" w:hAnsi="Bahnschrift Condensed"/>
        <w:i/>
      </w:rPr>
      <w:t>by the European Union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E76" w:rsidRDefault="00427E76" w:rsidP="008A7D12">
      <w:pPr>
        <w:spacing w:after="0" w:line="240" w:lineRule="auto"/>
      </w:pPr>
      <w:r>
        <w:separator/>
      </w:r>
    </w:p>
  </w:footnote>
  <w:footnote w:type="continuationSeparator" w:id="0">
    <w:p w:rsidR="00427E76" w:rsidRDefault="00427E76" w:rsidP="008A7D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B1FCA"/>
    <w:multiLevelType w:val="multilevel"/>
    <w:tmpl w:val="A536A10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68798D"/>
    <w:multiLevelType w:val="hybridMultilevel"/>
    <w:tmpl w:val="C212AC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97E14"/>
    <w:multiLevelType w:val="multilevel"/>
    <w:tmpl w:val="1D5A89EA"/>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5C5231"/>
    <w:multiLevelType w:val="multilevel"/>
    <w:tmpl w:val="D982D728"/>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AB1190"/>
    <w:multiLevelType w:val="multilevel"/>
    <w:tmpl w:val="C582937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2D4EF5"/>
    <w:multiLevelType w:val="multilevel"/>
    <w:tmpl w:val="B23E92B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A85E34"/>
    <w:rsid w:val="001659D5"/>
    <w:rsid w:val="001F41C3"/>
    <w:rsid w:val="00304773"/>
    <w:rsid w:val="00342AB3"/>
    <w:rsid w:val="00353363"/>
    <w:rsid w:val="00427E76"/>
    <w:rsid w:val="00473AD4"/>
    <w:rsid w:val="004B4CE7"/>
    <w:rsid w:val="004F4089"/>
    <w:rsid w:val="005377CB"/>
    <w:rsid w:val="005A5CEF"/>
    <w:rsid w:val="005E698A"/>
    <w:rsid w:val="005E729A"/>
    <w:rsid w:val="00691FB8"/>
    <w:rsid w:val="006F185B"/>
    <w:rsid w:val="007C4A15"/>
    <w:rsid w:val="008A7D12"/>
    <w:rsid w:val="009A49FD"/>
    <w:rsid w:val="00A21C08"/>
    <w:rsid w:val="00A85E34"/>
    <w:rsid w:val="00B101BC"/>
    <w:rsid w:val="00B31727"/>
    <w:rsid w:val="00B46FEE"/>
    <w:rsid w:val="00D939E0"/>
    <w:rsid w:val="00DD6D55"/>
    <w:rsid w:val="00E9591D"/>
    <w:rsid w:val="00F109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ECDD5B-4BF3-40E6-AED2-EF833A74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5E34"/>
    <w:rPr>
      <w:sz w:val="16"/>
      <w:szCs w:val="16"/>
    </w:rPr>
  </w:style>
  <w:style w:type="paragraph" w:styleId="CommentText">
    <w:name w:val="annotation text"/>
    <w:basedOn w:val="Normal"/>
    <w:link w:val="CommentTextChar"/>
    <w:uiPriority w:val="99"/>
    <w:semiHidden/>
    <w:unhideWhenUsed/>
    <w:rsid w:val="00A85E34"/>
    <w:pPr>
      <w:widowControl w:val="0"/>
      <w:spacing w:after="0" w:line="240" w:lineRule="auto"/>
    </w:pPr>
    <w:rPr>
      <w:rFonts w:ascii="Courier New" w:eastAsia="Courier New" w:hAnsi="Courier New" w:cs="Courier New"/>
      <w:color w:val="000000"/>
      <w:sz w:val="20"/>
      <w:szCs w:val="20"/>
      <w:lang w:eastAsia="pl-PL"/>
    </w:rPr>
  </w:style>
  <w:style w:type="character" w:customStyle="1" w:styleId="CommentTextChar">
    <w:name w:val="Comment Text Char"/>
    <w:basedOn w:val="DefaultParagraphFont"/>
    <w:link w:val="CommentText"/>
    <w:uiPriority w:val="99"/>
    <w:semiHidden/>
    <w:rsid w:val="00A85E34"/>
    <w:rPr>
      <w:rFonts w:ascii="Courier New" w:eastAsia="Courier New" w:hAnsi="Courier New" w:cs="Courier New"/>
      <w:color w:val="000000"/>
      <w:sz w:val="20"/>
      <w:szCs w:val="20"/>
      <w:lang w:eastAsia="pl-PL"/>
    </w:rPr>
  </w:style>
  <w:style w:type="paragraph" w:styleId="BalloonText">
    <w:name w:val="Balloon Text"/>
    <w:basedOn w:val="Normal"/>
    <w:link w:val="BalloonTextChar"/>
    <w:uiPriority w:val="99"/>
    <w:semiHidden/>
    <w:unhideWhenUsed/>
    <w:rsid w:val="00A85E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E34"/>
    <w:rPr>
      <w:rFonts w:ascii="Segoe UI" w:hAnsi="Segoe UI" w:cs="Segoe UI"/>
      <w:sz w:val="18"/>
      <w:szCs w:val="18"/>
    </w:rPr>
  </w:style>
  <w:style w:type="paragraph" w:styleId="Header">
    <w:name w:val="header"/>
    <w:basedOn w:val="Normal"/>
    <w:link w:val="HeaderChar"/>
    <w:uiPriority w:val="99"/>
    <w:unhideWhenUsed/>
    <w:rsid w:val="008A7D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8A7D12"/>
  </w:style>
  <w:style w:type="paragraph" w:styleId="Footer">
    <w:name w:val="footer"/>
    <w:basedOn w:val="Normal"/>
    <w:link w:val="FooterChar"/>
    <w:uiPriority w:val="99"/>
    <w:unhideWhenUsed/>
    <w:rsid w:val="008A7D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7D12"/>
  </w:style>
  <w:style w:type="paragraph" w:styleId="ListParagraph">
    <w:name w:val="List Paragraph"/>
    <w:basedOn w:val="Normal"/>
    <w:uiPriority w:val="34"/>
    <w:qFormat/>
    <w:rsid w:val="006F185B"/>
    <w:pPr>
      <w:ind w:left="720"/>
      <w:contextualSpacing/>
    </w:pPr>
  </w:style>
  <w:style w:type="character" w:styleId="Hyperlink">
    <w:name w:val="Hyperlink"/>
    <w:basedOn w:val="DefaultParagraphFont"/>
    <w:uiPriority w:val="99"/>
    <w:unhideWhenUsed/>
    <w:rsid w:val="00304773"/>
    <w:rPr>
      <w:color w:val="0563C1" w:themeColor="hyperlink"/>
      <w:u w:val="single"/>
    </w:rPr>
  </w:style>
  <w:style w:type="character" w:customStyle="1" w:styleId="Nierozpoznanawzmianka1">
    <w:name w:val="Nierozpoznana wzmianka1"/>
    <w:basedOn w:val="DefaultParagraphFont"/>
    <w:uiPriority w:val="99"/>
    <w:semiHidden/>
    <w:unhideWhenUsed/>
    <w:rsid w:val="00304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Rzemieniewski@gitd.gov.p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ternational@gitd.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889</Words>
  <Characters>5073</Characters>
  <Application>Microsoft Office Word</Application>
  <DocSecurity>0</DocSecurity>
  <Lines>42</Lines>
  <Paragraphs>11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Glowny Inspektorat Transportu Drogowego</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Sękala</dc:creator>
  <cp:keywords/>
  <dc:description/>
  <cp:lastModifiedBy>POPOSKA Eleonora (EEAS-SKOPJE)</cp:lastModifiedBy>
  <cp:revision>2</cp:revision>
  <dcterms:created xsi:type="dcterms:W3CDTF">2024-08-30T12:37:00Z</dcterms:created>
  <dcterms:modified xsi:type="dcterms:W3CDTF">2024-08-30T12:37:00Z</dcterms:modified>
</cp:coreProperties>
</file>