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5AE" w:rsidRPr="00DF2F65" w:rsidRDefault="004315AE" w:rsidP="004315AE">
      <w:pPr>
        <w:autoSpaceDE w:val="0"/>
        <w:autoSpaceDN w:val="0"/>
        <w:adjustRightInd w:val="0"/>
        <w:spacing w:after="0"/>
        <w:rPr>
          <w:rFonts w:ascii="Times New Roman" w:hAnsi="Times New Roman" w:cs="Times New Roman"/>
          <w:b/>
          <w:bCs/>
          <w:lang w:eastAsia="en-GB"/>
        </w:rPr>
      </w:pPr>
      <w:r w:rsidRPr="00DF2F65">
        <w:rPr>
          <w:rFonts w:ascii="Times New Roman" w:hAnsi="Times New Roman" w:cs="Times New Roman"/>
          <w:b/>
          <w:bCs/>
          <w:lang w:eastAsia="en-GB"/>
        </w:rPr>
        <w:t>Award Rules and Procedures</w:t>
      </w:r>
    </w:p>
    <w:p w:rsidR="004315AE" w:rsidRPr="00DF2F65" w:rsidRDefault="004315AE" w:rsidP="004315AE">
      <w:pPr>
        <w:autoSpaceDE w:val="0"/>
        <w:autoSpaceDN w:val="0"/>
        <w:adjustRightInd w:val="0"/>
        <w:spacing w:after="0"/>
        <w:rPr>
          <w:rFonts w:ascii="Times New Roman" w:hAnsi="Times New Roman" w:cs="Times New Roman"/>
          <w:b/>
          <w:bCs/>
          <w:lang w:eastAsia="en-GB"/>
        </w:rPr>
      </w:pPr>
    </w:p>
    <w:p w:rsidR="004315AE" w:rsidRPr="00DF2F65" w:rsidRDefault="004315AE" w:rsidP="00667C4F">
      <w:pPr>
        <w:autoSpaceDE w:val="0"/>
        <w:autoSpaceDN w:val="0"/>
        <w:adjustRightInd w:val="0"/>
        <w:spacing w:after="0"/>
        <w:jc w:val="center"/>
        <w:rPr>
          <w:rFonts w:ascii="Times New Roman" w:hAnsi="Times New Roman" w:cs="Times New Roman"/>
          <w:b/>
          <w:bCs/>
          <w:sz w:val="28"/>
          <w:szCs w:val="28"/>
          <w:lang w:eastAsia="en-GB"/>
        </w:rPr>
      </w:pPr>
      <w:r w:rsidRPr="00DF2F65">
        <w:rPr>
          <w:rFonts w:ascii="Times New Roman" w:hAnsi="Times New Roman" w:cs="Times New Roman"/>
          <w:b/>
          <w:bCs/>
          <w:sz w:val="28"/>
          <w:szCs w:val="28"/>
          <w:lang w:eastAsia="en-GB"/>
        </w:rPr>
        <w:t xml:space="preserve">The </w:t>
      </w:r>
      <w:r w:rsidR="00667C4F">
        <w:rPr>
          <w:rFonts w:ascii="Times New Roman" w:hAnsi="Times New Roman" w:cs="Times New Roman"/>
          <w:b/>
          <w:bCs/>
          <w:sz w:val="28"/>
          <w:szCs w:val="28"/>
          <w:lang w:eastAsia="en-GB"/>
        </w:rPr>
        <w:t>2024</w:t>
      </w:r>
      <w:r w:rsidR="00C04BD4" w:rsidRPr="00DF2F65">
        <w:rPr>
          <w:rFonts w:ascii="Times New Roman" w:hAnsi="Times New Roman" w:cs="Times New Roman"/>
          <w:b/>
          <w:bCs/>
          <w:sz w:val="28"/>
          <w:szCs w:val="28"/>
          <w:lang w:eastAsia="en-GB"/>
        </w:rPr>
        <w:t xml:space="preserve"> </w:t>
      </w:r>
      <w:r w:rsidRPr="00DF2F65">
        <w:rPr>
          <w:rFonts w:ascii="Times New Roman" w:hAnsi="Times New Roman" w:cs="Times New Roman"/>
          <w:b/>
          <w:bCs/>
          <w:sz w:val="28"/>
          <w:szCs w:val="28"/>
          <w:lang w:eastAsia="en-GB"/>
        </w:rPr>
        <w:t>Chaillot Prize</w:t>
      </w:r>
    </w:p>
    <w:p w:rsidR="004315AE" w:rsidRPr="00DF2F65" w:rsidRDefault="004315AE" w:rsidP="004315AE">
      <w:pPr>
        <w:autoSpaceDE w:val="0"/>
        <w:autoSpaceDN w:val="0"/>
        <w:adjustRightInd w:val="0"/>
        <w:spacing w:after="0"/>
        <w:jc w:val="center"/>
        <w:rPr>
          <w:rFonts w:ascii="Times New Roman" w:hAnsi="Times New Roman" w:cs="Times New Roman"/>
          <w:b/>
          <w:bCs/>
          <w:sz w:val="28"/>
          <w:szCs w:val="28"/>
          <w:lang w:eastAsia="en-GB"/>
        </w:rPr>
      </w:pPr>
      <w:r w:rsidRPr="00DF2F65">
        <w:rPr>
          <w:rFonts w:ascii="Times New Roman" w:hAnsi="Times New Roman" w:cs="Times New Roman"/>
          <w:b/>
          <w:bCs/>
          <w:sz w:val="28"/>
          <w:szCs w:val="28"/>
          <w:lang w:eastAsia="en-GB"/>
        </w:rPr>
        <w:t>for the Promotion of Human Rights in the GCC Region</w:t>
      </w:r>
    </w:p>
    <w:p w:rsidR="004315AE" w:rsidRPr="00DF2F65" w:rsidRDefault="004315AE" w:rsidP="004315AE">
      <w:pPr>
        <w:autoSpaceDE w:val="0"/>
        <w:autoSpaceDN w:val="0"/>
        <w:adjustRightInd w:val="0"/>
        <w:spacing w:after="0"/>
        <w:rPr>
          <w:rFonts w:ascii="Times New Roman" w:hAnsi="Times New Roman" w:cs="Times New Roman"/>
          <w:b/>
          <w:bCs/>
          <w:sz w:val="27"/>
          <w:szCs w:val="27"/>
          <w:lang w:eastAsia="en-GB"/>
        </w:rPr>
      </w:pPr>
    </w:p>
    <w:p w:rsidR="004315AE" w:rsidRPr="00DF2F65" w:rsidRDefault="004315AE" w:rsidP="004315AE">
      <w:pPr>
        <w:autoSpaceDE w:val="0"/>
        <w:autoSpaceDN w:val="0"/>
        <w:adjustRightInd w:val="0"/>
        <w:spacing w:after="0"/>
        <w:rPr>
          <w:rFonts w:ascii="Times New Roman" w:hAnsi="Times New Roman" w:cs="Times New Roman"/>
          <w:b/>
          <w:bCs/>
          <w:sz w:val="27"/>
          <w:szCs w:val="27"/>
          <w:lang w:eastAsia="en-GB"/>
        </w:rPr>
      </w:pPr>
    </w:p>
    <w:p w:rsidR="004315AE" w:rsidRPr="00DF2F65" w:rsidRDefault="004315AE" w:rsidP="004315AE">
      <w:p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The European Union Delegation</w:t>
      </w:r>
      <w:r>
        <w:rPr>
          <w:rFonts w:ascii="Times New Roman" w:hAnsi="Times New Roman" w:cs="Times New Roman"/>
          <w:sz w:val="24"/>
          <w:szCs w:val="24"/>
          <w:lang w:eastAsia="en-GB"/>
        </w:rPr>
        <w:t>s</w:t>
      </w:r>
      <w:r w:rsidRPr="00DF2F65">
        <w:rPr>
          <w:rFonts w:ascii="Times New Roman" w:hAnsi="Times New Roman" w:cs="Times New Roman"/>
          <w:sz w:val="24"/>
          <w:szCs w:val="24"/>
          <w:lang w:eastAsia="en-GB"/>
        </w:rPr>
        <w:t xml:space="preserve"> in Riyadh</w:t>
      </w:r>
      <w:r>
        <w:rPr>
          <w:rFonts w:ascii="Times New Roman" w:hAnsi="Times New Roman" w:cs="Times New Roman"/>
          <w:sz w:val="24"/>
          <w:szCs w:val="24"/>
          <w:lang w:eastAsia="en-GB"/>
        </w:rPr>
        <w:t>,</w:t>
      </w:r>
      <w:r w:rsidRPr="004315AE">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Abu Dhabi, Kuwait City and Doha</w:t>
      </w:r>
      <w:r w:rsidRPr="00DF2F65">
        <w:rPr>
          <w:rFonts w:ascii="Times New Roman" w:hAnsi="Times New Roman" w:cs="Times New Roman"/>
          <w:sz w:val="24"/>
          <w:szCs w:val="24"/>
          <w:lang w:eastAsia="en-GB"/>
        </w:rPr>
        <w:t xml:space="preserve"> present an annual award </w:t>
      </w:r>
      <w:r w:rsidRPr="00BF3725">
        <w:rPr>
          <w:rFonts w:ascii="Cambria Math" w:hAnsi="Cambria Math" w:cs="Cambria Math"/>
          <w:sz w:val="24"/>
          <w:szCs w:val="24"/>
          <w:lang w:eastAsia="en-GB"/>
        </w:rPr>
        <w:t>‐</w:t>
      </w:r>
      <w:r w:rsidRPr="00DF2F65">
        <w:rPr>
          <w:rFonts w:ascii="Times New Roman" w:hAnsi="Times New Roman" w:cs="Times New Roman"/>
          <w:sz w:val="24"/>
          <w:szCs w:val="24"/>
          <w:lang w:eastAsia="en-GB"/>
        </w:rPr>
        <w:t xml:space="preserve"> the Chaillot Prize </w:t>
      </w:r>
      <w:r w:rsidRPr="00BF3725">
        <w:rPr>
          <w:rFonts w:ascii="Cambria Math" w:hAnsi="Cambria Math" w:cs="Cambria Math"/>
          <w:sz w:val="24"/>
          <w:szCs w:val="24"/>
          <w:lang w:eastAsia="en-GB"/>
        </w:rPr>
        <w:t>‐</w:t>
      </w:r>
      <w:r w:rsidRPr="00DF2F65">
        <w:rPr>
          <w:rFonts w:ascii="Times New Roman" w:hAnsi="Times New Roman" w:cs="Times New Roman"/>
          <w:sz w:val="24"/>
          <w:szCs w:val="24"/>
          <w:lang w:eastAsia="en-GB"/>
        </w:rPr>
        <w:t xml:space="preserve"> for actions, campaigns, projects and lifetime achievements which favour Human Rights promotion and awareness in the GCC region, in close cooperation with the Embassies of the European Union Member States in the GCC region. The Prize is named after the </w:t>
      </w:r>
      <w:r w:rsidRPr="004315AE">
        <w:rPr>
          <w:rFonts w:ascii="Times New Roman" w:hAnsi="Times New Roman" w:cs="Times New Roman"/>
          <w:i/>
          <w:iCs/>
          <w:sz w:val="24"/>
          <w:szCs w:val="24"/>
          <w:lang w:eastAsia="en-GB"/>
        </w:rPr>
        <w:t>Palais de Chaillot</w:t>
      </w:r>
      <w:r w:rsidRPr="00DF2F65">
        <w:rPr>
          <w:rFonts w:ascii="Times New Roman" w:hAnsi="Times New Roman" w:cs="Times New Roman"/>
          <w:sz w:val="24"/>
          <w:szCs w:val="24"/>
          <w:lang w:eastAsia="en-GB"/>
        </w:rPr>
        <w:t xml:space="preserve"> in Paris where the Universal Declaration of Human Rights was adopted by the United Nations General Assembly on the 10th of December 1948.</w:t>
      </w:r>
    </w:p>
    <w:p w:rsidR="004315AE" w:rsidRPr="007837ED" w:rsidRDefault="004315AE" w:rsidP="004315AE">
      <w:pPr>
        <w:autoSpaceDE w:val="0"/>
        <w:autoSpaceDN w:val="0"/>
        <w:adjustRightInd w:val="0"/>
        <w:spacing w:after="0"/>
        <w:jc w:val="both"/>
        <w:rPr>
          <w:rFonts w:cs="Calibri"/>
          <w:sz w:val="24"/>
          <w:szCs w:val="24"/>
          <w:lang w:eastAsia="en-GB"/>
        </w:rPr>
      </w:pPr>
    </w:p>
    <w:p w:rsidR="004315AE" w:rsidRDefault="004315AE" w:rsidP="004315AE">
      <w:pPr>
        <w:autoSpaceDE w:val="0"/>
        <w:autoSpaceDN w:val="0"/>
        <w:adjustRightInd w:val="0"/>
        <w:spacing w:after="0"/>
        <w:jc w:val="both"/>
        <w:rPr>
          <w:rFonts w:ascii="Calibri-Bold" w:hAnsi="Calibri-Bold" w:cs="Calibri-Bold"/>
          <w:b/>
          <w:bCs/>
          <w:sz w:val="27"/>
          <w:szCs w:val="27"/>
          <w:lang w:eastAsia="en-GB"/>
        </w:rPr>
      </w:pPr>
      <w:r>
        <w:rPr>
          <w:rFonts w:ascii="Calibri-Bold" w:hAnsi="Calibri-Bold" w:cs="Calibri-Bold"/>
          <w:b/>
          <w:bCs/>
          <w:sz w:val="27"/>
          <w:szCs w:val="27"/>
          <w:lang w:eastAsia="en-GB"/>
        </w:rPr>
        <w:t>Award Rules and Procedures</w:t>
      </w:r>
    </w:p>
    <w:p w:rsidR="004315AE" w:rsidRDefault="004315AE" w:rsidP="004315AE">
      <w:pPr>
        <w:autoSpaceDE w:val="0"/>
        <w:autoSpaceDN w:val="0"/>
        <w:adjustRightInd w:val="0"/>
        <w:spacing w:after="0"/>
        <w:jc w:val="both"/>
        <w:rPr>
          <w:rFonts w:ascii="Calibri-Bold" w:hAnsi="Calibri-Bold" w:cs="Calibri-Bold"/>
          <w:b/>
          <w:bCs/>
          <w:sz w:val="27"/>
          <w:szCs w:val="27"/>
          <w:lang w:eastAsia="en-GB"/>
        </w:rPr>
      </w:pPr>
    </w:p>
    <w:p w:rsidR="004315AE"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The Prize is awarded for national and/or regional actions, campaigns, projects or lifetime achievements</w:t>
      </w:r>
      <w:r w:rsidR="00F865FE">
        <w:rPr>
          <w:rFonts w:ascii="Times New Roman" w:hAnsi="Times New Roman" w:cs="Times New Roman"/>
          <w:sz w:val="24"/>
          <w:szCs w:val="24"/>
          <w:lang w:eastAsia="en-GB"/>
        </w:rPr>
        <w:t>,</w:t>
      </w:r>
      <w:r w:rsidRPr="00DF2F65">
        <w:rPr>
          <w:rFonts w:ascii="Times New Roman" w:hAnsi="Times New Roman" w:cs="Times New Roman"/>
          <w:sz w:val="24"/>
          <w:szCs w:val="24"/>
          <w:lang w:eastAsia="en-GB"/>
        </w:rPr>
        <w:t xml:space="preserve"> which promote the rights of vulnerable </w:t>
      </w:r>
      <w:r w:rsidR="004F6CBB">
        <w:rPr>
          <w:rFonts w:ascii="Times New Roman" w:hAnsi="Times New Roman" w:cs="Times New Roman"/>
          <w:sz w:val="24"/>
          <w:szCs w:val="24"/>
          <w:lang w:eastAsia="en-GB"/>
        </w:rPr>
        <w:t xml:space="preserve">persons </w:t>
      </w:r>
      <w:r w:rsidRPr="00DF2F65">
        <w:rPr>
          <w:rFonts w:ascii="Times New Roman" w:hAnsi="Times New Roman" w:cs="Times New Roman"/>
          <w:sz w:val="24"/>
          <w:szCs w:val="24"/>
          <w:lang w:eastAsia="en-GB"/>
        </w:rPr>
        <w:t>or general awareness of human rights in the GCC region.</w:t>
      </w:r>
    </w:p>
    <w:p w:rsidR="004315AE" w:rsidRPr="00DF2F65" w:rsidRDefault="004315AE" w:rsidP="004315AE">
      <w:pPr>
        <w:autoSpaceDE w:val="0"/>
        <w:autoSpaceDN w:val="0"/>
        <w:adjustRightInd w:val="0"/>
        <w:spacing w:after="0"/>
        <w:ind w:left="720"/>
        <w:jc w:val="both"/>
        <w:rPr>
          <w:rFonts w:ascii="Times New Roman" w:hAnsi="Times New Roman" w:cs="Times New Roman"/>
          <w:sz w:val="24"/>
          <w:szCs w:val="24"/>
          <w:lang w:eastAsia="en-GB"/>
        </w:rPr>
      </w:pPr>
    </w:p>
    <w:p w:rsidR="004315AE" w:rsidRDefault="004315AE" w:rsidP="00DD75AC">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Local civil society organisations, private or public institutions as</w:t>
      </w:r>
      <w:r>
        <w:rPr>
          <w:rFonts w:ascii="Times New Roman" w:hAnsi="Times New Roman" w:cs="Times New Roman"/>
          <w:sz w:val="24"/>
          <w:szCs w:val="24"/>
          <w:lang w:eastAsia="en-GB"/>
        </w:rPr>
        <w:t xml:space="preserve"> well as individuals who have been active in the field of Human Rights,</w:t>
      </w:r>
      <w:r w:rsidRPr="00DF2F65">
        <w:rPr>
          <w:rFonts w:ascii="Times New Roman" w:hAnsi="Times New Roman" w:cs="Times New Roman"/>
          <w:sz w:val="24"/>
          <w:szCs w:val="24"/>
          <w:lang w:eastAsia="en-GB"/>
        </w:rPr>
        <w:t xml:space="preserve"> are </w:t>
      </w:r>
      <w:r>
        <w:rPr>
          <w:rFonts w:ascii="Times New Roman" w:hAnsi="Times New Roman" w:cs="Times New Roman"/>
          <w:sz w:val="24"/>
          <w:szCs w:val="24"/>
          <w:lang w:eastAsia="en-GB"/>
        </w:rPr>
        <w:t xml:space="preserve">eligible </w:t>
      </w:r>
      <w:r w:rsidRPr="00DF2F65">
        <w:rPr>
          <w:rFonts w:ascii="Times New Roman" w:hAnsi="Times New Roman" w:cs="Times New Roman"/>
          <w:sz w:val="24"/>
          <w:szCs w:val="24"/>
          <w:lang w:eastAsia="en-GB"/>
        </w:rPr>
        <w:t xml:space="preserve">for the Prize. </w:t>
      </w:r>
      <w:r>
        <w:rPr>
          <w:rFonts w:ascii="Times New Roman" w:hAnsi="Times New Roman" w:cs="Times New Roman"/>
          <w:sz w:val="24"/>
          <w:szCs w:val="24"/>
          <w:lang w:eastAsia="en-GB"/>
        </w:rPr>
        <w:t>Civil society organisations, private or public institutions</w:t>
      </w:r>
      <w:r w:rsidRPr="00DF2F65">
        <w:rPr>
          <w:rFonts w:ascii="Times New Roman" w:hAnsi="Times New Roman" w:cs="Times New Roman"/>
          <w:sz w:val="24"/>
          <w:szCs w:val="24"/>
          <w:lang w:eastAsia="en-GB"/>
        </w:rPr>
        <w:t xml:space="preserve"> have to be located and legally registered in one of the GCC countries.</w:t>
      </w:r>
      <w:r>
        <w:rPr>
          <w:rFonts w:ascii="Times New Roman" w:hAnsi="Times New Roman" w:cs="Times New Roman"/>
          <w:sz w:val="24"/>
          <w:szCs w:val="24"/>
          <w:lang w:eastAsia="en-GB"/>
        </w:rPr>
        <w:t xml:space="preserve"> Applications submitted on behalf </w:t>
      </w:r>
      <w:r w:rsidR="00DD75AC">
        <w:rPr>
          <w:rFonts w:ascii="Times New Roman" w:hAnsi="Times New Roman" w:cs="Times New Roman"/>
          <w:sz w:val="24"/>
          <w:szCs w:val="24"/>
          <w:lang w:eastAsia="en-GB"/>
        </w:rPr>
        <w:t>of a third person must include proof that the candidate gave his</w:t>
      </w:r>
      <w:r w:rsidR="002D6547">
        <w:rPr>
          <w:rFonts w:ascii="Times New Roman" w:hAnsi="Times New Roman" w:cs="Times New Roman"/>
          <w:sz w:val="24"/>
          <w:szCs w:val="24"/>
          <w:lang w:eastAsia="en-GB"/>
        </w:rPr>
        <w:t>/her</w:t>
      </w:r>
      <w:r w:rsidR="00DD75AC">
        <w:rPr>
          <w:rFonts w:ascii="Times New Roman" w:hAnsi="Times New Roman" w:cs="Times New Roman"/>
          <w:sz w:val="24"/>
          <w:szCs w:val="24"/>
          <w:lang w:eastAsia="en-GB"/>
        </w:rPr>
        <w:t xml:space="preserve"> consent beforehand. </w:t>
      </w:r>
    </w:p>
    <w:p w:rsidR="004315AE" w:rsidRPr="00DF2F65" w:rsidRDefault="004315AE" w:rsidP="004315AE">
      <w:pPr>
        <w:autoSpaceDE w:val="0"/>
        <w:autoSpaceDN w:val="0"/>
        <w:adjustRightInd w:val="0"/>
        <w:spacing w:after="0"/>
        <w:jc w:val="both"/>
        <w:rPr>
          <w:rFonts w:ascii="Times New Roman" w:hAnsi="Times New Roman" w:cs="Times New Roman"/>
          <w:sz w:val="24"/>
          <w:szCs w:val="24"/>
          <w:lang w:eastAsia="en-GB"/>
        </w:rPr>
      </w:pPr>
    </w:p>
    <w:p w:rsidR="004315AE" w:rsidRPr="00872B9F" w:rsidRDefault="004315AE" w:rsidP="004315AE">
      <w:pPr>
        <w:numPr>
          <w:ilvl w:val="0"/>
          <w:numId w:val="1"/>
        </w:numPr>
        <w:jc w:val="both"/>
        <w:rPr>
          <w:rFonts w:ascii="Times New Roman" w:hAnsi="Times New Roman" w:cs="Times New Roman"/>
          <w:sz w:val="24"/>
          <w:szCs w:val="24"/>
          <w:lang w:eastAsia="en-GB"/>
        </w:rPr>
      </w:pPr>
      <w:r>
        <w:rPr>
          <w:rFonts w:ascii="Times New Roman" w:hAnsi="Times New Roman" w:cs="Times New Roman"/>
          <w:sz w:val="24"/>
          <w:szCs w:val="24"/>
          <w:lang w:eastAsia="en-GB"/>
        </w:rPr>
        <w:t>T</w:t>
      </w:r>
      <w:r w:rsidRPr="00872B9F">
        <w:rPr>
          <w:rFonts w:ascii="Times New Roman" w:hAnsi="Times New Roman" w:cs="Times New Roman"/>
          <w:sz w:val="24"/>
          <w:szCs w:val="24"/>
          <w:lang w:eastAsia="en-GB"/>
        </w:rPr>
        <w:t xml:space="preserve">he Prize will be awarded to applicants from </w:t>
      </w:r>
      <w:r>
        <w:rPr>
          <w:rFonts w:ascii="Times New Roman" w:hAnsi="Times New Roman" w:cs="Times New Roman"/>
          <w:sz w:val="24"/>
          <w:szCs w:val="24"/>
          <w:lang w:eastAsia="en-GB"/>
        </w:rPr>
        <w:t xml:space="preserve">the </w:t>
      </w:r>
      <w:r w:rsidRPr="00890FFB">
        <w:rPr>
          <w:rFonts w:ascii="Times New Roman" w:hAnsi="Times New Roman" w:cs="Times New Roman"/>
          <w:sz w:val="24"/>
          <w:szCs w:val="24"/>
          <w:lang w:eastAsia="en-GB"/>
        </w:rPr>
        <w:t>Kingdom of Saudi Arabia</w:t>
      </w:r>
      <w:r>
        <w:rPr>
          <w:rFonts w:ascii="Times New Roman" w:hAnsi="Times New Roman" w:cs="Times New Roman"/>
          <w:sz w:val="24"/>
          <w:szCs w:val="24"/>
          <w:lang w:eastAsia="en-GB"/>
        </w:rPr>
        <w:t xml:space="preserve">, the </w:t>
      </w:r>
      <w:r w:rsidRPr="00872B9F">
        <w:rPr>
          <w:rFonts w:ascii="Times New Roman" w:hAnsi="Times New Roman" w:cs="Times New Roman"/>
          <w:sz w:val="24"/>
          <w:szCs w:val="24"/>
          <w:lang w:eastAsia="en-GB"/>
        </w:rPr>
        <w:t xml:space="preserve">Kingdom of Bahrain, </w:t>
      </w:r>
      <w:r>
        <w:rPr>
          <w:rFonts w:ascii="Times New Roman" w:hAnsi="Times New Roman" w:cs="Times New Roman"/>
          <w:sz w:val="24"/>
          <w:szCs w:val="24"/>
          <w:lang w:eastAsia="en-GB"/>
        </w:rPr>
        <w:t xml:space="preserve">the State of Kuwait, the </w:t>
      </w:r>
      <w:r w:rsidRPr="00872B9F">
        <w:rPr>
          <w:rFonts w:ascii="Times New Roman" w:hAnsi="Times New Roman" w:cs="Times New Roman"/>
          <w:sz w:val="24"/>
          <w:szCs w:val="24"/>
          <w:lang w:eastAsia="en-GB"/>
        </w:rPr>
        <w:t xml:space="preserve">State of Qatar, </w:t>
      </w:r>
      <w:r>
        <w:rPr>
          <w:rFonts w:ascii="Times New Roman" w:hAnsi="Times New Roman" w:cs="Times New Roman"/>
          <w:sz w:val="24"/>
          <w:szCs w:val="24"/>
          <w:lang w:eastAsia="en-GB"/>
        </w:rPr>
        <w:t xml:space="preserve">the </w:t>
      </w:r>
      <w:r w:rsidRPr="00872B9F">
        <w:rPr>
          <w:rFonts w:ascii="Times New Roman" w:hAnsi="Times New Roman" w:cs="Times New Roman"/>
          <w:sz w:val="24"/>
          <w:szCs w:val="24"/>
          <w:lang w:eastAsia="en-GB"/>
        </w:rPr>
        <w:t>Sultanate of Oman and the United Arab Emirates for</w:t>
      </w:r>
      <w:r>
        <w:rPr>
          <w:rFonts w:ascii="Times New Roman" w:hAnsi="Times New Roman" w:cs="Times New Roman"/>
          <w:sz w:val="24"/>
          <w:szCs w:val="24"/>
          <w:lang w:eastAsia="en-GB"/>
        </w:rPr>
        <w:t xml:space="preserve"> ongoing</w:t>
      </w:r>
      <w:r w:rsidRPr="00872B9F">
        <w:rPr>
          <w:rFonts w:ascii="Times New Roman" w:hAnsi="Times New Roman" w:cs="Times New Roman"/>
          <w:sz w:val="24"/>
          <w:szCs w:val="24"/>
          <w:lang w:eastAsia="en-GB"/>
        </w:rPr>
        <w:t xml:space="preserve"> actions, campaigns or projects</w:t>
      </w:r>
      <w:r>
        <w:rPr>
          <w:rFonts w:ascii="Times New Roman" w:hAnsi="Times New Roman" w:cs="Times New Roman"/>
          <w:sz w:val="24"/>
          <w:szCs w:val="24"/>
          <w:lang w:eastAsia="en-GB"/>
        </w:rPr>
        <w:t>,</w:t>
      </w:r>
      <w:r w:rsidRPr="00872B9F">
        <w:rPr>
          <w:rFonts w:ascii="Times New Roman" w:hAnsi="Times New Roman" w:cs="Times New Roman"/>
          <w:sz w:val="24"/>
          <w:szCs w:val="24"/>
          <w:lang w:eastAsia="en-GB"/>
        </w:rPr>
        <w:t xml:space="preserve"> as well as </w:t>
      </w:r>
      <w:r>
        <w:rPr>
          <w:rFonts w:ascii="Times New Roman" w:hAnsi="Times New Roman" w:cs="Times New Roman"/>
          <w:sz w:val="24"/>
          <w:szCs w:val="24"/>
          <w:lang w:eastAsia="en-GB"/>
        </w:rPr>
        <w:t xml:space="preserve">for </w:t>
      </w:r>
      <w:r w:rsidRPr="00872B9F">
        <w:rPr>
          <w:rFonts w:ascii="Times New Roman" w:hAnsi="Times New Roman" w:cs="Times New Roman"/>
          <w:sz w:val="24"/>
          <w:szCs w:val="24"/>
          <w:lang w:eastAsia="en-GB"/>
        </w:rPr>
        <w:t>lifetime achievements.</w:t>
      </w:r>
    </w:p>
    <w:p w:rsidR="004315AE"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The European Union Delegation</w:t>
      </w:r>
      <w:r>
        <w:rPr>
          <w:rFonts w:ascii="Times New Roman" w:hAnsi="Times New Roman" w:cs="Times New Roman"/>
          <w:sz w:val="24"/>
          <w:szCs w:val="24"/>
          <w:lang w:eastAsia="en-GB"/>
        </w:rPr>
        <w:t>s</w:t>
      </w:r>
      <w:r w:rsidRPr="00DF2F65">
        <w:rPr>
          <w:rFonts w:ascii="Times New Roman" w:hAnsi="Times New Roman" w:cs="Times New Roman"/>
          <w:sz w:val="24"/>
          <w:szCs w:val="24"/>
          <w:lang w:eastAsia="en-GB"/>
        </w:rPr>
        <w:t xml:space="preserve"> in </w:t>
      </w:r>
      <w:r>
        <w:rPr>
          <w:rFonts w:ascii="Times New Roman" w:hAnsi="Times New Roman" w:cs="Times New Roman"/>
          <w:sz w:val="24"/>
          <w:szCs w:val="24"/>
          <w:lang w:eastAsia="en-GB"/>
        </w:rPr>
        <w:t xml:space="preserve">the region </w:t>
      </w:r>
      <w:r w:rsidRPr="00DF2F65">
        <w:rPr>
          <w:rFonts w:ascii="Times New Roman" w:hAnsi="Times New Roman" w:cs="Times New Roman"/>
          <w:sz w:val="24"/>
          <w:szCs w:val="24"/>
          <w:lang w:eastAsia="en-GB"/>
        </w:rPr>
        <w:t xml:space="preserve">publish the call for applications on </w:t>
      </w:r>
      <w:r>
        <w:rPr>
          <w:rFonts w:ascii="Times New Roman" w:hAnsi="Times New Roman" w:cs="Times New Roman"/>
          <w:sz w:val="24"/>
          <w:szCs w:val="24"/>
          <w:lang w:eastAsia="en-GB"/>
        </w:rPr>
        <w:t>their</w:t>
      </w:r>
      <w:r w:rsidRPr="00DF2F65">
        <w:rPr>
          <w:rFonts w:ascii="Times New Roman" w:hAnsi="Times New Roman" w:cs="Times New Roman"/>
          <w:sz w:val="24"/>
          <w:szCs w:val="24"/>
          <w:lang w:eastAsia="en-GB"/>
        </w:rPr>
        <w:t xml:space="preserve"> website</w:t>
      </w:r>
      <w:r>
        <w:rPr>
          <w:rFonts w:ascii="Times New Roman" w:hAnsi="Times New Roman" w:cs="Times New Roman"/>
          <w:sz w:val="24"/>
          <w:szCs w:val="24"/>
          <w:lang w:eastAsia="en-GB"/>
        </w:rPr>
        <w:t>s</w:t>
      </w:r>
      <w:r w:rsidRPr="00DF2F65">
        <w:rPr>
          <w:rFonts w:ascii="Times New Roman" w:hAnsi="Times New Roman" w:cs="Times New Roman"/>
          <w:sz w:val="24"/>
          <w:szCs w:val="24"/>
          <w:lang w:eastAsia="en-GB"/>
        </w:rPr>
        <w:t xml:space="preserve">, as well as in major </w:t>
      </w:r>
      <w:r>
        <w:rPr>
          <w:rFonts w:ascii="Times New Roman" w:hAnsi="Times New Roman" w:cs="Times New Roman"/>
          <w:sz w:val="24"/>
          <w:szCs w:val="24"/>
          <w:lang w:eastAsia="en-GB"/>
        </w:rPr>
        <w:t>media platforms</w:t>
      </w:r>
      <w:r w:rsidRPr="00DF2F65">
        <w:rPr>
          <w:rFonts w:ascii="Times New Roman" w:hAnsi="Times New Roman" w:cs="Times New Roman"/>
          <w:sz w:val="24"/>
          <w:szCs w:val="24"/>
          <w:lang w:eastAsia="en-GB"/>
        </w:rPr>
        <w:t xml:space="preserve"> in the relevant GCC countries. The call for applications may also be sent directly to civil society organisations and private or public institutions.</w:t>
      </w:r>
    </w:p>
    <w:p w:rsidR="004315AE" w:rsidRPr="00DF2F65" w:rsidRDefault="004315AE" w:rsidP="004315AE">
      <w:pPr>
        <w:autoSpaceDE w:val="0"/>
        <w:autoSpaceDN w:val="0"/>
        <w:adjustRightInd w:val="0"/>
        <w:spacing w:after="0"/>
        <w:ind w:left="720"/>
        <w:jc w:val="both"/>
        <w:rPr>
          <w:rFonts w:ascii="Times New Roman" w:hAnsi="Times New Roman" w:cs="Times New Roman"/>
          <w:sz w:val="24"/>
          <w:szCs w:val="24"/>
          <w:lang w:eastAsia="en-GB"/>
        </w:rPr>
      </w:pPr>
    </w:p>
    <w:p w:rsidR="004315AE"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 xml:space="preserve">Candidates may submit applications for a specific action, campaign, project or a lifetime achievement. The call is also open to candidates who have submitted applications at previous editions of the Prize, </w:t>
      </w:r>
      <w:r>
        <w:rPr>
          <w:rFonts w:ascii="Times New Roman" w:hAnsi="Times New Roman" w:cs="Times New Roman"/>
          <w:sz w:val="24"/>
          <w:szCs w:val="24"/>
          <w:lang w:eastAsia="en-GB"/>
        </w:rPr>
        <w:t>had they not received an award</w:t>
      </w:r>
      <w:r w:rsidRPr="00DF2F65">
        <w:rPr>
          <w:rFonts w:ascii="Times New Roman" w:hAnsi="Times New Roman" w:cs="Times New Roman"/>
          <w:sz w:val="24"/>
          <w:szCs w:val="24"/>
          <w:lang w:eastAsia="en-GB"/>
        </w:rPr>
        <w:t>.</w:t>
      </w:r>
    </w:p>
    <w:p w:rsidR="004315AE" w:rsidRDefault="004315AE" w:rsidP="004315AE">
      <w:pPr>
        <w:autoSpaceDE w:val="0"/>
        <w:autoSpaceDN w:val="0"/>
        <w:adjustRightInd w:val="0"/>
        <w:spacing w:after="0"/>
        <w:ind w:left="720"/>
        <w:jc w:val="both"/>
        <w:rPr>
          <w:rFonts w:ascii="Times New Roman" w:hAnsi="Times New Roman" w:cs="Times New Roman"/>
          <w:sz w:val="24"/>
          <w:szCs w:val="24"/>
          <w:lang w:eastAsia="en-GB"/>
        </w:rPr>
      </w:pPr>
    </w:p>
    <w:p w:rsidR="004315AE" w:rsidRPr="00444D7C"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sidRPr="00AD2417">
        <w:rPr>
          <w:rFonts w:ascii="Times New Roman" w:hAnsi="Times New Roman" w:cs="Times New Roman"/>
          <w:sz w:val="24"/>
          <w:szCs w:val="24"/>
          <w:lang w:eastAsia="en-GB"/>
        </w:rPr>
        <w:t>Embassies of the European Union Member States in</w:t>
      </w:r>
      <w:r>
        <w:rPr>
          <w:rFonts w:ascii="Times New Roman" w:hAnsi="Times New Roman" w:cs="Times New Roman"/>
          <w:sz w:val="24"/>
          <w:szCs w:val="24"/>
          <w:lang w:eastAsia="en-GB"/>
        </w:rPr>
        <w:t xml:space="preserve"> the</w:t>
      </w:r>
      <w:r w:rsidRPr="00AD2417">
        <w:rPr>
          <w:rFonts w:ascii="Times New Roman" w:hAnsi="Times New Roman" w:cs="Times New Roman"/>
          <w:sz w:val="24"/>
          <w:szCs w:val="24"/>
          <w:lang w:eastAsia="en-GB"/>
        </w:rPr>
        <w:t xml:space="preserve"> GCC</w:t>
      </w:r>
      <w:r w:rsidRPr="0027214C">
        <w:rPr>
          <w:rFonts w:ascii="Times New Roman" w:hAnsi="Times New Roman" w:cs="Times New Roman"/>
          <w:sz w:val="24"/>
          <w:szCs w:val="24"/>
          <w:lang w:eastAsia="en-GB"/>
        </w:rPr>
        <w:t xml:space="preserve"> countries can encourage candidates</w:t>
      </w:r>
      <w:r w:rsidRPr="00340E79">
        <w:rPr>
          <w:rFonts w:ascii="Times New Roman" w:hAnsi="Times New Roman" w:cs="Times New Roman"/>
          <w:sz w:val="24"/>
          <w:szCs w:val="24"/>
          <w:lang w:eastAsia="en-GB"/>
        </w:rPr>
        <w:t xml:space="preserve"> to submit their applications through outreach activities and </w:t>
      </w:r>
      <w:r w:rsidRPr="00444D7C">
        <w:rPr>
          <w:rFonts w:ascii="Times New Roman" w:hAnsi="Times New Roman" w:cs="Times New Roman"/>
          <w:sz w:val="24"/>
          <w:szCs w:val="24"/>
          <w:lang w:eastAsia="en-GB"/>
        </w:rPr>
        <w:t xml:space="preserve">information sessions. </w:t>
      </w:r>
    </w:p>
    <w:p w:rsidR="004315AE" w:rsidRPr="00444D7C" w:rsidRDefault="004315AE" w:rsidP="004315AE">
      <w:pPr>
        <w:autoSpaceDE w:val="0"/>
        <w:autoSpaceDN w:val="0"/>
        <w:adjustRightInd w:val="0"/>
        <w:spacing w:after="0"/>
        <w:ind w:left="720"/>
        <w:jc w:val="both"/>
        <w:rPr>
          <w:rFonts w:ascii="Times New Roman" w:hAnsi="Times New Roman" w:cs="Times New Roman"/>
          <w:sz w:val="24"/>
          <w:szCs w:val="24"/>
          <w:lang w:eastAsia="en-GB"/>
        </w:rPr>
      </w:pPr>
    </w:p>
    <w:p w:rsidR="004315AE" w:rsidRPr="00444D7C"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sidRPr="00444D7C">
        <w:rPr>
          <w:rFonts w:ascii="Times New Roman" w:hAnsi="Times New Roman" w:cs="Times New Roman"/>
          <w:sz w:val="24"/>
          <w:szCs w:val="24"/>
          <w:lang w:eastAsia="en-GB"/>
        </w:rPr>
        <w:t>Applications are to be submitted to the European Union Delegation in Riyadh.</w:t>
      </w:r>
      <w:r w:rsidRPr="00AD2417">
        <w:rPr>
          <w:rFonts w:ascii="Times New Roman" w:hAnsi="Times New Roman" w:cs="Times New Roman"/>
          <w:sz w:val="24"/>
          <w:szCs w:val="24"/>
          <w:lang w:eastAsia="en-GB"/>
        </w:rPr>
        <w:t xml:space="preserve"> Should there be any difficulty to transmitting directly</w:t>
      </w:r>
      <w:r w:rsidRPr="0027214C">
        <w:rPr>
          <w:rFonts w:ascii="Times New Roman" w:hAnsi="Times New Roman" w:cs="Times New Roman"/>
          <w:sz w:val="24"/>
          <w:szCs w:val="24"/>
          <w:lang w:eastAsia="en-GB"/>
        </w:rPr>
        <w:t xml:space="preserve"> to Riyadh, applications </w:t>
      </w:r>
      <w:r w:rsidRPr="00340E79">
        <w:rPr>
          <w:rFonts w:ascii="Times New Roman" w:hAnsi="Times New Roman" w:cs="Times New Roman"/>
          <w:sz w:val="24"/>
          <w:szCs w:val="24"/>
          <w:lang w:eastAsia="en-GB"/>
        </w:rPr>
        <w:t>can be submitted via</w:t>
      </w:r>
      <w:r w:rsidRPr="00444D7C">
        <w:rPr>
          <w:rFonts w:ascii="Times New Roman" w:hAnsi="Times New Roman" w:cs="Times New Roman"/>
          <w:sz w:val="24"/>
          <w:szCs w:val="24"/>
          <w:lang w:eastAsia="en-GB"/>
        </w:rPr>
        <w:t xml:space="preserve"> EUDEL in Abu Dhabi</w:t>
      </w:r>
      <w:r>
        <w:rPr>
          <w:rFonts w:ascii="Times New Roman" w:hAnsi="Times New Roman" w:cs="Times New Roman"/>
          <w:sz w:val="24"/>
          <w:szCs w:val="24"/>
          <w:lang w:eastAsia="en-GB"/>
        </w:rPr>
        <w:t>, Kuwait City, Doha,</w:t>
      </w:r>
      <w:r w:rsidRPr="00444D7C">
        <w:rPr>
          <w:rFonts w:ascii="Times New Roman" w:hAnsi="Times New Roman" w:cs="Times New Roman"/>
          <w:sz w:val="24"/>
          <w:szCs w:val="24"/>
          <w:lang w:eastAsia="en-GB"/>
        </w:rPr>
        <w:t xml:space="preserve"> or local </w:t>
      </w:r>
      <w:r>
        <w:rPr>
          <w:rFonts w:ascii="Times New Roman" w:hAnsi="Times New Roman" w:cs="Times New Roman"/>
          <w:sz w:val="24"/>
          <w:szCs w:val="24"/>
          <w:lang w:eastAsia="en-GB"/>
        </w:rPr>
        <w:t xml:space="preserve">EU </w:t>
      </w:r>
      <w:r w:rsidRPr="00444D7C">
        <w:rPr>
          <w:rFonts w:ascii="Times New Roman" w:hAnsi="Times New Roman" w:cs="Times New Roman"/>
          <w:sz w:val="24"/>
          <w:szCs w:val="24"/>
          <w:lang w:eastAsia="en-GB"/>
        </w:rPr>
        <w:t>Presidencies in the GCC</w:t>
      </w:r>
      <w:r>
        <w:rPr>
          <w:rFonts w:ascii="Times New Roman" w:hAnsi="Times New Roman" w:cs="Times New Roman"/>
          <w:sz w:val="24"/>
          <w:szCs w:val="24"/>
          <w:lang w:eastAsia="en-GB"/>
        </w:rPr>
        <w:t xml:space="preserve"> that </w:t>
      </w:r>
      <w:r w:rsidRPr="00444D7C">
        <w:rPr>
          <w:rFonts w:ascii="Times New Roman" w:hAnsi="Times New Roman" w:cs="Times New Roman"/>
          <w:sz w:val="24"/>
          <w:szCs w:val="24"/>
          <w:lang w:eastAsia="en-GB"/>
        </w:rPr>
        <w:t>will ensure forward transmission to EU Delegation in Riyadh.</w:t>
      </w:r>
    </w:p>
    <w:p w:rsidR="004315AE" w:rsidRPr="00DF2F65" w:rsidRDefault="004315AE" w:rsidP="004315AE">
      <w:pPr>
        <w:autoSpaceDE w:val="0"/>
        <w:autoSpaceDN w:val="0"/>
        <w:adjustRightInd w:val="0"/>
        <w:spacing w:after="0"/>
        <w:ind w:left="1440"/>
        <w:jc w:val="both"/>
        <w:rPr>
          <w:rFonts w:ascii="Times New Roman" w:hAnsi="Times New Roman" w:cs="Times New Roman"/>
          <w:sz w:val="24"/>
          <w:szCs w:val="24"/>
          <w:lang w:eastAsia="en-GB"/>
        </w:rPr>
      </w:pPr>
    </w:p>
    <w:p w:rsidR="004315AE"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All documents must be submitted in English</w:t>
      </w:r>
      <w:r>
        <w:rPr>
          <w:rFonts w:ascii="Times New Roman" w:hAnsi="Times New Roman" w:cs="Times New Roman"/>
          <w:sz w:val="24"/>
          <w:szCs w:val="24"/>
          <w:lang w:eastAsia="en-GB"/>
        </w:rPr>
        <w:t xml:space="preserve"> or in Arabic</w:t>
      </w:r>
      <w:r w:rsidRPr="00DF2F65">
        <w:rPr>
          <w:rFonts w:ascii="Times New Roman" w:hAnsi="Times New Roman" w:cs="Times New Roman"/>
          <w:sz w:val="24"/>
          <w:szCs w:val="24"/>
          <w:lang w:eastAsia="en-GB"/>
        </w:rPr>
        <w:t>. They shall consist of a cover letter, and of an application form</w:t>
      </w:r>
      <w:r w:rsidR="00F865FE">
        <w:rPr>
          <w:rFonts w:ascii="Times New Roman" w:hAnsi="Times New Roman" w:cs="Times New Roman"/>
          <w:sz w:val="24"/>
          <w:szCs w:val="24"/>
          <w:lang w:eastAsia="en-GB"/>
        </w:rPr>
        <w:t>,</w:t>
      </w:r>
      <w:r w:rsidRPr="00DF2F65">
        <w:rPr>
          <w:rFonts w:ascii="Times New Roman" w:hAnsi="Times New Roman" w:cs="Times New Roman"/>
          <w:sz w:val="24"/>
          <w:szCs w:val="24"/>
          <w:lang w:eastAsia="en-GB"/>
        </w:rPr>
        <w:t xml:space="preserve"> which is available on the website</w:t>
      </w:r>
      <w:r>
        <w:rPr>
          <w:rFonts w:ascii="Times New Roman" w:hAnsi="Times New Roman" w:cs="Times New Roman"/>
          <w:sz w:val="24"/>
          <w:szCs w:val="24"/>
          <w:lang w:eastAsia="en-GB"/>
        </w:rPr>
        <w:t>s</w:t>
      </w:r>
      <w:r w:rsidRPr="00DF2F65">
        <w:rPr>
          <w:rFonts w:ascii="Times New Roman" w:hAnsi="Times New Roman" w:cs="Times New Roman"/>
          <w:sz w:val="24"/>
          <w:szCs w:val="24"/>
          <w:lang w:eastAsia="en-GB"/>
        </w:rPr>
        <w:t xml:space="preserve"> of the European Union Delegation</w:t>
      </w:r>
      <w:r>
        <w:rPr>
          <w:rFonts w:ascii="Times New Roman" w:hAnsi="Times New Roman" w:cs="Times New Roman"/>
          <w:sz w:val="24"/>
          <w:szCs w:val="24"/>
          <w:lang w:eastAsia="en-GB"/>
        </w:rPr>
        <w:t>s</w:t>
      </w:r>
      <w:r w:rsidRPr="00DF2F65">
        <w:rPr>
          <w:rFonts w:ascii="Times New Roman" w:hAnsi="Times New Roman" w:cs="Times New Roman"/>
          <w:sz w:val="24"/>
          <w:szCs w:val="24"/>
          <w:lang w:eastAsia="en-GB"/>
        </w:rPr>
        <w:t xml:space="preserve"> in </w:t>
      </w:r>
      <w:r>
        <w:rPr>
          <w:rFonts w:ascii="Times New Roman" w:hAnsi="Times New Roman" w:cs="Times New Roman"/>
          <w:sz w:val="24"/>
          <w:szCs w:val="24"/>
          <w:lang w:eastAsia="en-GB"/>
        </w:rPr>
        <w:t>the region</w:t>
      </w:r>
      <w:r w:rsidRPr="00DF2F65">
        <w:rPr>
          <w:rFonts w:ascii="Times New Roman" w:hAnsi="Times New Roman" w:cs="Times New Roman"/>
          <w:sz w:val="24"/>
          <w:szCs w:val="24"/>
          <w:lang w:eastAsia="en-GB"/>
        </w:rPr>
        <w:t xml:space="preserve">. The cover letter needs to introduce the civil society organisation, private or public institution applying for the Prize (maximum 300 words) and its scope of activities. The letter further needs to </w:t>
      </w:r>
      <w:r>
        <w:rPr>
          <w:rFonts w:ascii="Times New Roman" w:hAnsi="Times New Roman" w:cs="Times New Roman"/>
          <w:sz w:val="24"/>
          <w:szCs w:val="24"/>
          <w:lang w:eastAsia="en-GB"/>
        </w:rPr>
        <w:t xml:space="preserve">provide a text of maximum 300 words with a summary of </w:t>
      </w:r>
      <w:r w:rsidRPr="00DF2F65">
        <w:rPr>
          <w:rFonts w:ascii="Times New Roman" w:hAnsi="Times New Roman" w:cs="Times New Roman"/>
          <w:sz w:val="24"/>
          <w:szCs w:val="24"/>
          <w:lang w:eastAsia="en-GB"/>
        </w:rPr>
        <w:t>the concrete action, campaign or project, including references to the goals of the action, campaign or project and its immediate impact and broader outcome.</w:t>
      </w:r>
    </w:p>
    <w:p w:rsidR="004315AE" w:rsidRPr="00DF2F65" w:rsidRDefault="004315AE" w:rsidP="004315AE">
      <w:pPr>
        <w:autoSpaceDE w:val="0"/>
        <w:autoSpaceDN w:val="0"/>
        <w:adjustRightInd w:val="0"/>
        <w:spacing w:after="0"/>
        <w:ind w:left="720"/>
        <w:jc w:val="both"/>
        <w:rPr>
          <w:rFonts w:ascii="Times New Roman" w:hAnsi="Times New Roman" w:cs="Times New Roman"/>
          <w:sz w:val="24"/>
          <w:szCs w:val="24"/>
          <w:lang w:eastAsia="en-GB"/>
        </w:rPr>
      </w:pPr>
    </w:p>
    <w:p w:rsidR="004315AE"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Applications will be evaluated on the basis of the written material provided</w:t>
      </w:r>
      <w:r>
        <w:rPr>
          <w:rFonts w:ascii="Times New Roman" w:hAnsi="Times New Roman" w:cs="Times New Roman"/>
          <w:sz w:val="24"/>
          <w:szCs w:val="24"/>
          <w:lang w:eastAsia="en-GB"/>
        </w:rPr>
        <w:t>. S</w:t>
      </w:r>
      <w:r w:rsidRPr="00DF2F65">
        <w:rPr>
          <w:rFonts w:ascii="Times New Roman" w:hAnsi="Times New Roman" w:cs="Times New Roman"/>
          <w:sz w:val="24"/>
          <w:szCs w:val="24"/>
          <w:lang w:eastAsia="en-GB"/>
        </w:rPr>
        <w:t xml:space="preserve">upport materials, </w:t>
      </w:r>
      <w:r>
        <w:rPr>
          <w:rFonts w:ascii="Times New Roman" w:hAnsi="Times New Roman" w:cs="Times New Roman"/>
          <w:sz w:val="24"/>
          <w:szCs w:val="24"/>
          <w:lang w:eastAsia="en-GB"/>
        </w:rPr>
        <w:t xml:space="preserve">including </w:t>
      </w:r>
      <w:r w:rsidRPr="00DF2F65">
        <w:rPr>
          <w:rFonts w:ascii="Times New Roman" w:hAnsi="Times New Roman" w:cs="Times New Roman"/>
          <w:sz w:val="24"/>
          <w:szCs w:val="24"/>
          <w:lang w:eastAsia="en-GB"/>
        </w:rPr>
        <w:t>publications, newspaper articles, etc. are welcome.</w:t>
      </w:r>
    </w:p>
    <w:p w:rsidR="004315AE" w:rsidRPr="00DF2F65" w:rsidRDefault="004315AE" w:rsidP="004315AE">
      <w:pPr>
        <w:autoSpaceDE w:val="0"/>
        <w:autoSpaceDN w:val="0"/>
        <w:adjustRightInd w:val="0"/>
        <w:spacing w:after="0"/>
        <w:ind w:left="720"/>
        <w:jc w:val="both"/>
        <w:rPr>
          <w:rFonts w:ascii="Times New Roman" w:hAnsi="Times New Roman" w:cs="Times New Roman"/>
          <w:sz w:val="24"/>
          <w:szCs w:val="24"/>
          <w:lang w:eastAsia="en-GB"/>
        </w:rPr>
      </w:pPr>
    </w:p>
    <w:p w:rsidR="00A922FF" w:rsidRDefault="004315AE" w:rsidP="00A922FF">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 xml:space="preserve">The selection procedure takes place in three steps: </w:t>
      </w:r>
      <w:r w:rsidR="00DD75AC">
        <w:rPr>
          <w:rFonts w:ascii="Times New Roman" w:hAnsi="Times New Roman" w:cs="Times New Roman"/>
          <w:sz w:val="24"/>
          <w:szCs w:val="24"/>
          <w:lang w:eastAsia="en-GB"/>
        </w:rPr>
        <w:t>pre-selection</w:t>
      </w:r>
      <w:r w:rsidRPr="00DF2F65">
        <w:rPr>
          <w:rFonts w:ascii="Times New Roman" w:hAnsi="Times New Roman" w:cs="Times New Roman"/>
          <w:sz w:val="24"/>
          <w:szCs w:val="24"/>
          <w:lang w:eastAsia="en-GB"/>
        </w:rPr>
        <w:t xml:space="preserve">, </w:t>
      </w:r>
      <w:r w:rsidR="00A922FF">
        <w:rPr>
          <w:rFonts w:ascii="Times New Roman" w:hAnsi="Times New Roman" w:cs="Times New Roman"/>
          <w:sz w:val="24"/>
          <w:szCs w:val="24"/>
          <w:lang w:eastAsia="en-GB"/>
        </w:rPr>
        <w:t>selection</w:t>
      </w:r>
      <w:r w:rsidRPr="00DF2F65">
        <w:rPr>
          <w:rFonts w:ascii="Times New Roman" w:hAnsi="Times New Roman" w:cs="Times New Roman"/>
          <w:sz w:val="24"/>
          <w:szCs w:val="24"/>
          <w:lang w:eastAsia="en-GB"/>
        </w:rPr>
        <w:t xml:space="preserve"> and </w:t>
      </w:r>
      <w:r w:rsidR="00DD75AC">
        <w:rPr>
          <w:rFonts w:ascii="Times New Roman" w:hAnsi="Times New Roman" w:cs="Times New Roman"/>
          <w:sz w:val="24"/>
          <w:szCs w:val="24"/>
          <w:lang w:eastAsia="en-GB"/>
        </w:rPr>
        <w:t>a</w:t>
      </w:r>
      <w:r w:rsidRPr="00DF2F65">
        <w:rPr>
          <w:rFonts w:ascii="Times New Roman" w:hAnsi="Times New Roman" w:cs="Times New Roman"/>
          <w:sz w:val="24"/>
          <w:szCs w:val="24"/>
          <w:lang w:eastAsia="en-GB"/>
        </w:rPr>
        <w:t xml:space="preserve">warding </w:t>
      </w:r>
      <w:r w:rsidR="00DD75AC">
        <w:rPr>
          <w:rFonts w:ascii="Times New Roman" w:hAnsi="Times New Roman" w:cs="Times New Roman"/>
          <w:sz w:val="24"/>
          <w:szCs w:val="24"/>
          <w:lang w:eastAsia="en-GB"/>
        </w:rPr>
        <w:t>d</w:t>
      </w:r>
      <w:r w:rsidRPr="00DF2F65">
        <w:rPr>
          <w:rFonts w:ascii="Times New Roman" w:hAnsi="Times New Roman" w:cs="Times New Roman"/>
          <w:sz w:val="24"/>
          <w:szCs w:val="24"/>
          <w:lang w:eastAsia="en-GB"/>
        </w:rPr>
        <w:t>ecision</w:t>
      </w:r>
      <w:r w:rsidR="00A922FF">
        <w:rPr>
          <w:rFonts w:ascii="Times New Roman" w:hAnsi="Times New Roman" w:cs="Times New Roman"/>
          <w:sz w:val="24"/>
          <w:szCs w:val="24"/>
          <w:lang w:eastAsia="en-GB"/>
        </w:rPr>
        <w:t>:</w:t>
      </w:r>
    </w:p>
    <w:p w:rsidR="00A922FF" w:rsidRPr="00D835EE" w:rsidRDefault="00A922FF" w:rsidP="00CA47D2">
      <w:pPr>
        <w:numPr>
          <w:ilvl w:val="1"/>
          <w:numId w:val="1"/>
        </w:numPr>
        <w:autoSpaceDE w:val="0"/>
        <w:autoSpaceDN w:val="0"/>
        <w:adjustRightInd w:val="0"/>
        <w:spacing w:after="0"/>
        <w:jc w:val="both"/>
        <w:rPr>
          <w:rFonts w:ascii="Times New Roman" w:hAnsi="Times New Roman" w:cs="Times New Roman"/>
          <w:sz w:val="24"/>
          <w:szCs w:val="24"/>
          <w:lang w:eastAsia="en-GB"/>
        </w:rPr>
      </w:pPr>
      <w:r w:rsidRPr="00CA47D2">
        <w:rPr>
          <w:rFonts w:ascii="Times New Roman" w:hAnsi="Times New Roman" w:cs="Times New Roman"/>
          <w:sz w:val="24"/>
          <w:szCs w:val="24"/>
          <w:u w:val="single"/>
          <w:lang w:eastAsia="en-GB"/>
        </w:rPr>
        <w:t>Pre-s</w:t>
      </w:r>
      <w:r w:rsidR="004315AE" w:rsidRPr="00CA47D2">
        <w:rPr>
          <w:rFonts w:ascii="Times New Roman" w:hAnsi="Times New Roman" w:cs="Times New Roman"/>
          <w:sz w:val="24"/>
          <w:szCs w:val="24"/>
          <w:u w:val="single"/>
          <w:lang w:eastAsia="en-GB"/>
        </w:rPr>
        <w:t>election</w:t>
      </w:r>
      <w:r w:rsidR="004315AE" w:rsidRPr="001675A6">
        <w:rPr>
          <w:rFonts w:ascii="Times New Roman" w:hAnsi="Times New Roman" w:cs="Times New Roman"/>
          <w:sz w:val="24"/>
          <w:szCs w:val="24"/>
          <w:lang w:eastAsia="en-GB"/>
        </w:rPr>
        <w:t>:</w:t>
      </w:r>
      <w:r w:rsidR="004315AE">
        <w:rPr>
          <w:rFonts w:ascii="Times New Roman" w:hAnsi="Times New Roman" w:cs="Times New Roman"/>
          <w:sz w:val="24"/>
          <w:szCs w:val="24"/>
          <w:lang w:eastAsia="en-GB"/>
        </w:rPr>
        <w:t xml:space="preserve"> </w:t>
      </w:r>
      <w:r w:rsidR="004315AE" w:rsidRPr="001675A6">
        <w:rPr>
          <w:rFonts w:ascii="Times New Roman" w:hAnsi="Times New Roman" w:cs="Times New Roman"/>
          <w:sz w:val="24"/>
          <w:szCs w:val="24"/>
          <w:lang w:eastAsia="en-GB"/>
        </w:rPr>
        <w:t xml:space="preserve">The </w:t>
      </w:r>
      <w:r w:rsidR="00F865FE">
        <w:rPr>
          <w:rFonts w:ascii="Times New Roman" w:hAnsi="Times New Roman" w:cs="Times New Roman"/>
          <w:sz w:val="24"/>
          <w:szCs w:val="24"/>
          <w:lang w:eastAsia="en-GB"/>
        </w:rPr>
        <w:t>pre-</w:t>
      </w:r>
      <w:r w:rsidR="004315AE" w:rsidRPr="001675A6">
        <w:rPr>
          <w:rFonts w:ascii="Times New Roman" w:hAnsi="Times New Roman" w:cs="Times New Roman"/>
          <w:sz w:val="24"/>
          <w:szCs w:val="24"/>
          <w:lang w:eastAsia="en-GB"/>
        </w:rPr>
        <w:t>selection phase would be done by a selection panel</w:t>
      </w:r>
      <w:r w:rsidR="00F865FE">
        <w:rPr>
          <w:rFonts w:ascii="Times New Roman" w:hAnsi="Times New Roman" w:cs="Times New Roman"/>
          <w:sz w:val="24"/>
          <w:szCs w:val="24"/>
          <w:lang w:eastAsia="en-GB"/>
        </w:rPr>
        <w:t>,</w:t>
      </w:r>
      <w:r w:rsidR="004315AE" w:rsidRPr="001675A6">
        <w:rPr>
          <w:rFonts w:ascii="Times New Roman" w:hAnsi="Times New Roman" w:cs="Times New Roman"/>
          <w:sz w:val="24"/>
          <w:szCs w:val="24"/>
          <w:lang w:eastAsia="en-GB"/>
        </w:rPr>
        <w:t xml:space="preserve"> which is formed by </w:t>
      </w:r>
      <w:r w:rsidR="004315AE">
        <w:rPr>
          <w:rFonts w:ascii="Times New Roman" w:hAnsi="Times New Roman" w:cs="Times New Roman"/>
          <w:sz w:val="24"/>
          <w:szCs w:val="24"/>
          <w:lang w:eastAsia="en-GB"/>
        </w:rPr>
        <w:t xml:space="preserve">four members: </w:t>
      </w:r>
      <w:r w:rsidR="004315AE" w:rsidRPr="001675A6">
        <w:rPr>
          <w:rFonts w:ascii="Times New Roman" w:hAnsi="Times New Roman" w:cs="Times New Roman"/>
          <w:sz w:val="24"/>
          <w:szCs w:val="24"/>
          <w:lang w:eastAsia="en-GB"/>
        </w:rPr>
        <w:t>one member of</w:t>
      </w:r>
      <w:r w:rsidR="004315AE" w:rsidRPr="001675A6">
        <w:rPr>
          <w:rFonts w:ascii="Times New Roman" w:hAnsi="Times New Roman" w:cs="Times New Roman"/>
          <w:sz w:val="24"/>
          <w:szCs w:val="24"/>
        </w:rPr>
        <w:t xml:space="preserve"> EUDEL </w:t>
      </w:r>
      <w:r w:rsidR="004315AE">
        <w:rPr>
          <w:rFonts w:ascii="Times New Roman" w:hAnsi="Times New Roman" w:cs="Times New Roman"/>
          <w:sz w:val="24"/>
          <w:szCs w:val="24"/>
        </w:rPr>
        <w:t xml:space="preserve">in </w:t>
      </w:r>
      <w:r w:rsidR="004315AE" w:rsidRPr="001675A6">
        <w:rPr>
          <w:rFonts w:ascii="Times New Roman" w:hAnsi="Times New Roman" w:cs="Times New Roman"/>
          <w:sz w:val="24"/>
          <w:szCs w:val="24"/>
        </w:rPr>
        <w:t xml:space="preserve">Riyadh, </w:t>
      </w:r>
      <w:r w:rsidR="004315AE" w:rsidRPr="001675A6">
        <w:rPr>
          <w:rFonts w:ascii="Times New Roman" w:hAnsi="Times New Roman" w:cs="Times New Roman"/>
          <w:sz w:val="24"/>
          <w:szCs w:val="24"/>
          <w:lang w:eastAsia="en-GB"/>
        </w:rPr>
        <w:t>one member of</w:t>
      </w:r>
      <w:r w:rsidR="004315AE" w:rsidRPr="001675A6">
        <w:rPr>
          <w:rFonts w:ascii="Times New Roman" w:hAnsi="Times New Roman" w:cs="Times New Roman"/>
          <w:sz w:val="24"/>
          <w:szCs w:val="24"/>
        </w:rPr>
        <w:t xml:space="preserve"> EUDEL </w:t>
      </w:r>
      <w:r w:rsidR="004315AE">
        <w:rPr>
          <w:rFonts w:ascii="Times New Roman" w:hAnsi="Times New Roman" w:cs="Times New Roman"/>
          <w:sz w:val="24"/>
          <w:szCs w:val="24"/>
        </w:rPr>
        <w:t>in Doha,</w:t>
      </w:r>
      <w:r w:rsidR="004315AE" w:rsidRPr="001675A6">
        <w:rPr>
          <w:rFonts w:ascii="Times New Roman" w:hAnsi="Times New Roman" w:cs="Times New Roman"/>
          <w:sz w:val="24"/>
          <w:szCs w:val="24"/>
        </w:rPr>
        <w:t xml:space="preserve"> one member of EUDEL </w:t>
      </w:r>
      <w:r w:rsidR="004315AE">
        <w:rPr>
          <w:rFonts w:ascii="Times New Roman" w:hAnsi="Times New Roman" w:cs="Times New Roman"/>
          <w:sz w:val="24"/>
          <w:szCs w:val="24"/>
        </w:rPr>
        <w:t xml:space="preserve">in </w:t>
      </w:r>
      <w:r w:rsidR="004315AE" w:rsidRPr="001675A6">
        <w:rPr>
          <w:rFonts w:ascii="Times New Roman" w:hAnsi="Times New Roman" w:cs="Times New Roman"/>
          <w:sz w:val="24"/>
          <w:szCs w:val="24"/>
        </w:rPr>
        <w:t xml:space="preserve">Kuwait City </w:t>
      </w:r>
      <w:r w:rsidR="004315AE">
        <w:rPr>
          <w:rFonts w:ascii="Times New Roman" w:hAnsi="Times New Roman" w:cs="Times New Roman"/>
          <w:sz w:val="24"/>
          <w:szCs w:val="24"/>
        </w:rPr>
        <w:t xml:space="preserve">and </w:t>
      </w:r>
      <w:r w:rsidR="004315AE" w:rsidRPr="001675A6">
        <w:rPr>
          <w:rFonts w:ascii="Times New Roman" w:hAnsi="Times New Roman" w:cs="Times New Roman"/>
          <w:sz w:val="24"/>
          <w:szCs w:val="24"/>
        </w:rPr>
        <w:t xml:space="preserve">one member of EUDEL </w:t>
      </w:r>
      <w:r w:rsidR="004315AE">
        <w:rPr>
          <w:rFonts w:ascii="Times New Roman" w:hAnsi="Times New Roman" w:cs="Times New Roman"/>
          <w:sz w:val="24"/>
          <w:szCs w:val="24"/>
        </w:rPr>
        <w:t xml:space="preserve">in </w:t>
      </w:r>
      <w:r w:rsidR="004315AE" w:rsidRPr="001675A6">
        <w:rPr>
          <w:rFonts w:ascii="Times New Roman" w:hAnsi="Times New Roman" w:cs="Times New Roman"/>
          <w:sz w:val="24"/>
          <w:szCs w:val="24"/>
        </w:rPr>
        <w:t>Abu Dhabi</w:t>
      </w:r>
      <w:r w:rsidR="004315AE" w:rsidRPr="001675A6">
        <w:rPr>
          <w:rFonts w:ascii="Times New Roman" w:hAnsi="Times New Roman" w:cs="Times New Roman"/>
          <w:sz w:val="24"/>
          <w:szCs w:val="24"/>
          <w:lang w:eastAsia="en-GB"/>
        </w:rPr>
        <w:t>.</w:t>
      </w:r>
      <w:r w:rsidR="004315AE">
        <w:rPr>
          <w:rFonts w:ascii="Times New Roman" w:hAnsi="Times New Roman" w:cs="Times New Roman"/>
          <w:sz w:val="24"/>
          <w:szCs w:val="24"/>
          <w:lang w:eastAsia="en-GB"/>
        </w:rPr>
        <w:t xml:space="preserve"> The </w:t>
      </w:r>
      <w:r>
        <w:rPr>
          <w:rFonts w:ascii="Times New Roman" w:hAnsi="Times New Roman" w:cs="Times New Roman"/>
          <w:sz w:val="24"/>
          <w:szCs w:val="24"/>
          <w:lang w:eastAsia="en-GB"/>
        </w:rPr>
        <w:t>pre-</w:t>
      </w:r>
      <w:r w:rsidR="004315AE">
        <w:rPr>
          <w:rFonts w:ascii="Times New Roman" w:hAnsi="Times New Roman" w:cs="Times New Roman"/>
          <w:sz w:val="24"/>
          <w:szCs w:val="24"/>
          <w:lang w:eastAsia="en-GB"/>
        </w:rPr>
        <w:t>selection panel will assess if the submitted applications meet the eligibility criteria of the award.</w:t>
      </w:r>
    </w:p>
    <w:p w:rsidR="00DD50F6" w:rsidRDefault="00A922FF" w:rsidP="00CA47D2">
      <w:pPr>
        <w:numPr>
          <w:ilvl w:val="1"/>
          <w:numId w:val="1"/>
        </w:numPr>
        <w:autoSpaceDE w:val="0"/>
        <w:autoSpaceDN w:val="0"/>
        <w:adjustRightInd w:val="0"/>
        <w:spacing w:after="0"/>
        <w:jc w:val="both"/>
        <w:rPr>
          <w:rFonts w:ascii="Times New Roman" w:hAnsi="Times New Roman" w:cs="Times New Roman"/>
          <w:sz w:val="24"/>
          <w:szCs w:val="24"/>
          <w:lang w:eastAsia="en-GB"/>
        </w:rPr>
      </w:pPr>
      <w:r>
        <w:rPr>
          <w:rFonts w:ascii="Times New Roman" w:hAnsi="Times New Roman" w:cs="Times New Roman"/>
          <w:sz w:val="24"/>
          <w:szCs w:val="24"/>
          <w:u w:val="single"/>
          <w:lang w:eastAsia="en-GB"/>
        </w:rPr>
        <w:t>Selection</w:t>
      </w:r>
      <w:r w:rsidR="004315AE">
        <w:rPr>
          <w:rFonts w:ascii="Times New Roman" w:hAnsi="Times New Roman" w:cs="Times New Roman"/>
          <w:sz w:val="24"/>
          <w:szCs w:val="24"/>
          <w:lang w:eastAsia="en-GB"/>
        </w:rPr>
        <w:t>:</w:t>
      </w:r>
      <w:r w:rsidR="004315AE" w:rsidRPr="001675A6">
        <w:rPr>
          <w:rFonts w:ascii="Times New Roman" w:hAnsi="Times New Roman" w:cs="Times New Roman"/>
          <w:sz w:val="24"/>
          <w:szCs w:val="24"/>
          <w:lang w:eastAsia="en-GB"/>
        </w:rPr>
        <w:t xml:space="preserve"> </w:t>
      </w:r>
      <w:r w:rsidR="004315AE">
        <w:rPr>
          <w:rFonts w:ascii="Times New Roman" w:hAnsi="Times New Roman" w:cs="Times New Roman"/>
          <w:sz w:val="24"/>
          <w:szCs w:val="24"/>
          <w:lang w:eastAsia="en-GB"/>
        </w:rPr>
        <w:t>T</w:t>
      </w:r>
      <w:r w:rsidR="004315AE" w:rsidRPr="001675A6">
        <w:rPr>
          <w:rFonts w:ascii="Times New Roman" w:hAnsi="Times New Roman" w:cs="Times New Roman"/>
          <w:sz w:val="24"/>
          <w:szCs w:val="24"/>
          <w:lang w:eastAsia="en-GB"/>
        </w:rPr>
        <w:t>he Jury is constituted by: one member of</w:t>
      </w:r>
      <w:r w:rsidR="004315AE" w:rsidRPr="001675A6">
        <w:rPr>
          <w:rFonts w:ascii="Times New Roman" w:hAnsi="Times New Roman" w:cs="Times New Roman"/>
          <w:sz w:val="24"/>
          <w:szCs w:val="24"/>
        </w:rPr>
        <w:t xml:space="preserve"> EUDEL </w:t>
      </w:r>
      <w:r w:rsidR="004315AE">
        <w:rPr>
          <w:rFonts w:ascii="Times New Roman" w:hAnsi="Times New Roman" w:cs="Times New Roman"/>
          <w:sz w:val="24"/>
          <w:szCs w:val="24"/>
        </w:rPr>
        <w:t xml:space="preserve">in </w:t>
      </w:r>
      <w:r w:rsidR="004315AE" w:rsidRPr="001675A6">
        <w:rPr>
          <w:rFonts w:ascii="Times New Roman" w:hAnsi="Times New Roman" w:cs="Times New Roman"/>
          <w:sz w:val="24"/>
          <w:szCs w:val="24"/>
        </w:rPr>
        <w:t xml:space="preserve">Riyadh, </w:t>
      </w:r>
      <w:r w:rsidR="004315AE" w:rsidRPr="001675A6">
        <w:rPr>
          <w:rFonts w:ascii="Times New Roman" w:hAnsi="Times New Roman" w:cs="Times New Roman"/>
          <w:sz w:val="24"/>
          <w:szCs w:val="24"/>
          <w:lang w:eastAsia="en-GB"/>
        </w:rPr>
        <w:t>one member of</w:t>
      </w:r>
      <w:r w:rsidR="004315AE" w:rsidRPr="001675A6">
        <w:rPr>
          <w:rFonts w:ascii="Times New Roman" w:hAnsi="Times New Roman" w:cs="Times New Roman"/>
          <w:sz w:val="24"/>
          <w:szCs w:val="24"/>
        </w:rPr>
        <w:t xml:space="preserve"> EUDEL </w:t>
      </w:r>
      <w:r w:rsidR="004315AE">
        <w:rPr>
          <w:rFonts w:ascii="Times New Roman" w:hAnsi="Times New Roman" w:cs="Times New Roman"/>
          <w:sz w:val="24"/>
          <w:szCs w:val="24"/>
        </w:rPr>
        <w:t>in Doha,</w:t>
      </w:r>
      <w:r w:rsidR="004315AE" w:rsidRPr="001675A6">
        <w:rPr>
          <w:rFonts w:ascii="Times New Roman" w:hAnsi="Times New Roman" w:cs="Times New Roman"/>
          <w:sz w:val="24"/>
          <w:szCs w:val="24"/>
        </w:rPr>
        <w:t xml:space="preserve"> one member of EUDEL </w:t>
      </w:r>
      <w:r w:rsidR="004315AE">
        <w:rPr>
          <w:rFonts w:ascii="Times New Roman" w:hAnsi="Times New Roman" w:cs="Times New Roman"/>
          <w:sz w:val="24"/>
          <w:szCs w:val="24"/>
        </w:rPr>
        <w:t xml:space="preserve">in </w:t>
      </w:r>
      <w:r w:rsidR="004315AE" w:rsidRPr="001675A6">
        <w:rPr>
          <w:rFonts w:ascii="Times New Roman" w:hAnsi="Times New Roman" w:cs="Times New Roman"/>
          <w:sz w:val="24"/>
          <w:szCs w:val="24"/>
        </w:rPr>
        <w:t>Kuwait City</w:t>
      </w:r>
      <w:r w:rsidR="004315AE">
        <w:rPr>
          <w:rFonts w:ascii="Times New Roman" w:hAnsi="Times New Roman" w:cs="Times New Roman"/>
          <w:sz w:val="24"/>
          <w:szCs w:val="24"/>
        </w:rPr>
        <w:t xml:space="preserve">, </w:t>
      </w:r>
      <w:r w:rsidR="004315AE" w:rsidRPr="001675A6">
        <w:rPr>
          <w:rFonts w:ascii="Times New Roman" w:hAnsi="Times New Roman" w:cs="Times New Roman"/>
          <w:sz w:val="24"/>
          <w:szCs w:val="24"/>
        </w:rPr>
        <w:t xml:space="preserve">one member of EUDEL </w:t>
      </w:r>
      <w:r w:rsidR="004315AE">
        <w:rPr>
          <w:rFonts w:ascii="Times New Roman" w:hAnsi="Times New Roman" w:cs="Times New Roman"/>
          <w:sz w:val="24"/>
          <w:szCs w:val="24"/>
        </w:rPr>
        <w:t xml:space="preserve">in </w:t>
      </w:r>
      <w:r w:rsidR="004315AE" w:rsidRPr="001675A6">
        <w:rPr>
          <w:rFonts w:ascii="Times New Roman" w:hAnsi="Times New Roman" w:cs="Times New Roman"/>
          <w:sz w:val="24"/>
          <w:szCs w:val="24"/>
        </w:rPr>
        <w:t>Abu Dhabi</w:t>
      </w:r>
      <w:r w:rsidR="004315AE">
        <w:rPr>
          <w:rFonts w:ascii="Times New Roman" w:hAnsi="Times New Roman" w:cs="Times New Roman"/>
          <w:sz w:val="24"/>
          <w:szCs w:val="24"/>
        </w:rPr>
        <w:t xml:space="preserve"> and preferably </w:t>
      </w:r>
      <w:r w:rsidR="004315AE" w:rsidRPr="001675A6">
        <w:rPr>
          <w:rFonts w:ascii="Times New Roman" w:hAnsi="Times New Roman" w:cs="Times New Roman"/>
          <w:sz w:val="24"/>
          <w:szCs w:val="24"/>
        </w:rPr>
        <w:t>one member from each of the local Presidencies in Oman and Bahrain and one member from EEAS HQ</w:t>
      </w:r>
      <w:r w:rsidR="004315AE" w:rsidRPr="001675A6">
        <w:rPr>
          <w:rFonts w:ascii="Times New Roman" w:hAnsi="Times New Roman" w:cs="Times New Roman"/>
          <w:sz w:val="24"/>
          <w:szCs w:val="24"/>
          <w:lang w:eastAsia="en-GB"/>
        </w:rPr>
        <w:t>.</w:t>
      </w:r>
      <w:r w:rsidRPr="00A922FF">
        <w:rPr>
          <w:rFonts w:ascii="Times New Roman" w:hAnsi="Times New Roman" w:cs="Times New Roman"/>
          <w:sz w:val="24"/>
          <w:szCs w:val="24"/>
          <w:lang w:eastAsia="en-GB"/>
        </w:rPr>
        <w:t xml:space="preserve"> </w:t>
      </w:r>
      <w:r w:rsidR="004315AE" w:rsidRPr="001675A6">
        <w:rPr>
          <w:rFonts w:ascii="Times New Roman" w:hAnsi="Times New Roman" w:cs="Times New Roman"/>
          <w:sz w:val="24"/>
          <w:szCs w:val="24"/>
          <w:lang w:eastAsia="en-GB"/>
        </w:rPr>
        <w:t xml:space="preserve">Each member </w:t>
      </w:r>
      <w:r w:rsidR="00DD50F6">
        <w:rPr>
          <w:rFonts w:ascii="Times New Roman" w:hAnsi="Times New Roman" w:cs="Times New Roman"/>
          <w:sz w:val="24"/>
          <w:szCs w:val="24"/>
          <w:lang w:eastAsia="en-GB"/>
        </w:rPr>
        <w:t xml:space="preserve">will cast a vote </w:t>
      </w:r>
      <w:r w:rsidR="00284DC6">
        <w:rPr>
          <w:rFonts w:ascii="Times New Roman" w:hAnsi="Times New Roman" w:cs="Times New Roman"/>
          <w:sz w:val="24"/>
          <w:szCs w:val="24"/>
          <w:lang w:eastAsia="en-GB"/>
        </w:rPr>
        <w:t>based on criteria defined in point 11.</w:t>
      </w:r>
    </w:p>
    <w:p w:rsidR="00A922FF" w:rsidRPr="00CA47D2" w:rsidRDefault="00A922FF" w:rsidP="00CA47D2">
      <w:pPr>
        <w:pStyle w:val="ListParagraph"/>
        <w:numPr>
          <w:ilvl w:val="1"/>
          <w:numId w:val="1"/>
        </w:numPr>
        <w:jc w:val="both"/>
        <w:rPr>
          <w:rFonts w:ascii="Times New Roman" w:hAnsi="Times New Roman" w:cs="Times New Roman"/>
          <w:sz w:val="24"/>
          <w:szCs w:val="24"/>
          <w:lang w:eastAsia="en-GB"/>
        </w:rPr>
      </w:pPr>
      <w:r w:rsidRPr="00CA47D2">
        <w:rPr>
          <w:rFonts w:ascii="Times New Roman" w:hAnsi="Times New Roman" w:cs="Times New Roman"/>
          <w:sz w:val="24"/>
          <w:szCs w:val="24"/>
          <w:u w:val="single"/>
          <w:lang w:eastAsia="en-GB"/>
        </w:rPr>
        <w:t>Awarding decision</w:t>
      </w:r>
      <w:r w:rsidRPr="00284DC6">
        <w:rPr>
          <w:rFonts w:ascii="Times New Roman" w:hAnsi="Times New Roman" w:cs="Times New Roman"/>
          <w:sz w:val="24"/>
          <w:szCs w:val="24"/>
          <w:lang w:eastAsia="en-GB"/>
        </w:rPr>
        <w:t xml:space="preserve">: </w:t>
      </w:r>
      <w:r w:rsidR="00284DC6" w:rsidRPr="00284DC6">
        <w:rPr>
          <w:rFonts w:ascii="Times New Roman" w:hAnsi="Times New Roman" w:cs="Times New Roman"/>
          <w:sz w:val="24"/>
          <w:szCs w:val="24"/>
          <w:lang w:eastAsia="en-GB"/>
        </w:rPr>
        <w:t>The Chair of the Jury will declare the candidate who earned most of the points in total in the Jury's evaluation the Winner of the Chaillot Prize. In case of a draw, the award will be shared by the winners who tied for the first place</w:t>
      </w:r>
      <w:r w:rsidR="00F865FE">
        <w:rPr>
          <w:rFonts w:ascii="Times New Roman" w:hAnsi="Times New Roman" w:cs="Times New Roman"/>
          <w:sz w:val="24"/>
          <w:szCs w:val="24"/>
          <w:lang w:eastAsia="en-GB"/>
        </w:rPr>
        <w:t>.</w:t>
      </w:r>
    </w:p>
    <w:p w:rsidR="004315AE" w:rsidRPr="001675A6" w:rsidRDefault="004315AE" w:rsidP="004315AE">
      <w:pPr>
        <w:autoSpaceDE w:val="0"/>
        <w:autoSpaceDN w:val="0"/>
        <w:adjustRightInd w:val="0"/>
        <w:spacing w:after="0"/>
        <w:ind w:left="720"/>
        <w:jc w:val="both"/>
        <w:rPr>
          <w:rFonts w:ascii="Times New Roman" w:hAnsi="Times New Roman" w:cs="Times New Roman"/>
          <w:sz w:val="24"/>
          <w:szCs w:val="24"/>
          <w:lang w:eastAsia="en-GB"/>
        </w:rPr>
      </w:pPr>
      <w:r w:rsidRPr="001675A6">
        <w:rPr>
          <w:rFonts w:ascii="Times New Roman" w:hAnsi="Times New Roman" w:cs="Times New Roman"/>
          <w:sz w:val="24"/>
          <w:szCs w:val="24"/>
          <w:lang w:eastAsia="en-GB"/>
        </w:rPr>
        <w:t xml:space="preserve"> </w:t>
      </w:r>
    </w:p>
    <w:p w:rsidR="004315AE"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sidRPr="002519F6">
        <w:rPr>
          <w:rFonts w:ascii="Times New Roman" w:hAnsi="Times New Roman" w:cs="Times New Roman"/>
          <w:sz w:val="24"/>
          <w:szCs w:val="24"/>
          <w:lang w:eastAsia="en-GB"/>
        </w:rPr>
        <w:t xml:space="preserve">The </w:t>
      </w:r>
      <w:r>
        <w:rPr>
          <w:rFonts w:ascii="Times New Roman" w:hAnsi="Times New Roman" w:cs="Times New Roman"/>
          <w:sz w:val="24"/>
          <w:szCs w:val="24"/>
          <w:lang w:eastAsia="en-GB"/>
        </w:rPr>
        <w:t>Jury</w:t>
      </w:r>
      <w:r w:rsidRPr="002519F6">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evaluates</w:t>
      </w:r>
      <w:r w:rsidRPr="002519F6">
        <w:rPr>
          <w:rFonts w:ascii="Times New Roman" w:hAnsi="Times New Roman" w:cs="Times New Roman"/>
          <w:sz w:val="24"/>
          <w:szCs w:val="24"/>
          <w:lang w:eastAsia="en-GB"/>
        </w:rPr>
        <w:t xml:space="preserve"> and takes into account total points of applicants according to criteria mentioned below</w:t>
      </w:r>
      <w:r>
        <w:rPr>
          <w:rFonts w:ascii="Times New Roman" w:hAnsi="Times New Roman" w:cs="Times New Roman"/>
          <w:sz w:val="24"/>
          <w:szCs w:val="24"/>
          <w:lang w:eastAsia="en-GB"/>
        </w:rPr>
        <w:t xml:space="preserve"> and decides on the winner</w:t>
      </w:r>
      <w:r w:rsidRPr="002519F6">
        <w:rPr>
          <w:rFonts w:ascii="Times New Roman" w:hAnsi="Times New Roman" w:cs="Times New Roman"/>
          <w:sz w:val="24"/>
          <w:szCs w:val="24"/>
          <w:lang w:eastAsia="en-GB"/>
        </w:rPr>
        <w:t xml:space="preserve">. </w:t>
      </w:r>
    </w:p>
    <w:p w:rsidR="004315AE" w:rsidRPr="001675A6" w:rsidRDefault="004315AE" w:rsidP="004315AE">
      <w:pPr>
        <w:numPr>
          <w:ilvl w:val="0"/>
          <w:numId w:val="2"/>
        </w:numPr>
        <w:autoSpaceDE w:val="0"/>
        <w:autoSpaceDN w:val="0"/>
        <w:adjustRightInd w:val="0"/>
        <w:spacing w:after="0"/>
        <w:jc w:val="both"/>
        <w:rPr>
          <w:rFonts w:ascii="Times New Roman" w:hAnsi="Times New Roman" w:cs="Times New Roman"/>
          <w:sz w:val="24"/>
          <w:szCs w:val="24"/>
          <w:lang w:eastAsia="en-GB"/>
        </w:rPr>
      </w:pPr>
      <w:r w:rsidRPr="001675A6">
        <w:rPr>
          <w:rFonts w:ascii="Times New Roman" w:hAnsi="Times New Roman" w:cs="Times New Roman"/>
          <w:sz w:val="24"/>
          <w:szCs w:val="24"/>
          <w:lang w:eastAsia="en-GB"/>
        </w:rPr>
        <w:t>Relevance for the GCC region / the country / the local environment: max. 20 points</w:t>
      </w:r>
    </w:p>
    <w:p w:rsidR="004315AE" w:rsidRPr="001675A6" w:rsidRDefault="004315AE" w:rsidP="004315AE">
      <w:pPr>
        <w:numPr>
          <w:ilvl w:val="0"/>
          <w:numId w:val="2"/>
        </w:numPr>
        <w:autoSpaceDE w:val="0"/>
        <w:autoSpaceDN w:val="0"/>
        <w:adjustRightInd w:val="0"/>
        <w:spacing w:after="0"/>
        <w:jc w:val="both"/>
        <w:rPr>
          <w:rFonts w:ascii="Times New Roman" w:hAnsi="Times New Roman" w:cs="Times New Roman"/>
          <w:sz w:val="24"/>
          <w:szCs w:val="24"/>
          <w:lang w:eastAsia="en-GB"/>
        </w:rPr>
      </w:pPr>
      <w:r w:rsidRPr="001675A6">
        <w:rPr>
          <w:rFonts w:ascii="Times New Roman" w:hAnsi="Times New Roman" w:cs="Times New Roman"/>
          <w:sz w:val="24"/>
          <w:szCs w:val="24"/>
          <w:lang w:eastAsia="en-GB"/>
        </w:rPr>
        <w:t xml:space="preserve">Convergence with the European Union's policy objectives </w:t>
      </w:r>
      <w:r w:rsidRPr="001675A6">
        <w:rPr>
          <w:rFonts w:ascii="Times New Roman" w:hAnsi="Times New Roman" w:cs="Times New Roman"/>
          <w:sz w:val="24"/>
          <w:szCs w:val="24"/>
        </w:rPr>
        <w:t>in the field of human rights (as elaborated in the EU Human Rights Guidelines and other core documents of the Union).</w:t>
      </w:r>
      <w:r w:rsidRPr="001675A6">
        <w:t> </w:t>
      </w:r>
      <w:r w:rsidRPr="001675A6">
        <w:rPr>
          <w:rFonts w:ascii="Times New Roman" w:hAnsi="Times New Roman" w:cs="Times New Roman"/>
          <w:sz w:val="24"/>
          <w:szCs w:val="24"/>
          <w:lang w:eastAsia="en-GB"/>
        </w:rPr>
        <w:t>: max. 20 points</w:t>
      </w:r>
    </w:p>
    <w:p w:rsidR="004315AE" w:rsidRPr="001675A6" w:rsidRDefault="004315AE" w:rsidP="004315AE">
      <w:pPr>
        <w:numPr>
          <w:ilvl w:val="0"/>
          <w:numId w:val="2"/>
        </w:numPr>
        <w:autoSpaceDE w:val="0"/>
        <w:autoSpaceDN w:val="0"/>
        <w:adjustRightInd w:val="0"/>
        <w:spacing w:after="0"/>
        <w:jc w:val="both"/>
        <w:rPr>
          <w:rFonts w:ascii="Times New Roman" w:hAnsi="Times New Roman" w:cs="Times New Roman"/>
          <w:sz w:val="24"/>
          <w:szCs w:val="24"/>
          <w:lang w:eastAsia="en-GB"/>
        </w:rPr>
      </w:pPr>
      <w:r w:rsidRPr="001675A6">
        <w:rPr>
          <w:rFonts w:ascii="Times New Roman" w:hAnsi="Times New Roman" w:cs="Times New Roman"/>
          <w:sz w:val="24"/>
          <w:szCs w:val="24"/>
          <w:lang w:eastAsia="en-GB"/>
        </w:rPr>
        <w:t>Impact or potential impact on society: max. 20 points</w:t>
      </w:r>
    </w:p>
    <w:p w:rsidR="004315AE" w:rsidRPr="001675A6" w:rsidRDefault="004315AE" w:rsidP="004315AE">
      <w:pPr>
        <w:numPr>
          <w:ilvl w:val="0"/>
          <w:numId w:val="2"/>
        </w:numPr>
        <w:autoSpaceDE w:val="0"/>
        <w:autoSpaceDN w:val="0"/>
        <w:adjustRightInd w:val="0"/>
        <w:spacing w:after="0"/>
        <w:jc w:val="both"/>
        <w:rPr>
          <w:rFonts w:ascii="Times New Roman" w:hAnsi="Times New Roman" w:cs="Times New Roman"/>
          <w:sz w:val="24"/>
          <w:szCs w:val="24"/>
          <w:lang w:eastAsia="en-GB"/>
        </w:rPr>
      </w:pPr>
      <w:r w:rsidRPr="001675A6">
        <w:rPr>
          <w:rFonts w:ascii="Times New Roman" w:hAnsi="Times New Roman" w:cs="Times New Roman"/>
          <w:sz w:val="24"/>
          <w:szCs w:val="24"/>
          <w:lang w:eastAsia="en-GB"/>
        </w:rPr>
        <w:t>Originality in the promotion of human rights: max. 10 points</w:t>
      </w:r>
    </w:p>
    <w:p w:rsidR="004315AE" w:rsidRDefault="004315AE" w:rsidP="004315AE">
      <w:pPr>
        <w:numPr>
          <w:ilvl w:val="0"/>
          <w:numId w:val="2"/>
        </w:numPr>
        <w:autoSpaceDE w:val="0"/>
        <w:autoSpaceDN w:val="0"/>
        <w:adjustRightInd w:val="0"/>
        <w:spacing w:after="0"/>
        <w:jc w:val="both"/>
        <w:rPr>
          <w:rFonts w:ascii="Times New Roman" w:hAnsi="Times New Roman" w:cs="Times New Roman"/>
          <w:sz w:val="24"/>
          <w:szCs w:val="24"/>
          <w:lang w:eastAsia="en-GB"/>
        </w:rPr>
      </w:pPr>
      <w:r w:rsidRPr="001675A6">
        <w:rPr>
          <w:rFonts w:ascii="Times New Roman" w:hAnsi="Times New Roman" w:cs="Times New Roman"/>
          <w:sz w:val="24"/>
          <w:szCs w:val="24"/>
          <w:lang w:eastAsia="en-GB"/>
        </w:rPr>
        <w:t>Applicant's experience</w:t>
      </w:r>
      <w:r w:rsidRPr="00DF2F65">
        <w:rPr>
          <w:rFonts w:ascii="Times New Roman" w:hAnsi="Times New Roman" w:cs="Times New Roman"/>
          <w:sz w:val="24"/>
          <w:szCs w:val="24"/>
          <w:lang w:eastAsia="en-GB"/>
        </w:rPr>
        <w:t xml:space="preserve"> in the area of activity: max. 10 points</w:t>
      </w:r>
    </w:p>
    <w:p w:rsidR="004315AE" w:rsidRDefault="004315AE" w:rsidP="004315AE">
      <w:pPr>
        <w:autoSpaceDE w:val="0"/>
        <w:autoSpaceDN w:val="0"/>
        <w:adjustRightInd w:val="0"/>
        <w:spacing w:after="0"/>
        <w:jc w:val="both"/>
        <w:rPr>
          <w:rFonts w:ascii="Times New Roman" w:hAnsi="Times New Roman" w:cs="Times New Roman"/>
          <w:sz w:val="24"/>
          <w:szCs w:val="24"/>
          <w:lang w:eastAsia="en-GB"/>
        </w:rPr>
      </w:pPr>
    </w:p>
    <w:p w:rsidR="004315AE"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Pr>
          <w:rFonts w:ascii="Times New Roman" w:hAnsi="Times New Roman" w:cs="Times New Roman"/>
          <w:sz w:val="24"/>
          <w:szCs w:val="24"/>
          <w:lang w:eastAsia="en-GB"/>
        </w:rPr>
        <w:t>Any complaint and information query should be addressed to the Jury and EUDEL Riyadh will serve as Secretariat and Chair of the Jury.</w:t>
      </w:r>
    </w:p>
    <w:p w:rsidR="004315AE" w:rsidRPr="00DF2F65" w:rsidRDefault="004315AE" w:rsidP="00CA47D2">
      <w:pPr>
        <w:autoSpaceDE w:val="0"/>
        <w:autoSpaceDN w:val="0"/>
        <w:adjustRightInd w:val="0"/>
        <w:spacing w:after="0"/>
        <w:jc w:val="both"/>
        <w:rPr>
          <w:rFonts w:ascii="Times New Roman" w:hAnsi="Times New Roman" w:cs="Times New Roman"/>
          <w:sz w:val="24"/>
          <w:szCs w:val="24"/>
          <w:lang w:eastAsia="en-GB"/>
        </w:rPr>
      </w:pPr>
    </w:p>
    <w:p w:rsidR="004315AE" w:rsidRDefault="004315AE" w:rsidP="00284DC6">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 xml:space="preserve">The name of the Winner </w:t>
      </w:r>
      <w:r w:rsidR="00F865FE">
        <w:rPr>
          <w:rFonts w:ascii="Times New Roman" w:hAnsi="Times New Roman" w:cs="Times New Roman"/>
          <w:sz w:val="24"/>
          <w:szCs w:val="24"/>
          <w:lang w:eastAsia="en-GB"/>
        </w:rPr>
        <w:t>may</w:t>
      </w:r>
      <w:r w:rsidRPr="00DF2F65">
        <w:rPr>
          <w:rFonts w:ascii="Times New Roman" w:hAnsi="Times New Roman" w:cs="Times New Roman"/>
          <w:sz w:val="24"/>
          <w:szCs w:val="24"/>
          <w:lang w:eastAsia="en-GB"/>
        </w:rPr>
        <w:t xml:space="preserve"> be published in all relevant GCC countries. The Prize </w:t>
      </w:r>
      <w:r w:rsidR="00F865FE">
        <w:rPr>
          <w:rFonts w:ascii="Times New Roman" w:hAnsi="Times New Roman" w:cs="Times New Roman"/>
          <w:sz w:val="24"/>
          <w:szCs w:val="24"/>
          <w:lang w:eastAsia="en-GB"/>
        </w:rPr>
        <w:t>may</w:t>
      </w:r>
      <w:r w:rsidRPr="00DF2F65">
        <w:rPr>
          <w:rFonts w:ascii="Times New Roman" w:hAnsi="Times New Roman" w:cs="Times New Roman"/>
          <w:sz w:val="24"/>
          <w:szCs w:val="24"/>
          <w:lang w:eastAsia="en-GB"/>
        </w:rPr>
        <w:t xml:space="preserve"> consist of support by the European Union towards the organisation of an outreach activity linked to the action, campaign or projects for which the Prize was awarded (e.g. public event, study visit, media awareness activity).</w:t>
      </w:r>
    </w:p>
    <w:p w:rsidR="004315AE" w:rsidRPr="00DF2F65" w:rsidRDefault="004315AE" w:rsidP="004315AE">
      <w:pPr>
        <w:autoSpaceDE w:val="0"/>
        <w:autoSpaceDN w:val="0"/>
        <w:adjustRightInd w:val="0"/>
        <w:spacing w:after="0"/>
        <w:ind w:left="720"/>
        <w:jc w:val="both"/>
        <w:rPr>
          <w:rFonts w:ascii="Times New Roman" w:hAnsi="Times New Roman" w:cs="Times New Roman"/>
          <w:sz w:val="24"/>
          <w:szCs w:val="24"/>
          <w:lang w:eastAsia="en-GB"/>
        </w:rPr>
      </w:pPr>
    </w:p>
    <w:p w:rsidR="00EB76C2" w:rsidRDefault="004315AE" w:rsidP="00904DE5">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The European Union shall have the right to reproduce and disseminate the information concerning the action, campaign or project that has been awarded. Acceptance of the Prize implies acceptance of publication of this information. In case of non</w:t>
      </w:r>
      <w:r w:rsidRPr="007837ED">
        <w:rPr>
          <w:rFonts w:ascii="Cambria Math" w:hAnsi="Cambria Math" w:cs="Cambria Math"/>
          <w:sz w:val="24"/>
          <w:szCs w:val="24"/>
          <w:lang w:eastAsia="en-GB"/>
        </w:rPr>
        <w:t>‐</w:t>
      </w:r>
      <w:r w:rsidRPr="00DF2F65">
        <w:rPr>
          <w:rFonts w:ascii="Times New Roman" w:hAnsi="Times New Roman" w:cs="Times New Roman"/>
          <w:sz w:val="24"/>
          <w:szCs w:val="24"/>
          <w:lang w:eastAsia="en-GB"/>
        </w:rPr>
        <w:t>acceptance, the Prize will be allocated to the second finalist.</w:t>
      </w:r>
    </w:p>
    <w:p w:rsidR="00EB76C2" w:rsidRPr="00CA47D2" w:rsidRDefault="00EB76C2" w:rsidP="00CA47D2">
      <w:pPr>
        <w:autoSpaceDE w:val="0"/>
        <w:autoSpaceDN w:val="0"/>
        <w:adjustRightInd w:val="0"/>
        <w:spacing w:after="0"/>
        <w:jc w:val="both"/>
        <w:rPr>
          <w:rFonts w:ascii="Times New Roman" w:hAnsi="Times New Roman" w:cs="Times New Roman"/>
          <w:sz w:val="24"/>
          <w:szCs w:val="24"/>
          <w:lang w:eastAsia="en-GB"/>
        </w:rPr>
      </w:pPr>
    </w:p>
    <w:p w:rsidR="00EB76C2" w:rsidRPr="0020075C" w:rsidRDefault="00EB76C2" w:rsidP="0020075C">
      <w:pPr>
        <w:numPr>
          <w:ilvl w:val="0"/>
          <w:numId w:val="1"/>
        </w:numPr>
        <w:autoSpaceDE w:val="0"/>
        <w:autoSpaceDN w:val="0"/>
        <w:adjustRightInd w:val="0"/>
        <w:spacing w:after="0"/>
        <w:jc w:val="both"/>
        <w:rPr>
          <w:rFonts w:ascii="Times New Roman" w:hAnsi="Times New Roman" w:cs="Times New Roman"/>
          <w:sz w:val="24"/>
          <w:szCs w:val="24"/>
          <w:lang w:eastAsia="en-GB"/>
        </w:rPr>
      </w:pPr>
      <w:r w:rsidRPr="0020075C">
        <w:rPr>
          <w:rFonts w:ascii="Times New Roman" w:hAnsi="Times New Roman" w:cs="Times New Roman"/>
          <w:sz w:val="24"/>
          <w:szCs w:val="24"/>
          <w:lang w:eastAsia="en-GB"/>
        </w:rPr>
        <w:t xml:space="preserve">Should the winner be convicted of a criminal offense </w:t>
      </w:r>
      <w:r w:rsidR="00904DE5" w:rsidRPr="0020075C">
        <w:rPr>
          <w:rFonts w:ascii="Times New Roman" w:hAnsi="Times New Roman" w:cs="Times New Roman"/>
          <w:sz w:val="24"/>
          <w:szCs w:val="24"/>
          <w:lang w:eastAsia="en-GB"/>
        </w:rPr>
        <w:t xml:space="preserve">before, </w:t>
      </w:r>
      <w:r w:rsidRPr="0020075C">
        <w:rPr>
          <w:rFonts w:ascii="Times New Roman" w:hAnsi="Times New Roman" w:cs="Times New Roman"/>
          <w:sz w:val="24"/>
          <w:szCs w:val="24"/>
          <w:lang w:eastAsia="en-GB"/>
        </w:rPr>
        <w:t xml:space="preserve">during or after the course of receiving the prize, </w:t>
      </w:r>
      <w:r w:rsidR="007A6A62" w:rsidRPr="0020075C">
        <w:rPr>
          <w:rFonts w:ascii="Times New Roman" w:hAnsi="Times New Roman" w:cs="Times New Roman"/>
          <w:sz w:val="24"/>
          <w:szCs w:val="24"/>
          <w:lang w:eastAsia="en-GB"/>
        </w:rPr>
        <w:t xml:space="preserve">the </w:t>
      </w:r>
      <w:r w:rsidR="00904DE5" w:rsidRPr="0020075C">
        <w:rPr>
          <w:rFonts w:ascii="Times New Roman" w:hAnsi="Times New Roman" w:cs="Times New Roman"/>
          <w:sz w:val="24"/>
          <w:szCs w:val="24"/>
          <w:lang w:eastAsia="en-GB"/>
        </w:rPr>
        <w:t>European Union</w:t>
      </w:r>
      <w:r w:rsidRPr="0020075C">
        <w:rPr>
          <w:rFonts w:ascii="Times New Roman" w:hAnsi="Times New Roman" w:cs="Times New Roman"/>
          <w:sz w:val="24"/>
          <w:szCs w:val="24"/>
          <w:lang w:eastAsia="en-GB"/>
        </w:rPr>
        <w:t xml:space="preserve"> retains the right to withdraw the prize. </w:t>
      </w:r>
      <w:r w:rsidR="0020075C">
        <w:rPr>
          <w:rFonts w:ascii="Times New Roman" w:hAnsi="Times New Roman" w:cs="Times New Roman"/>
          <w:sz w:val="24"/>
          <w:szCs w:val="24"/>
          <w:lang w:eastAsia="en-GB"/>
        </w:rPr>
        <w:t xml:space="preserve"> </w:t>
      </w:r>
      <w:r w:rsidRPr="0020075C">
        <w:rPr>
          <w:rFonts w:ascii="Times New Roman" w:hAnsi="Times New Roman" w:cs="Times New Roman"/>
          <w:sz w:val="24"/>
          <w:szCs w:val="24"/>
          <w:lang w:eastAsia="en-GB"/>
        </w:rPr>
        <w:t xml:space="preserve">If the winner engages in activities that incite hatred, discrimination, violence, or that undermine </w:t>
      </w:r>
      <w:r w:rsidR="00904DE5" w:rsidRPr="0020075C">
        <w:rPr>
          <w:rFonts w:ascii="Times New Roman" w:hAnsi="Times New Roman" w:cs="Times New Roman"/>
          <w:sz w:val="24"/>
          <w:szCs w:val="24"/>
          <w:lang w:eastAsia="en-GB"/>
        </w:rPr>
        <w:t>human rights</w:t>
      </w:r>
      <w:r w:rsidRPr="0020075C">
        <w:rPr>
          <w:rFonts w:ascii="Times New Roman" w:hAnsi="Times New Roman" w:cs="Times New Roman"/>
          <w:sz w:val="24"/>
          <w:szCs w:val="24"/>
          <w:lang w:eastAsia="en-GB"/>
        </w:rPr>
        <w:t xml:space="preserve"> or the rule of law, </w:t>
      </w:r>
      <w:r w:rsidR="007A6A62" w:rsidRPr="0020075C">
        <w:rPr>
          <w:rFonts w:ascii="Times New Roman" w:hAnsi="Times New Roman" w:cs="Times New Roman"/>
          <w:sz w:val="24"/>
          <w:szCs w:val="24"/>
          <w:lang w:eastAsia="en-GB"/>
        </w:rPr>
        <w:t xml:space="preserve">the </w:t>
      </w:r>
      <w:r w:rsidR="00904DE5" w:rsidRPr="0020075C">
        <w:rPr>
          <w:rFonts w:ascii="Times New Roman" w:hAnsi="Times New Roman" w:cs="Times New Roman"/>
          <w:sz w:val="24"/>
          <w:szCs w:val="24"/>
          <w:lang w:eastAsia="en-GB"/>
        </w:rPr>
        <w:t>European Union</w:t>
      </w:r>
      <w:r w:rsidRPr="0020075C">
        <w:rPr>
          <w:rFonts w:ascii="Times New Roman" w:hAnsi="Times New Roman" w:cs="Times New Roman"/>
          <w:sz w:val="24"/>
          <w:szCs w:val="24"/>
          <w:lang w:eastAsia="en-GB"/>
        </w:rPr>
        <w:t xml:space="preserve"> may, at its sole discretion, withdraw the prize.</w:t>
      </w:r>
      <w:r w:rsidR="0020075C">
        <w:rPr>
          <w:rFonts w:ascii="Times New Roman" w:hAnsi="Times New Roman" w:cs="Times New Roman"/>
          <w:sz w:val="24"/>
          <w:szCs w:val="24"/>
          <w:lang w:eastAsia="en-GB"/>
        </w:rPr>
        <w:t xml:space="preserve"> </w:t>
      </w:r>
      <w:r w:rsidR="0020075C" w:rsidRPr="00904DE5">
        <w:rPr>
          <w:rFonts w:ascii="Times New Roman" w:hAnsi="Times New Roman" w:cs="Times New Roman"/>
          <w:sz w:val="24"/>
          <w:szCs w:val="24"/>
          <w:lang w:eastAsia="en-GB"/>
        </w:rPr>
        <w:t xml:space="preserve">The </w:t>
      </w:r>
      <w:r w:rsidR="0020075C">
        <w:rPr>
          <w:rFonts w:ascii="Times New Roman" w:hAnsi="Times New Roman" w:cs="Times New Roman"/>
          <w:sz w:val="24"/>
          <w:szCs w:val="24"/>
          <w:lang w:eastAsia="en-GB"/>
        </w:rPr>
        <w:t>European Union</w:t>
      </w:r>
      <w:r w:rsidR="0020075C" w:rsidRPr="00904DE5">
        <w:rPr>
          <w:rFonts w:ascii="Times New Roman" w:hAnsi="Times New Roman" w:cs="Times New Roman"/>
          <w:sz w:val="24"/>
          <w:szCs w:val="24"/>
          <w:lang w:eastAsia="en-GB"/>
        </w:rPr>
        <w:t xml:space="preserve"> may decide to withdraw the pri</w:t>
      </w:r>
      <w:r w:rsidR="0035625D">
        <w:rPr>
          <w:rFonts w:ascii="Times New Roman" w:hAnsi="Times New Roman" w:cs="Times New Roman"/>
          <w:sz w:val="24"/>
          <w:szCs w:val="24"/>
          <w:lang w:eastAsia="en-GB"/>
        </w:rPr>
        <w:t>z</w:t>
      </w:r>
      <w:r w:rsidR="0020075C" w:rsidRPr="00904DE5">
        <w:rPr>
          <w:rFonts w:ascii="Times New Roman" w:hAnsi="Times New Roman" w:cs="Times New Roman"/>
          <w:sz w:val="24"/>
          <w:szCs w:val="24"/>
          <w:lang w:eastAsia="en-GB"/>
        </w:rPr>
        <w:t>e if the awarded organisation / representative incurs</w:t>
      </w:r>
      <w:r w:rsidR="0020075C">
        <w:rPr>
          <w:rFonts w:ascii="Times New Roman" w:hAnsi="Times New Roman" w:cs="Times New Roman"/>
          <w:sz w:val="24"/>
          <w:szCs w:val="24"/>
          <w:lang w:eastAsia="en-GB"/>
        </w:rPr>
        <w:t xml:space="preserve"> in d</w:t>
      </w:r>
      <w:r w:rsidR="0020075C" w:rsidRPr="00904DE5">
        <w:rPr>
          <w:rFonts w:ascii="Times New Roman" w:hAnsi="Times New Roman" w:cs="Times New Roman"/>
          <w:sz w:val="24"/>
          <w:szCs w:val="24"/>
          <w:lang w:eastAsia="en-GB"/>
        </w:rPr>
        <w:t xml:space="preserve">isrespectful </w:t>
      </w:r>
      <w:r w:rsidR="0020075C">
        <w:rPr>
          <w:rFonts w:ascii="Times New Roman" w:hAnsi="Times New Roman" w:cs="Times New Roman"/>
          <w:sz w:val="24"/>
          <w:szCs w:val="24"/>
          <w:lang w:eastAsia="en-GB"/>
        </w:rPr>
        <w:t>behaviour, hate speech or</w:t>
      </w:r>
      <w:r w:rsidR="0020075C" w:rsidRPr="00904DE5">
        <w:rPr>
          <w:rFonts w:ascii="Times New Roman" w:hAnsi="Times New Roman" w:cs="Times New Roman"/>
          <w:sz w:val="24"/>
          <w:szCs w:val="24"/>
          <w:lang w:eastAsia="en-GB"/>
        </w:rPr>
        <w:t xml:space="preserve"> actions that</w:t>
      </w:r>
      <w:r w:rsidR="00CB0EB2">
        <w:rPr>
          <w:rFonts w:ascii="Times New Roman" w:hAnsi="Times New Roman" w:cs="Times New Roman"/>
          <w:sz w:val="24"/>
          <w:szCs w:val="24"/>
          <w:lang w:eastAsia="en-GB"/>
        </w:rPr>
        <w:t xml:space="preserve"> may</w:t>
      </w:r>
      <w:r w:rsidR="0020075C" w:rsidRPr="00904DE5">
        <w:rPr>
          <w:rFonts w:ascii="Times New Roman" w:hAnsi="Times New Roman" w:cs="Times New Roman"/>
          <w:sz w:val="24"/>
          <w:szCs w:val="24"/>
          <w:lang w:eastAsia="en-GB"/>
        </w:rPr>
        <w:t xml:space="preserve"> harm the reputation of </w:t>
      </w:r>
      <w:r w:rsidR="0020075C">
        <w:rPr>
          <w:rFonts w:ascii="Times New Roman" w:hAnsi="Times New Roman" w:cs="Times New Roman"/>
          <w:sz w:val="24"/>
          <w:szCs w:val="24"/>
          <w:lang w:eastAsia="en-GB"/>
        </w:rPr>
        <w:t>the European Union.</w:t>
      </w:r>
    </w:p>
    <w:p w:rsidR="004315AE" w:rsidRPr="00DF2F65" w:rsidRDefault="004315AE" w:rsidP="004315AE">
      <w:pPr>
        <w:autoSpaceDE w:val="0"/>
        <w:autoSpaceDN w:val="0"/>
        <w:adjustRightInd w:val="0"/>
        <w:spacing w:after="0"/>
        <w:ind w:left="360"/>
        <w:jc w:val="both"/>
        <w:rPr>
          <w:rFonts w:ascii="Times New Roman" w:hAnsi="Times New Roman" w:cs="Times New Roman"/>
          <w:sz w:val="24"/>
          <w:szCs w:val="24"/>
          <w:lang w:eastAsia="en-GB"/>
        </w:rPr>
      </w:pPr>
    </w:p>
    <w:p w:rsidR="004315AE" w:rsidRPr="00DF2F65" w:rsidRDefault="004315AE" w:rsidP="00667C4F">
      <w:pPr>
        <w:autoSpaceDE w:val="0"/>
        <w:autoSpaceDN w:val="0"/>
        <w:adjustRightInd w:val="0"/>
        <w:spacing w:after="0"/>
        <w:jc w:val="both"/>
        <w:rPr>
          <w:rFonts w:ascii="Times New Roman" w:hAnsi="Times New Roman" w:cs="Times New Roman"/>
          <w:color w:val="000000"/>
          <w:sz w:val="24"/>
          <w:szCs w:val="24"/>
          <w:lang w:eastAsia="en-GB"/>
        </w:rPr>
      </w:pPr>
      <w:r w:rsidRPr="00DF2F65">
        <w:rPr>
          <w:rFonts w:ascii="Times New Roman" w:hAnsi="Times New Roman" w:cs="Times New Roman"/>
          <w:color w:val="000000"/>
          <w:sz w:val="24"/>
          <w:szCs w:val="24"/>
          <w:lang w:eastAsia="en-GB"/>
        </w:rPr>
        <w:t>Scanned cover letters and duly completed and signed applications must be sent by e</w:t>
      </w:r>
      <w:r w:rsidRPr="007837ED">
        <w:rPr>
          <w:rFonts w:ascii="Cambria Math" w:hAnsi="Cambria Math" w:cs="Cambria Math"/>
          <w:color w:val="000000"/>
          <w:sz w:val="24"/>
          <w:szCs w:val="24"/>
          <w:lang w:eastAsia="en-GB"/>
        </w:rPr>
        <w:t>‐</w:t>
      </w:r>
      <w:r w:rsidRPr="00DF2F65">
        <w:rPr>
          <w:rFonts w:ascii="Times New Roman" w:hAnsi="Times New Roman" w:cs="Times New Roman"/>
          <w:color w:val="000000"/>
          <w:sz w:val="24"/>
          <w:szCs w:val="24"/>
          <w:lang w:eastAsia="en-GB"/>
        </w:rPr>
        <w:t>mai</w:t>
      </w:r>
      <w:r>
        <w:rPr>
          <w:rFonts w:ascii="Times New Roman" w:hAnsi="Times New Roman" w:cs="Times New Roman"/>
          <w:color w:val="000000"/>
          <w:sz w:val="24"/>
          <w:szCs w:val="24"/>
          <w:lang w:eastAsia="en-GB"/>
        </w:rPr>
        <w:t xml:space="preserve">l, no later than </w:t>
      </w:r>
      <w:r w:rsidR="00667C4F">
        <w:rPr>
          <w:rFonts w:ascii="Times New Roman" w:hAnsi="Times New Roman" w:cs="Times New Roman"/>
          <w:b/>
          <w:color w:val="000000"/>
          <w:sz w:val="24"/>
          <w:szCs w:val="24"/>
          <w:lang w:eastAsia="en-GB"/>
        </w:rPr>
        <w:t>15 March 2025</w:t>
      </w:r>
      <w:r w:rsidR="00284DC6">
        <w:rPr>
          <w:rFonts w:ascii="Times New Roman" w:hAnsi="Times New Roman" w:cs="Times New Roman"/>
          <w:color w:val="FF0000"/>
          <w:sz w:val="24"/>
          <w:szCs w:val="24"/>
          <w:lang w:eastAsia="en-GB"/>
        </w:rPr>
        <w:t xml:space="preserve"> </w:t>
      </w:r>
      <w:r w:rsidRPr="00DF2F65">
        <w:rPr>
          <w:rFonts w:ascii="Times New Roman" w:hAnsi="Times New Roman" w:cs="Times New Roman"/>
          <w:color w:val="000000"/>
          <w:sz w:val="24"/>
          <w:szCs w:val="24"/>
          <w:lang w:eastAsia="en-GB"/>
        </w:rPr>
        <w:t xml:space="preserve">by candidates to the following address: </w:t>
      </w:r>
      <w:r w:rsidRPr="00DF2F65">
        <w:rPr>
          <w:rFonts w:ascii="Times New Roman" w:hAnsi="Times New Roman" w:cs="Times New Roman"/>
          <w:color w:val="0000FF"/>
          <w:sz w:val="24"/>
          <w:szCs w:val="24"/>
          <w:lang w:eastAsia="en-GB"/>
        </w:rPr>
        <w:t>Delegation</w:t>
      </w:r>
      <w:r w:rsidRPr="007837ED">
        <w:rPr>
          <w:rFonts w:ascii="Cambria Math" w:hAnsi="Cambria Math" w:cs="Cambria Math"/>
          <w:color w:val="0000FF"/>
          <w:sz w:val="24"/>
          <w:szCs w:val="24"/>
          <w:lang w:eastAsia="en-GB"/>
        </w:rPr>
        <w:t>‐</w:t>
      </w:r>
      <w:r w:rsidRPr="00DF2F65">
        <w:rPr>
          <w:rFonts w:ascii="Times New Roman" w:hAnsi="Times New Roman" w:cs="Times New Roman"/>
          <w:color w:val="0000FF"/>
          <w:sz w:val="24"/>
          <w:szCs w:val="24"/>
          <w:lang w:eastAsia="en-GB"/>
        </w:rPr>
        <w:t>Saudi</w:t>
      </w:r>
      <w:r w:rsidRPr="007837ED">
        <w:rPr>
          <w:rFonts w:ascii="Cambria Math" w:hAnsi="Cambria Math" w:cs="Cambria Math"/>
          <w:color w:val="0000FF"/>
          <w:sz w:val="24"/>
          <w:szCs w:val="24"/>
          <w:lang w:eastAsia="en-GB"/>
        </w:rPr>
        <w:t>‐</w:t>
      </w:r>
      <w:r w:rsidRPr="00DF2F65">
        <w:rPr>
          <w:rFonts w:ascii="Times New Roman" w:hAnsi="Times New Roman" w:cs="Times New Roman"/>
          <w:color w:val="0000FF"/>
          <w:sz w:val="24"/>
          <w:szCs w:val="24"/>
          <w:lang w:eastAsia="en-GB"/>
        </w:rPr>
        <w:t>Arabia@eeas.europa.eu</w:t>
      </w:r>
      <w:r w:rsidRPr="00DF2F65">
        <w:rPr>
          <w:rFonts w:ascii="Times New Roman" w:hAnsi="Times New Roman" w:cs="Times New Roman"/>
          <w:color w:val="000000"/>
          <w:sz w:val="24"/>
          <w:szCs w:val="24"/>
          <w:lang w:eastAsia="en-GB"/>
        </w:rPr>
        <w:t>.</w:t>
      </w:r>
    </w:p>
    <w:p w:rsidR="004315AE" w:rsidRPr="00DF2F65" w:rsidRDefault="004315AE" w:rsidP="004315AE">
      <w:pPr>
        <w:autoSpaceDE w:val="0"/>
        <w:autoSpaceDN w:val="0"/>
        <w:adjustRightInd w:val="0"/>
        <w:spacing w:after="0"/>
        <w:jc w:val="both"/>
        <w:rPr>
          <w:rFonts w:ascii="Times New Roman" w:hAnsi="Times New Roman" w:cs="Times New Roman"/>
          <w:color w:val="000000"/>
          <w:sz w:val="24"/>
          <w:szCs w:val="24"/>
          <w:lang w:eastAsia="en-GB"/>
        </w:rPr>
      </w:pPr>
    </w:p>
    <w:p w:rsidR="004315AE" w:rsidRDefault="004315AE" w:rsidP="004315AE">
      <w:pPr>
        <w:autoSpaceDE w:val="0"/>
        <w:autoSpaceDN w:val="0"/>
        <w:adjustRightInd w:val="0"/>
        <w:spacing w:after="0"/>
        <w:jc w:val="both"/>
        <w:rPr>
          <w:rFonts w:ascii="Times New Roman" w:hAnsi="Times New Roman" w:cs="Times New Roman"/>
          <w:color w:val="0000FF"/>
          <w:sz w:val="24"/>
          <w:szCs w:val="24"/>
          <w:lang w:eastAsia="en-GB"/>
        </w:rPr>
      </w:pPr>
      <w:r w:rsidRPr="00DF2F65">
        <w:rPr>
          <w:rFonts w:ascii="Times New Roman" w:hAnsi="Times New Roman" w:cs="Times New Roman"/>
          <w:color w:val="000000"/>
          <w:sz w:val="24"/>
          <w:szCs w:val="24"/>
          <w:lang w:eastAsia="en-GB"/>
        </w:rPr>
        <w:t xml:space="preserve">The application form can be downloaded </w:t>
      </w:r>
      <w:r>
        <w:rPr>
          <w:rFonts w:ascii="Times New Roman" w:hAnsi="Times New Roman" w:cs="Times New Roman"/>
          <w:color w:val="000000"/>
          <w:sz w:val="24"/>
          <w:szCs w:val="24"/>
          <w:lang w:eastAsia="en-GB"/>
        </w:rPr>
        <w:t xml:space="preserve">online </w:t>
      </w:r>
      <w:r w:rsidRPr="00DF2F65">
        <w:rPr>
          <w:rFonts w:ascii="Times New Roman" w:hAnsi="Times New Roman" w:cs="Times New Roman"/>
          <w:color w:val="000000"/>
          <w:sz w:val="24"/>
          <w:szCs w:val="24"/>
          <w:lang w:eastAsia="en-GB"/>
        </w:rPr>
        <w:t>from</w:t>
      </w:r>
      <w:r>
        <w:rPr>
          <w:rFonts w:ascii="Times New Roman" w:hAnsi="Times New Roman" w:cs="Times New Roman"/>
          <w:color w:val="000000"/>
          <w:sz w:val="24"/>
          <w:szCs w:val="24"/>
          <w:lang w:eastAsia="en-GB"/>
        </w:rPr>
        <w:t xml:space="preserve"> the following addresses: </w:t>
      </w:r>
      <w:hyperlink r:id="rId7" w:history="1">
        <w:r w:rsidRPr="008F6BCC">
          <w:rPr>
            <w:rStyle w:val="Hyperlink"/>
            <w:rFonts w:ascii="Times New Roman" w:hAnsi="Times New Roman" w:cs="Times New Roman"/>
            <w:sz w:val="24"/>
            <w:szCs w:val="24"/>
            <w:lang w:eastAsia="en-GB"/>
          </w:rPr>
          <w:t>https://eeas.europa.eu/delegations/saudi-arabia</w:t>
        </w:r>
      </w:hyperlink>
      <w:r>
        <w:rPr>
          <w:rFonts w:ascii="Times New Roman" w:hAnsi="Times New Roman" w:cs="Times New Roman"/>
          <w:color w:val="000000"/>
          <w:sz w:val="24"/>
          <w:szCs w:val="24"/>
          <w:lang w:eastAsia="en-GB"/>
        </w:rPr>
        <w:t xml:space="preserve"> </w:t>
      </w:r>
      <w:r w:rsidRPr="007D7ABB" w:rsidDel="007D7ABB">
        <w:rPr>
          <w:rFonts w:ascii="Times New Roman" w:hAnsi="Times New Roman" w:cs="Times New Roman"/>
          <w:color w:val="000000"/>
          <w:sz w:val="24"/>
          <w:szCs w:val="24"/>
          <w:lang w:eastAsia="en-GB"/>
        </w:rPr>
        <w:t xml:space="preserve"> </w:t>
      </w:r>
      <w:r>
        <w:rPr>
          <w:rFonts w:ascii="Times New Roman" w:hAnsi="Times New Roman" w:cs="Times New Roman"/>
          <w:color w:val="0000FF"/>
          <w:sz w:val="24"/>
          <w:szCs w:val="24"/>
          <w:lang w:eastAsia="en-GB"/>
        </w:rPr>
        <w:t xml:space="preserve"> </w:t>
      </w:r>
      <w:r w:rsidRPr="00DF2F65">
        <w:rPr>
          <w:rFonts w:ascii="Times New Roman" w:hAnsi="Times New Roman" w:cs="Times New Roman"/>
          <w:color w:val="0000FF"/>
          <w:sz w:val="24"/>
          <w:szCs w:val="24"/>
          <w:lang w:eastAsia="en-GB"/>
        </w:rPr>
        <w:t xml:space="preserve"> </w:t>
      </w:r>
    </w:p>
    <w:p w:rsidR="004315AE" w:rsidRDefault="00AB4759" w:rsidP="004315AE">
      <w:pPr>
        <w:autoSpaceDE w:val="0"/>
        <w:autoSpaceDN w:val="0"/>
        <w:adjustRightInd w:val="0"/>
        <w:spacing w:after="0"/>
        <w:jc w:val="both"/>
        <w:rPr>
          <w:rFonts w:ascii="Times New Roman" w:hAnsi="Times New Roman" w:cs="Times New Roman"/>
          <w:color w:val="0000FF"/>
          <w:sz w:val="24"/>
          <w:szCs w:val="24"/>
          <w:lang w:eastAsia="en-GB"/>
        </w:rPr>
      </w:pPr>
      <w:hyperlink r:id="rId8" w:history="1">
        <w:r w:rsidR="004315AE" w:rsidRPr="00F42778">
          <w:rPr>
            <w:rStyle w:val="Hyperlink"/>
            <w:rFonts w:ascii="Times New Roman" w:hAnsi="Times New Roman" w:cs="Times New Roman"/>
            <w:sz w:val="24"/>
            <w:szCs w:val="24"/>
            <w:lang w:eastAsia="en-GB"/>
          </w:rPr>
          <w:t>https://eeas.europa.eu/delegations/kuwait</w:t>
        </w:r>
      </w:hyperlink>
      <w:r w:rsidR="004315AE">
        <w:rPr>
          <w:rFonts w:ascii="Times New Roman" w:hAnsi="Times New Roman" w:cs="Times New Roman"/>
          <w:color w:val="0000FF"/>
          <w:sz w:val="24"/>
          <w:szCs w:val="24"/>
          <w:lang w:eastAsia="en-GB"/>
        </w:rPr>
        <w:t xml:space="preserve"> </w:t>
      </w:r>
    </w:p>
    <w:p w:rsidR="004315AE" w:rsidRDefault="00AB4759" w:rsidP="004315AE">
      <w:pPr>
        <w:autoSpaceDE w:val="0"/>
        <w:autoSpaceDN w:val="0"/>
        <w:adjustRightInd w:val="0"/>
        <w:spacing w:after="0"/>
        <w:jc w:val="both"/>
        <w:rPr>
          <w:rFonts w:ascii="Times New Roman" w:hAnsi="Times New Roman" w:cs="Times New Roman"/>
          <w:color w:val="0000FF"/>
          <w:sz w:val="24"/>
          <w:szCs w:val="24"/>
          <w:lang w:eastAsia="en-GB"/>
        </w:rPr>
      </w:pPr>
      <w:hyperlink r:id="rId9" w:history="1">
        <w:r w:rsidR="004315AE" w:rsidRPr="002C5A2D">
          <w:rPr>
            <w:rStyle w:val="Hyperlink"/>
            <w:rFonts w:ascii="Times New Roman" w:hAnsi="Times New Roman" w:cs="Times New Roman"/>
            <w:sz w:val="24"/>
            <w:szCs w:val="24"/>
            <w:lang w:eastAsia="en-GB"/>
          </w:rPr>
          <w:t>https://eeas.europa.eu/delegations/united-arab-emirates</w:t>
        </w:r>
      </w:hyperlink>
    </w:p>
    <w:p w:rsidR="004315AE" w:rsidRPr="00DF2F65" w:rsidRDefault="00AB4759" w:rsidP="004315AE">
      <w:pPr>
        <w:autoSpaceDE w:val="0"/>
        <w:autoSpaceDN w:val="0"/>
        <w:adjustRightInd w:val="0"/>
        <w:spacing w:after="0"/>
        <w:jc w:val="both"/>
        <w:rPr>
          <w:rFonts w:ascii="Times New Roman" w:hAnsi="Times New Roman" w:cs="Times New Roman"/>
          <w:color w:val="000000"/>
          <w:sz w:val="24"/>
          <w:szCs w:val="24"/>
          <w:lang w:eastAsia="en-GB"/>
        </w:rPr>
      </w:pPr>
      <w:hyperlink r:id="rId10" w:history="1">
        <w:r w:rsidR="004315AE" w:rsidRPr="00F42778">
          <w:rPr>
            <w:rStyle w:val="Hyperlink"/>
            <w:rFonts w:ascii="Times New Roman" w:hAnsi="Times New Roman" w:cs="Times New Roman"/>
            <w:sz w:val="24"/>
            <w:szCs w:val="24"/>
            <w:lang w:eastAsia="en-GB"/>
          </w:rPr>
          <w:t>https://eeas.europa.eu/delegations/qatar</w:t>
        </w:r>
      </w:hyperlink>
    </w:p>
    <w:p w:rsidR="004315AE" w:rsidRPr="00DF2F65" w:rsidRDefault="004315AE" w:rsidP="004315AE">
      <w:pPr>
        <w:autoSpaceDE w:val="0"/>
        <w:autoSpaceDN w:val="0"/>
        <w:adjustRightInd w:val="0"/>
        <w:spacing w:after="0"/>
        <w:jc w:val="both"/>
        <w:rPr>
          <w:rFonts w:ascii="Times New Roman" w:hAnsi="Times New Roman" w:cs="Times New Roman"/>
          <w:color w:val="000000"/>
          <w:sz w:val="24"/>
          <w:szCs w:val="24"/>
          <w:lang w:eastAsia="en-GB"/>
        </w:rPr>
      </w:pPr>
    </w:p>
    <w:p w:rsidR="004315AE" w:rsidRDefault="004315AE" w:rsidP="004315AE">
      <w:pPr>
        <w:autoSpaceDE w:val="0"/>
        <w:autoSpaceDN w:val="0"/>
        <w:adjustRightInd w:val="0"/>
        <w:spacing w:after="0"/>
        <w:jc w:val="both"/>
        <w:rPr>
          <w:rFonts w:ascii="Times New Roman" w:hAnsi="Times New Roman" w:cs="Times New Roman"/>
          <w:color w:val="000000"/>
          <w:sz w:val="24"/>
          <w:szCs w:val="24"/>
          <w:lang w:eastAsia="en-GB"/>
        </w:rPr>
      </w:pPr>
      <w:r w:rsidRPr="00DF2F65">
        <w:rPr>
          <w:rFonts w:ascii="Times New Roman" w:hAnsi="Times New Roman" w:cs="Times New Roman"/>
          <w:color w:val="000000"/>
          <w:sz w:val="24"/>
          <w:szCs w:val="24"/>
          <w:lang w:eastAsia="en-GB"/>
        </w:rPr>
        <w:t xml:space="preserve">For questions and clarifications, applicants may call on + 966 11 4827057 or write to </w:t>
      </w:r>
      <w:r w:rsidRPr="00DF2F65">
        <w:rPr>
          <w:rFonts w:ascii="Times New Roman" w:hAnsi="Times New Roman" w:cs="Times New Roman"/>
          <w:color w:val="0000FF"/>
          <w:sz w:val="24"/>
          <w:szCs w:val="24"/>
          <w:lang w:eastAsia="en-GB"/>
        </w:rPr>
        <w:t>Delegation</w:t>
      </w:r>
      <w:r w:rsidRPr="007837ED">
        <w:rPr>
          <w:rFonts w:ascii="Cambria Math" w:hAnsi="Cambria Math" w:cs="Cambria Math"/>
          <w:color w:val="0000FF"/>
          <w:sz w:val="24"/>
          <w:szCs w:val="24"/>
          <w:lang w:eastAsia="en-GB"/>
        </w:rPr>
        <w:t>‐</w:t>
      </w:r>
      <w:r w:rsidRPr="00DF2F65">
        <w:rPr>
          <w:rFonts w:ascii="Times New Roman" w:hAnsi="Times New Roman" w:cs="Times New Roman"/>
          <w:color w:val="0000FF"/>
          <w:sz w:val="24"/>
          <w:szCs w:val="24"/>
          <w:lang w:eastAsia="en-GB"/>
        </w:rPr>
        <w:t>Saudi</w:t>
      </w:r>
      <w:r w:rsidRPr="007837ED">
        <w:rPr>
          <w:rFonts w:ascii="Cambria Math" w:hAnsi="Cambria Math" w:cs="Cambria Math"/>
          <w:color w:val="0000FF"/>
          <w:sz w:val="24"/>
          <w:szCs w:val="24"/>
          <w:lang w:eastAsia="en-GB"/>
        </w:rPr>
        <w:t>‐</w:t>
      </w:r>
      <w:r>
        <w:rPr>
          <w:rFonts w:ascii="Times New Roman" w:hAnsi="Times New Roman" w:cs="Times New Roman"/>
          <w:color w:val="0000FF"/>
          <w:sz w:val="24"/>
          <w:szCs w:val="24"/>
          <w:lang w:eastAsia="en-GB"/>
        </w:rPr>
        <w:t>Arabia@eeas.europa.eu</w:t>
      </w:r>
      <w:r w:rsidRPr="00DF2F65">
        <w:rPr>
          <w:rFonts w:ascii="Times New Roman" w:hAnsi="Times New Roman" w:cs="Times New Roman"/>
          <w:color w:val="000000"/>
          <w:sz w:val="24"/>
          <w:szCs w:val="24"/>
          <w:lang w:eastAsia="en-GB"/>
        </w:rPr>
        <w:t>.</w:t>
      </w:r>
    </w:p>
    <w:p w:rsidR="004315AE" w:rsidRDefault="004315AE" w:rsidP="004315AE">
      <w:pPr>
        <w:autoSpaceDE w:val="0"/>
        <w:autoSpaceDN w:val="0"/>
        <w:adjustRightInd w:val="0"/>
        <w:spacing w:after="0"/>
        <w:rPr>
          <w:rFonts w:ascii="Times New Roman" w:hAnsi="Times New Roman" w:cs="Times New Roman"/>
          <w:color w:val="000000"/>
          <w:sz w:val="24"/>
          <w:szCs w:val="24"/>
          <w:lang w:eastAsia="en-GB"/>
        </w:rPr>
      </w:pPr>
    </w:p>
    <w:p w:rsidR="00D85DCB" w:rsidRPr="004315AE" w:rsidRDefault="00D85DCB"/>
    <w:sectPr w:rsidR="00D85DCB" w:rsidRPr="004315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759" w:rsidRDefault="00AB4759">
      <w:pPr>
        <w:spacing w:after="0" w:line="240" w:lineRule="auto"/>
      </w:pPr>
      <w:r>
        <w:separator/>
      </w:r>
    </w:p>
  </w:endnote>
  <w:endnote w:type="continuationSeparator" w:id="0">
    <w:p w:rsidR="00AB4759" w:rsidRDefault="00AB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759" w:rsidRDefault="00AB4759">
      <w:pPr>
        <w:spacing w:after="0" w:line="240" w:lineRule="auto"/>
      </w:pPr>
      <w:r>
        <w:separator/>
      </w:r>
    </w:p>
  </w:footnote>
  <w:footnote w:type="continuationSeparator" w:id="0">
    <w:p w:rsidR="00AB4759" w:rsidRDefault="00AB4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B0DCC"/>
    <w:multiLevelType w:val="hybridMultilevel"/>
    <w:tmpl w:val="2CD682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B">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C17E39"/>
    <w:multiLevelType w:val="hybridMultilevel"/>
    <w:tmpl w:val="C54437C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315AE"/>
    <w:rsid w:val="0020075C"/>
    <w:rsid w:val="00284DC6"/>
    <w:rsid w:val="002D6547"/>
    <w:rsid w:val="0035625D"/>
    <w:rsid w:val="004315AE"/>
    <w:rsid w:val="004F6CBB"/>
    <w:rsid w:val="005B60B1"/>
    <w:rsid w:val="00667C4F"/>
    <w:rsid w:val="0079376D"/>
    <w:rsid w:val="007A6A62"/>
    <w:rsid w:val="00884C29"/>
    <w:rsid w:val="00904DE5"/>
    <w:rsid w:val="00917821"/>
    <w:rsid w:val="00966B73"/>
    <w:rsid w:val="00A922FF"/>
    <w:rsid w:val="00AB4759"/>
    <w:rsid w:val="00B76815"/>
    <w:rsid w:val="00B94EFF"/>
    <w:rsid w:val="00BD096A"/>
    <w:rsid w:val="00C04BD4"/>
    <w:rsid w:val="00C367EF"/>
    <w:rsid w:val="00CA47D2"/>
    <w:rsid w:val="00CB0EB2"/>
    <w:rsid w:val="00D85DCB"/>
    <w:rsid w:val="00DD50F6"/>
    <w:rsid w:val="00DD75AC"/>
    <w:rsid w:val="00EB76C2"/>
    <w:rsid w:val="00EE7674"/>
    <w:rsid w:val="00F656ED"/>
    <w:rsid w:val="00F865FE"/>
    <w:rsid w:val="00FC26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2808"/>
  <w15:chartTrackingRefBased/>
  <w15:docId w15:val="{25A7A405-19EE-4409-981A-828774B5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5AE"/>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5AE"/>
    <w:pPr>
      <w:tabs>
        <w:tab w:val="center" w:pos="4536"/>
        <w:tab w:val="right" w:pos="9072"/>
      </w:tabs>
    </w:pPr>
  </w:style>
  <w:style w:type="character" w:customStyle="1" w:styleId="HeaderChar">
    <w:name w:val="Header Char"/>
    <w:basedOn w:val="DefaultParagraphFont"/>
    <w:link w:val="Header"/>
    <w:uiPriority w:val="99"/>
    <w:rsid w:val="004315AE"/>
    <w:rPr>
      <w:rFonts w:ascii="Calibri" w:eastAsia="Calibri" w:hAnsi="Calibri" w:cs="Arial"/>
    </w:rPr>
  </w:style>
  <w:style w:type="paragraph" w:styleId="Footer">
    <w:name w:val="footer"/>
    <w:basedOn w:val="Normal"/>
    <w:link w:val="FooterChar"/>
    <w:uiPriority w:val="99"/>
    <w:unhideWhenUsed/>
    <w:rsid w:val="004315AE"/>
    <w:pPr>
      <w:tabs>
        <w:tab w:val="center" w:pos="4536"/>
        <w:tab w:val="right" w:pos="9072"/>
      </w:tabs>
    </w:pPr>
  </w:style>
  <w:style w:type="character" w:customStyle="1" w:styleId="FooterChar">
    <w:name w:val="Footer Char"/>
    <w:basedOn w:val="DefaultParagraphFont"/>
    <w:link w:val="Footer"/>
    <w:uiPriority w:val="99"/>
    <w:rsid w:val="004315AE"/>
    <w:rPr>
      <w:rFonts w:ascii="Calibri" w:eastAsia="Calibri" w:hAnsi="Calibri" w:cs="Arial"/>
    </w:rPr>
  </w:style>
  <w:style w:type="character" w:styleId="Hyperlink">
    <w:name w:val="Hyperlink"/>
    <w:uiPriority w:val="99"/>
    <w:unhideWhenUsed/>
    <w:rsid w:val="004315AE"/>
    <w:rPr>
      <w:color w:val="0000FF"/>
      <w:u w:val="single"/>
    </w:rPr>
  </w:style>
  <w:style w:type="paragraph" w:styleId="BalloonText">
    <w:name w:val="Balloon Text"/>
    <w:basedOn w:val="Normal"/>
    <w:link w:val="BalloonTextChar"/>
    <w:uiPriority w:val="99"/>
    <w:semiHidden/>
    <w:unhideWhenUsed/>
    <w:rsid w:val="00DD7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5AC"/>
    <w:rPr>
      <w:rFonts w:ascii="Segoe UI" w:eastAsia="Calibri" w:hAnsi="Segoe UI" w:cs="Segoe UI"/>
      <w:sz w:val="18"/>
      <w:szCs w:val="18"/>
    </w:rPr>
  </w:style>
  <w:style w:type="paragraph" w:styleId="ListParagraph">
    <w:name w:val="List Paragraph"/>
    <w:basedOn w:val="Normal"/>
    <w:uiPriority w:val="34"/>
    <w:qFormat/>
    <w:rsid w:val="00284DC6"/>
    <w:pPr>
      <w:ind w:left="720"/>
      <w:contextualSpacing/>
    </w:pPr>
  </w:style>
  <w:style w:type="character" w:styleId="CommentReference">
    <w:name w:val="annotation reference"/>
    <w:basedOn w:val="DefaultParagraphFont"/>
    <w:uiPriority w:val="99"/>
    <w:semiHidden/>
    <w:unhideWhenUsed/>
    <w:rsid w:val="004F6CBB"/>
    <w:rPr>
      <w:sz w:val="16"/>
      <w:szCs w:val="16"/>
    </w:rPr>
  </w:style>
  <w:style w:type="paragraph" w:styleId="CommentText">
    <w:name w:val="annotation text"/>
    <w:basedOn w:val="Normal"/>
    <w:link w:val="CommentTextChar"/>
    <w:uiPriority w:val="99"/>
    <w:semiHidden/>
    <w:unhideWhenUsed/>
    <w:rsid w:val="004F6CBB"/>
    <w:pPr>
      <w:spacing w:line="240" w:lineRule="auto"/>
    </w:pPr>
    <w:rPr>
      <w:sz w:val="20"/>
      <w:szCs w:val="20"/>
    </w:rPr>
  </w:style>
  <w:style w:type="character" w:customStyle="1" w:styleId="CommentTextChar">
    <w:name w:val="Comment Text Char"/>
    <w:basedOn w:val="DefaultParagraphFont"/>
    <w:link w:val="CommentText"/>
    <w:uiPriority w:val="99"/>
    <w:semiHidden/>
    <w:rsid w:val="004F6CB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4F6CBB"/>
    <w:rPr>
      <w:b/>
      <w:bCs/>
    </w:rPr>
  </w:style>
  <w:style w:type="character" w:customStyle="1" w:styleId="CommentSubjectChar">
    <w:name w:val="Comment Subject Char"/>
    <w:basedOn w:val="CommentTextChar"/>
    <w:link w:val="CommentSubject"/>
    <w:uiPriority w:val="99"/>
    <w:semiHidden/>
    <w:rsid w:val="004F6CBB"/>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as.europa.eu/delegations/kuwait" TargetMode="External"/><Relationship Id="rId3" Type="http://schemas.openxmlformats.org/officeDocument/2006/relationships/settings" Target="settings.xml"/><Relationship Id="rId7" Type="http://schemas.openxmlformats.org/officeDocument/2006/relationships/hyperlink" Target="https://eeas.europa.eu/delegations/saudi-arab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eas.europa.eu/delegations/qatar" TargetMode="External"/><Relationship Id="rId4" Type="http://schemas.openxmlformats.org/officeDocument/2006/relationships/webSettings" Target="webSettings.xml"/><Relationship Id="rId9" Type="http://schemas.openxmlformats.org/officeDocument/2006/relationships/hyperlink" Target="https://eeas.europa.eu/delegations/united-arab-emi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Théo LEMAIRE (EU-RIYADH)</dc:creator>
  <cp:keywords/>
  <dc:description/>
  <cp:lastModifiedBy>SAMADOVA Jana (EEAS-RIYADH-EXT)</cp:lastModifiedBy>
  <cp:revision>9</cp:revision>
  <dcterms:created xsi:type="dcterms:W3CDTF">2023-09-18T16:28:00Z</dcterms:created>
  <dcterms:modified xsi:type="dcterms:W3CDTF">2025-02-12T08:57:00Z</dcterms:modified>
</cp:coreProperties>
</file>