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9A8" w14:textId="77777777" w:rsidR="00926373" w:rsidRDefault="00926373" w:rsidP="000C1D20">
      <w:pPr>
        <w:spacing w:before="300"/>
        <w:jc w:val="center"/>
        <w:rPr>
          <w:rStyle w:val="lev"/>
          <w:sz w:val="28"/>
          <w:szCs w:val="28"/>
        </w:rPr>
      </w:pPr>
    </w:p>
    <w:p w14:paraId="2C729F87" w14:textId="76891F74" w:rsidR="00204689" w:rsidRPr="00204689" w:rsidRDefault="00982BB6" w:rsidP="000C1D20">
      <w:pPr>
        <w:spacing w:before="300"/>
        <w:jc w:val="center"/>
        <w:rPr>
          <w:rStyle w:val="lev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D78A48" wp14:editId="4B32CA56">
            <wp:simplePos x="0" y="0"/>
            <wp:positionH relativeFrom="column">
              <wp:posOffset>2452370</wp:posOffset>
            </wp:positionH>
            <wp:positionV relativeFrom="paragraph">
              <wp:posOffset>-874395</wp:posOffset>
            </wp:positionV>
            <wp:extent cx="1133475" cy="1447800"/>
            <wp:effectExtent l="0" t="0" r="0" b="0"/>
            <wp:wrapNone/>
            <wp:docPr id="2" name="Image 1" descr="logo-EUCAP_Mali-4.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EUCAP_Mali-4.-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689">
        <w:rPr>
          <w:rStyle w:val="lev"/>
          <w:sz w:val="28"/>
          <w:szCs w:val="28"/>
        </w:rPr>
        <w:t>AVIS D’ATTRIBUTION DE MARCHÉ</w:t>
      </w:r>
    </w:p>
    <w:p w14:paraId="7D35AF1C" w14:textId="77777777" w:rsidR="00E75757" w:rsidRDefault="00803D74" w:rsidP="00803D74">
      <w:pPr>
        <w:spacing w:beforeAutospacing="1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II.1.1) Intitulé de l’avis de </w:t>
      </w:r>
      <w:proofErr w:type="gramStart"/>
      <w:r>
        <w:rPr>
          <w:b/>
          <w:sz w:val="22"/>
          <w:szCs w:val="22"/>
          <w:u w:val="single"/>
        </w:rPr>
        <w:t>marché:</w:t>
      </w:r>
      <w:proofErr w:type="gramEnd"/>
      <w:r>
        <w:rPr>
          <w:b/>
          <w:sz w:val="22"/>
          <w:szCs w:val="22"/>
        </w:rPr>
        <w:t xml:space="preserve"> </w:t>
      </w:r>
      <w:r w:rsidR="00E75757" w:rsidRPr="00E75757">
        <w:rPr>
          <w:b/>
          <w:sz w:val="22"/>
          <w:szCs w:val="22"/>
        </w:rPr>
        <w:t>Contrat à bon de commande pour la fourniture de mobiliers au profit des forces de sécurité intérieure et de la mission EUCAP Sahel Mali à Bamako, Mali en 3 lots</w:t>
      </w:r>
    </w:p>
    <w:p w14:paraId="2E282087" w14:textId="3598446F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>
        <w:br/>
      </w:r>
      <w:r>
        <w:rPr>
          <w:b/>
          <w:sz w:val="22"/>
          <w:szCs w:val="22"/>
          <w:u w:val="single"/>
        </w:rPr>
        <w:t xml:space="preserve">II.1.1) Numéro de référence de l’avis de </w:t>
      </w:r>
      <w:proofErr w:type="gramStart"/>
      <w:r>
        <w:rPr>
          <w:b/>
          <w:sz w:val="22"/>
          <w:szCs w:val="22"/>
          <w:u w:val="single"/>
        </w:rPr>
        <w:t>marché:</w:t>
      </w:r>
      <w:proofErr w:type="gramEnd"/>
      <w:r>
        <w:rPr>
          <w:sz w:val="22"/>
          <w:szCs w:val="22"/>
        </w:rPr>
        <w:t xml:space="preserve"> </w:t>
      </w:r>
      <w:r w:rsidR="00E75757">
        <w:rPr>
          <w:b/>
          <w:sz w:val="22"/>
          <w:szCs w:val="22"/>
        </w:rPr>
        <w:t>ESM/AO/2</w:t>
      </w:r>
      <w:r w:rsidR="00FF2246">
        <w:rPr>
          <w:b/>
          <w:sz w:val="22"/>
          <w:szCs w:val="22"/>
        </w:rPr>
        <w:t>2</w:t>
      </w:r>
      <w:r w:rsidR="00E75757">
        <w:rPr>
          <w:b/>
          <w:sz w:val="22"/>
          <w:szCs w:val="22"/>
        </w:rPr>
        <w:t>/778</w:t>
      </w:r>
      <w:r w:rsidR="00080D21">
        <w:rPr>
          <w:b/>
          <w:sz w:val="22"/>
          <w:szCs w:val="22"/>
        </w:rPr>
        <w:t xml:space="preserve"> – Procédure négociée avec plusieurs soumissionnaires.</w:t>
      </w:r>
    </w:p>
    <w:p w14:paraId="1D27950C" w14:textId="639362F3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Section </w:t>
      </w:r>
      <w:proofErr w:type="gramStart"/>
      <w:r>
        <w:rPr>
          <w:b/>
          <w:sz w:val="22"/>
          <w:szCs w:val="22"/>
          <w:u w:val="single"/>
        </w:rPr>
        <w:t>V:</w:t>
      </w:r>
      <w:proofErr w:type="gramEnd"/>
      <w:r>
        <w:rPr>
          <w:b/>
          <w:sz w:val="22"/>
          <w:szCs w:val="22"/>
          <w:u w:val="single"/>
        </w:rPr>
        <w:t xml:space="preserve"> attribution du marché</w:t>
      </w:r>
    </w:p>
    <w:p w14:paraId="63002B94" w14:textId="77777777" w:rsidR="00E75757" w:rsidRPr="00E75757" w:rsidRDefault="000C1D20" w:rsidP="00E7575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Marché nº </w:t>
      </w:r>
      <w:r w:rsidR="00E75757">
        <w:rPr>
          <w:sz w:val="22"/>
          <w:szCs w:val="22"/>
        </w:rPr>
        <w:t>ESM/AO/21/778</w:t>
      </w:r>
      <w:r>
        <w:br/>
      </w:r>
      <w:r w:rsidR="00E75757" w:rsidRPr="00E75757">
        <w:rPr>
          <w:sz w:val="22"/>
          <w:szCs w:val="22"/>
        </w:rPr>
        <w:t xml:space="preserve">Lot </w:t>
      </w:r>
      <w:proofErr w:type="gramStart"/>
      <w:r w:rsidR="00E75757" w:rsidRPr="00E75757">
        <w:rPr>
          <w:sz w:val="22"/>
          <w:szCs w:val="22"/>
        </w:rPr>
        <w:t>1:</w:t>
      </w:r>
      <w:proofErr w:type="gramEnd"/>
      <w:r w:rsidR="00E75757" w:rsidRPr="00E75757">
        <w:rPr>
          <w:sz w:val="22"/>
          <w:szCs w:val="22"/>
        </w:rPr>
        <w:t xml:space="preserve"> Fourniture et pose de mobilier de bureau à Bamako au profit des partenaires de la Mission (installation comprise)</w:t>
      </w:r>
    </w:p>
    <w:p w14:paraId="1894C195" w14:textId="47618286" w:rsidR="00E75757" w:rsidRPr="00E75757" w:rsidRDefault="00E75757" w:rsidP="00E75757">
      <w:pPr>
        <w:spacing w:before="0" w:after="0"/>
        <w:rPr>
          <w:sz w:val="22"/>
          <w:szCs w:val="22"/>
        </w:rPr>
      </w:pPr>
      <w:r w:rsidRPr="00E75757">
        <w:rPr>
          <w:sz w:val="22"/>
          <w:szCs w:val="22"/>
        </w:rPr>
        <w:t xml:space="preserve">Lot </w:t>
      </w:r>
      <w:proofErr w:type="gramStart"/>
      <w:r w:rsidRPr="00E75757">
        <w:rPr>
          <w:sz w:val="22"/>
          <w:szCs w:val="22"/>
        </w:rPr>
        <w:t>2:</w:t>
      </w:r>
      <w:proofErr w:type="gramEnd"/>
      <w:r w:rsidRPr="00E75757">
        <w:rPr>
          <w:sz w:val="22"/>
          <w:szCs w:val="22"/>
        </w:rPr>
        <w:t xml:space="preserve"> Fourniture et pose de mobilier de bureau à Bamako au profit de la Mission (installation comprise)  </w:t>
      </w:r>
    </w:p>
    <w:p w14:paraId="2C4F5DA0" w14:textId="77777777" w:rsidR="00E75757" w:rsidRDefault="00E75757" w:rsidP="00E75757">
      <w:pPr>
        <w:spacing w:before="0" w:after="0"/>
        <w:rPr>
          <w:sz w:val="22"/>
          <w:szCs w:val="22"/>
        </w:rPr>
      </w:pPr>
      <w:r w:rsidRPr="00E75757">
        <w:rPr>
          <w:sz w:val="22"/>
          <w:szCs w:val="22"/>
        </w:rPr>
        <w:t xml:space="preserve">Lot 3 : Fourniture et pose de mobilier de résidence et matelas à Bamako (installation comprise) </w:t>
      </w:r>
    </w:p>
    <w:p w14:paraId="489950FD" w14:textId="77777777" w:rsidR="00080D21" w:rsidRDefault="009C71B1" w:rsidP="00803D74">
      <w:pPr>
        <w:spacing w:beforeAutospacing="1" w:afterAutospacing="1"/>
      </w:pPr>
      <w:r>
        <w:rPr>
          <w:sz w:val="22"/>
          <w:szCs w:val="22"/>
        </w:rPr>
        <w:t xml:space="preserve">Un marché/lot est </w:t>
      </w:r>
      <w:proofErr w:type="gramStart"/>
      <w:r>
        <w:rPr>
          <w:sz w:val="22"/>
          <w:szCs w:val="22"/>
        </w:rPr>
        <w:t>attribué:</w:t>
      </w:r>
      <w:proofErr w:type="gramEnd"/>
      <w:r>
        <w:rPr>
          <w:sz w:val="22"/>
          <w:szCs w:val="22"/>
        </w:rPr>
        <w:t xml:space="preserve"> oui</w:t>
      </w:r>
      <w:r>
        <w:t xml:space="preserve"> </w:t>
      </w:r>
    </w:p>
    <w:p w14:paraId="3F2F68E6" w14:textId="671BB17D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V.2.1) Date de conclusion du marché</w:t>
      </w:r>
    </w:p>
    <w:p w14:paraId="18D818CC" w14:textId="75B0C277" w:rsidR="00803D74" w:rsidRPr="00803D74" w:rsidRDefault="00E75757" w:rsidP="00803D74">
      <w:pPr>
        <w:spacing w:beforeAutospacing="1" w:afterAutospacing="1"/>
        <w:rPr>
          <w:sz w:val="22"/>
          <w:szCs w:val="22"/>
        </w:rPr>
      </w:pPr>
      <w:r w:rsidRPr="00E75757">
        <w:rPr>
          <w:sz w:val="22"/>
          <w:szCs w:val="22"/>
        </w:rPr>
        <w:t>16/03/2022</w:t>
      </w:r>
      <w:r w:rsidR="00803D74">
        <w:t xml:space="preserve"> </w:t>
      </w:r>
      <w:r w:rsidR="00803D74">
        <w:br/>
      </w:r>
    </w:p>
    <w:p w14:paraId="353C0A66" w14:textId="3706D0C9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V.2.2) Informations sur les offres</w:t>
      </w:r>
    </w:p>
    <w:p w14:paraId="5B67BF0C" w14:textId="722F1C4C" w:rsidR="00803D74" w:rsidRPr="00803D74" w:rsidRDefault="00803D74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Nombre d’offres </w:t>
      </w:r>
      <w:proofErr w:type="gramStart"/>
      <w:r>
        <w:rPr>
          <w:sz w:val="22"/>
          <w:szCs w:val="22"/>
        </w:rPr>
        <w:t>reçues:</w:t>
      </w:r>
      <w:proofErr w:type="gramEnd"/>
      <w:r>
        <w:rPr>
          <w:sz w:val="22"/>
          <w:szCs w:val="22"/>
        </w:rPr>
        <w:t xml:space="preserve"> </w:t>
      </w:r>
      <w:r w:rsidR="00E75757">
        <w:rPr>
          <w:sz w:val="22"/>
          <w:szCs w:val="22"/>
        </w:rPr>
        <w:t>4</w:t>
      </w:r>
      <w:r>
        <w:br/>
      </w:r>
      <w:r>
        <w:rPr>
          <w:sz w:val="22"/>
          <w:szCs w:val="22"/>
        </w:rPr>
        <w:t xml:space="preserve">Le marché a été attribué à un groupement d’opérateurs économiques: </w:t>
      </w:r>
      <w:r w:rsidRPr="00E75757">
        <w:rPr>
          <w:sz w:val="22"/>
          <w:szCs w:val="22"/>
        </w:rPr>
        <w:t>non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t xml:space="preserve"> </w:t>
      </w:r>
      <w:r>
        <w:br/>
      </w:r>
      <w:r>
        <w:rPr>
          <w:b/>
          <w:sz w:val="22"/>
          <w:szCs w:val="22"/>
          <w:u w:val="single"/>
        </w:rPr>
        <w:t>V.2.3) Nom et adresse du contractant</w:t>
      </w:r>
    </w:p>
    <w:p w14:paraId="009EFD45" w14:textId="77777777" w:rsidR="00E75757" w:rsidRDefault="00803D74" w:rsidP="00D4339F">
      <w:pPr>
        <w:spacing w:before="0" w:after="0"/>
        <w:rPr>
          <w:sz w:val="22"/>
        </w:rPr>
      </w:pPr>
      <w:r>
        <w:rPr>
          <w:sz w:val="22"/>
          <w:szCs w:val="22"/>
        </w:rPr>
        <w:t xml:space="preserve">Nom </w:t>
      </w:r>
      <w:proofErr w:type="gramStart"/>
      <w:r>
        <w:rPr>
          <w:sz w:val="22"/>
          <w:szCs w:val="22"/>
        </w:rPr>
        <w:t>officiel:</w:t>
      </w:r>
      <w:proofErr w:type="gramEnd"/>
      <w:r>
        <w:rPr>
          <w:sz w:val="22"/>
          <w:szCs w:val="22"/>
        </w:rPr>
        <w:t xml:space="preserve"> </w:t>
      </w:r>
      <w:r w:rsidR="00E75757">
        <w:rPr>
          <w:sz w:val="22"/>
        </w:rPr>
        <w:t>Eau Environnement Energie – Travaux et Prestations Spécialisés (3 ETPS)</w:t>
      </w:r>
    </w:p>
    <w:p w14:paraId="5D610D21" w14:textId="3A6716FB" w:rsidR="00D4339F" w:rsidRDefault="00803D74" w:rsidP="00D4339F">
      <w:pPr>
        <w:spacing w:before="0" w:after="0"/>
        <w:rPr>
          <w:sz w:val="22"/>
        </w:rPr>
      </w:pPr>
      <w:r>
        <w:rPr>
          <w:sz w:val="22"/>
          <w:szCs w:val="22"/>
        </w:rPr>
        <w:t xml:space="preserve">Numéro d’identification </w:t>
      </w:r>
      <w:proofErr w:type="gramStart"/>
      <w:r>
        <w:rPr>
          <w:sz w:val="22"/>
          <w:szCs w:val="22"/>
        </w:rPr>
        <w:t>national:</w:t>
      </w:r>
      <w:proofErr w:type="gramEnd"/>
      <w:r>
        <w:rPr>
          <w:sz w:val="22"/>
          <w:szCs w:val="22"/>
        </w:rPr>
        <w:t xml:space="preserve"> </w:t>
      </w:r>
      <w:r w:rsidR="00D4339F">
        <w:rPr>
          <w:sz w:val="22"/>
        </w:rPr>
        <w:t>Ma-BKO-2012-B-7312</w:t>
      </w:r>
    </w:p>
    <w:p w14:paraId="20B6AC9D" w14:textId="77777777" w:rsidR="00D4339F" w:rsidRDefault="00803D74" w:rsidP="00D4339F">
      <w:pPr>
        <w:spacing w:before="0" w:after="0"/>
        <w:rPr>
          <w:sz w:val="22"/>
        </w:rPr>
      </w:pPr>
      <w:r>
        <w:rPr>
          <w:sz w:val="22"/>
          <w:szCs w:val="22"/>
        </w:rPr>
        <w:t xml:space="preserve">Adresse </w:t>
      </w:r>
      <w:proofErr w:type="gramStart"/>
      <w:r>
        <w:rPr>
          <w:sz w:val="22"/>
          <w:szCs w:val="22"/>
        </w:rPr>
        <w:t>postale:</w:t>
      </w:r>
      <w:proofErr w:type="gramEnd"/>
      <w:r>
        <w:rPr>
          <w:sz w:val="22"/>
          <w:szCs w:val="22"/>
        </w:rPr>
        <w:t xml:space="preserve"> </w:t>
      </w:r>
      <w:r w:rsidR="00D4339F" w:rsidRPr="00B3367E">
        <w:rPr>
          <w:sz w:val="22"/>
        </w:rPr>
        <w:t xml:space="preserve">Banankabougou ZRNI, route de Ségou </w:t>
      </w:r>
    </w:p>
    <w:p w14:paraId="02629207" w14:textId="1FE9722D" w:rsidR="000C1D20" w:rsidRPr="00BB42E5" w:rsidRDefault="00D4339F" w:rsidP="00D4339F">
      <w:pPr>
        <w:spacing w:before="0" w:after="0"/>
        <w:rPr>
          <w:b/>
          <w:sz w:val="22"/>
          <w:szCs w:val="22"/>
          <w:u w:val="single"/>
        </w:rPr>
      </w:pPr>
      <w:r>
        <w:rPr>
          <w:sz w:val="22"/>
        </w:rPr>
        <w:t>Immeuble Diarra Bathily, 1</w:t>
      </w:r>
      <w:r w:rsidRPr="00B3367E">
        <w:rPr>
          <w:sz w:val="22"/>
          <w:vertAlign w:val="superscript"/>
        </w:rPr>
        <w:t>er</w:t>
      </w:r>
      <w:r>
        <w:rPr>
          <w:sz w:val="22"/>
        </w:rPr>
        <w:t xml:space="preserve"> étage</w:t>
      </w:r>
      <w:r w:rsidR="00803D74">
        <w:br/>
      </w:r>
      <w:proofErr w:type="gramStart"/>
      <w:r w:rsidR="00803D74">
        <w:rPr>
          <w:sz w:val="22"/>
          <w:szCs w:val="22"/>
        </w:rPr>
        <w:t>Ville:</w:t>
      </w:r>
      <w:proofErr w:type="gramEnd"/>
      <w:r w:rsidR="00803D74">
        <w:rPr>
          <w:sz w:val="22"/>
          <w:szCs w:val="22"/>
        </w:rPr>
        <w:t xml:space="preserve"> </w:t>
      </w:r>
      <w:r>
        <w:rPr>
          <w:sz w:val="22"/>
          <w:szCs w:val="22"/>
        </w:rPr>
        <w:t>Bamako - MALI</w:t>
      </w:r>
      <w:r w:rsidR="00803D74">
        <w:br/>
      </w:r>
      <w:r w:rsidR="009C71B1">
        <w:t xml:space="preserve"> </w:t>
      </w:r>
      <w:r w:rsidR="009C71B1">
        <w:br/>
      </w:r>
      <w:r w:rsidR="009C71B1">
        <w:rPr>
          <w:b/>
          <w:sz w:val="22"/>
          <w:szCs w:val="22"/>
          <w:u w:val="single"/>
        </w:rPr>
        <w:t>V.2.4) Informations sur le montant du marché/lot (hors TVA)</w:t>
      </w:r>
    </w:p>
    <w:p w14:paraId="166662C4" w14:textId="621D40F7" w:rsidR="00080D21" w:rsidRDefault="00803D74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>Montant total du marché</w:t>
      </w:r>
      <w:r w:rsidR="00D4339F">
        <w:rPr>
          <w:sz w:val="22"/>
          <w:szCs w:val="22"/>
        </w:rPr>
        <w:t> : 438.428.539,66</w:t>
      </w:r>
      <w:r>
        <w:rPr>
          <w:b/>
          <w:sz w:val="22"/>
          <w:szCs w:val="22"/>
        </w:rPr>
        <w:t xml:space="preserve"> </w:t>
      </w:r>
      <w:r w:rsidR="00080D21">
        <w:rPr>
          <w:b/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Monnaie:</w:t>
      </w:r>
      <w:proofErr w:type="gramEnd"/>
      <w:r>
        <w:rPr>
          <w:sz w:val="22"/>
          <w:szCs w:val="22"/>
        </w:rPr>
        <w:t xml:space="preserve"> </w:t>
      </w:r>
      <w:r w:rsidR="00D4339F">
        <w:rPr>
          <w:sz w:val="22"/>
          <w:szCs w:val="22"/>
        </w:rPr>
        <w:t>XOF</w:t>
      </w:r>
      <w:r w:rsidR="00080D21">
        <w:rPr>
          <w:sz w:val="22"/>
          <w:szCs w:val="22"/>
        </w:rPr>
        <w:t>, décomposé comme suit :</w:t>
      </w:r>
    </w:p>
    <w:p w14:paraId="31B6C8A8" w14:textId="01193125" w:rsidR="00080D21" w:rsidRPr="00926373" w:rsidRDefault="00080D21" w:rsidP="00080D21">
      <w:pPr>
        <w:tabs>
          <w:tab w:val="left" w:pos="284"/>
        </w:tabs>
        <w:spacing w:before="0" w:after="0"/>
      </w:pPr>
      <w:r w:rsidRPr="00926373">
        <w:t>•</w:t>
      </w:r>
      <w:r w:rsidRPr="00926373">
        <w:tab/>
        <w:t xml:space="preserve">Lot </w:t>
      </w:r>
      <w:proofErr w:type="gramStart"/>
      <w:r w:rsidRPr="00926373">
        <w:t>1:</w:t>
      </w:r>
      <w:proofErr w:type="gramEnd"/>
      <w:r w:rsidRPr="00926373">
        <w:t xml:space="preserve">  409 566 431.66 XOF</w:t>
      </w:r>
    </w:p>
    <w:p w14:paraId="4C3CA893" w14:textId="29D994FA" w:rsidR="00080D21" w:rsidRPr="00926373" w:rsidRDefault="00080D21" w:rsidP="00080D21">
      <w:pPr>
        <w:tabs>
          <w:tab w:val="left" w:pos="284"/>
        </w:tabs>
        <w:spacing w:before="0" w:after="0"/>
      </w:pPr>
      <w:r w:rsidRPr="00926373">
        <w:t>•</w:t>
      </w:r>
      <w:r w:rsidRPr="00926373">
        <w:tab/>
        <w:t xml:space="preserve">Lot </w:t>
      </w:r>
      <w:proofErr w:type="gramStart"/>
      <w:r w:rsidRPr="00926373">
        <w:t>2:</w:t>
      </w:r>
      <w:proofErr w:type="gramEnd"/>
      <w:r w:rsidRPr="00926373">
        <w:t xml:space="preserve"> 17 382 860.50 XOF</w:t>
      </w:r>
    </w:p>
    <w:p w14:paraId="1A88C60D" w14:textId="1B3515C9" w:rsidR="00803D74" w:rsidRDefault="00080D21" w:rsidP="00080D21">
      <w:pPr>
        <w:tabs>
          <w:tab w:val="left" w:pos="284"/>
        </w:tabs>
        <w:spacing w:before="0" w:after="0"/>
        <w:rPr>
          <w:sz w:val="22"/>
          <w:szCs w:val="22"/>
        </w:rPr>
      </w:pPr>
      <w:r w:rsidRPr="00926373">
        <w:t>•</w:t>
      </w:r>
      <w:r w:rsidRPr="00926373">
        <w:tab/>
        <w:t xml:space="preserve">Lot </w:t>
      </w:r>
      <w:proofErr w:type="gramStart"/>
      <w:r w:rsidRPr="00926373">
        <w:t>3:</w:t>
      </w:r>
      <w:proofErr w:type="gramEnd"/>
      <w:r w:rsidRPr="00926373">
        <w:t xml:space="preserve"> 11 479 247.50 XOF</w:t>
      </w:r>
      <w:r w:rsidR="00803D74" w:rsidRPr="00926373">
        <w:br/>
      </w:r>
      <w:r w:rsidR="00803D74" w:rsidRPr="00926373">
        <w:br/>
      </w:r>
      <w:r w:rsidR="00803D74" w:rsidRPr="00926373">
        <w:br/>
      </w:r>
      <w:r w:rsidR="00803D74">
        <w:rPr>
          <w:b/>
          <w:sz w:val="22"/>
          <w:szCs w:val="22"/>
          <w:u w:val="single"/>
        </w:rPr>
        <w:t>V.2.5) Information sur la sous-traitance</w:t>
      </w:r>
    </w:p>
    <w:p w14:paraId="0C229A59" w14:textId="5B779E6D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Le marché est susceptible d’être </w:t>
      </w:r>
      <w:r w:rsidRPr="00FF2246">
        <w:rPr>
          <w:sz w:val="22"/>
          <w:szCs w:val="22"/>
        </w:rPr>
        <w:t>sous-</w:t>
      </w:r>
      <w:proofErr w:type="gramStart"/>
      <w:r w:rsidRPr="00FF2246">
        <w:rPr>
          <w:sz w:val="22"/>
          <w:szCs w:val="22"/>
        </w:rPr>
        <w:t>traité:</w:t>
      </w:r>
      <w:proofErr w:type="gramEnd"/>
      <w:r w:rsidRPr="00FF2246">
        <w:rPr>
          <w:sz w:val="22"/>
          <w:szCs w:val="22"/>
        </w:rPr>
        <w:t xml:space="preserve"> non</w:t>
      </w:r>
    </w:p>
    <w:sectPr w:rsidR="009C71B1" w:rsidSect="00C63FAD"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3F99" w14:textId="77777777" w:rsidR="00E91BA7" w:rsidRDefault="00E91BA7">
      <w:r>
        <w:separator/>
      </w:r>
    </w:p>
  </w:endnote>
  <w:endnote w:type="continuationSeparator" w:id="0">
    <w:p w14:paraId="52BDB47E" w14:textId="77777777" w:rsidR="00E91BA7" w:rsidRDefault="00E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3496" w14:textId="77777777" w:rsidR="00E91BA7" w:rsidRDefault="00E91BA7">
      <w:r>
        <w:separator/>
      </w:r>
    </w:p>
  </w:footnote>
  <w:footnote w:type="continuationSeparator" w:id="0">
    <w:p w14:paraId="3A7A59CF" w14:textId="77777777" w:rsidR="00E91BA7" w:rsidRDefault="00E9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864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506408672">
    <w:abstractNumId w:val="2"/>
  </w:num>
  <w:num w:numId="3" w16cid:durableId="1767074115">
    <w:abstractNumId w:val="2"/>
  </w:num>
  <w:num w:numId="4" w16cid:durableId="27907030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64805394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6198894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1130407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50355028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6256969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474223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0D21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C0187"/>
    <w:rsid w:val="007C3A06"/>
    <w:rsid w:val="007C5653"/>
    <w:rsid w:val="007D078C"/>
    <w:rsid w:val="007D0804"/>
    <w:rsid w:val="007E5A36"/>
    <w:rsid w:val="007E5C54"/>
    <w:rsid w:val="007F27F9"/>
    <w:rsid w:val="00803D74"/>
    <w:rsid w:val="00806E5C"/>
    <w:rsid w:val="00807B54"/>
    <w:rsid w:val="00841AEF"/>
    <w:rsid w:val="0087529C"/>
    <w:rsid w:val="008B3357"/>
    <w:rsid w:val="008D1C6D"/>
    <w:rsid w:val="008D3EB1"/>
    <w:rsid w:val="008E2772"/>
    <w:rsid w:val="008E614F"/>
    <w:rsid w:val="00925DA7"/>
    <w:rsid w:val="00926373"/>
    <w:rsid w:val="00970130"/>
    <w:rsid w:val="00975606"/>
    <w:rsid w:val="00982BB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339F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DF4731"/>
    <w:rsid w:val="00E6285C"/>
    <w:rsid w:val="00E75757"/>
    <w:rsid w:val="00E75DF1"/>
    <w:rsid w:val="00E83E08"/>
    <w:rsid w:val="00E91BA7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39F"/>
    <w:pPr>
      <w:widowControl w:val="0"/>
      <w:spacing w:before="100" w:after="100"/>
    </w:pPr>
    <w:rPr>
      <w:snapToGrid w:val="0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ion">
    <w:name w:val="Emphasis"/>
    <w:qFormat/>
    <w:rPr>
      <w:i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Hautduformulaire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lev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eastAsia="en-GB"/>
    </w:rPr>
  </w:style>
  <w:style w:type="character" w:styleId="Marquedecommentaire">
    <w:name w:val="annotation reference"/>
    <w:rsid w:val="00806E5C"/>
    <w:rPr>
      <w:sz w:val="16"/>
      <w:szCs w:val="16"/>
    </w:rPr>
  </w:style>
  <w:style w:type="paragraph" w:styleId="Commentaire">
    <w:name w:val="annotation text"/>
    <w:basedOn w:val="Normal"/>
    <w:link w:val="CommentaireCar"/>
    <w:rsid w:val="00806E5C"/>
    <w:rPr>
      <w:sz w:val="20"/>
    </w:rPr>
  </w:style>
  <w:style w:type="character" w:customStyle="1" w:styleId="CommentaireCar">
    <w:name w:val="Commentaire Car"/>
    <w:link w:val="Commentaire"/>
    <w:rsid w:val="00806E5C"/>
    <w:rPr>
      <w:snapToGrid w:val="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806E5C"/>
    <w:rPr>
      <w:b/>
      <w:bCs/>
    </w:rPr>
  </w:style>
  <w:style w:type="character" w:customStyle="1" w:styleId="ObjetducommentaireCar">
    <w:name w:val="Objet du commentaire Car"/>
    <w:link w:val="Objetducommentaire"/>
    <w:rsid w:val="00806E5C"/>
    <w:rPr>
      <w:b/>
      <w:bCs/>
      <w:snapToGrid w:val="0"/>
      <w:lang w:val="fr-FR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</w:rPr>
  </w:style>
  <w:style w:type="paragraph" w:styleId="Sous-titre">
    <w:name w:val="Subtitle"/>
    <w:basedOn w:val="Normal"/>
    <w:link w:val="Sous-titreC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</w:rPr>
  </w:style>
  <w:style w:type="character" w:customStyle="1" w:styleId="Sous-titreCar">
    <w:name w:val="Sous-titre Car"/>
    <w:basedOn w:val="Policepardfaut"/>
    <w:link w:val="Sous-titre"/>
    <w:rsid w:val="00803D74"/>
    <w:rPr>
      <w:rFonts w:ascii="Arial" w:hAnsi="Arial"/>
      <w:b/>
      <w:snapToGrid w:val="0"/>
      <w:sz w:val="28"/>
      <w:lang w:eastAsia="en-US"/>
    </w:rPr>
  </w:style>
  <w:style w:type="paragraph" w:styleId="Notedebasdepage">
    <w:name w:val="footnote text"/>
    <w:basedOn w:val="Normal"/>
    <w:link w:val="NotedebasdepageCar"/>
    <w:rsid w:val="00452CA8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452CA8"/>
    <w:rPr>
      <w:snapToGrid w:val="0"/>
      <w:lang w:val="fr-FR" w:eastAsia="en-US"/>
    </w:rPr>
  </w:style>
  <w:style w:type="character" w:styleId="Appelnotedebasdep">
    <w:name w:val="footnote reference"/>
    <w:basedOn w:val="Policepardfau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4011-F0BB-4BCD-AE8D-42143A9FC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CC412-3F7B-4B41-BE4B-449ED1D23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C761A-018B-46D7-AAD5-261872076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6CB7D-32C4-402F-B7FE-D02C27F5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Award notice - services</vt:lpstr>
      <vt:lpstr>Award notice - services</vt:lpstr>
    </vt:vector>
  </TitlesOfParts>
  <Company>European Commission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Agnes Girard</cp:lastModifiedBy>
  <cp:revision>6</cp:revision>
  <cp:lastPrinted>2000-12-14T11:55:00Z</cp:lastPrinted>
  <dcterms:created xsi:type="dcterms:W3CDTF">2022-05-19T08:38:00Z</dcterms:created>
  <dcterms:modified xsi:type="dcterms:W3CDTF">2022-05-19T09:03:00Z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