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C5872" w14:textId="77777777" w:rsidR="002439F5" w:rsidRPr="00A440F6" w:rsidRDefault="007265CC" w:rsidP="00EC12C6">
      <w:pPr>
        <w:spacing w:after="0"/>
        <w:jc w:val="both"/>
        <w:rPr>
          <w:rStyle w:val="jlqj4b"/>
          <w:b/>
          <w:lang w:val="pt-PT"/>
        </w:rPr>
      </w:pPr>
      <w:r w:rsidRPr="00A440F6">
        <w:rPr>
          <w:rStyle w:val="jlqj4b"/>
          <w:b/>
          <w:caps/>
          <w:color w:val="FFFFFF" w:themeColor="background1"/>
          <w:sz w:val="24"/>
          <w:highlight w:val="black"/>
          <w:lang w:val="pt-PT"/>
        </w:rPr>
        <w:t xml:space="preserve">ANÚNCIO DE </w:t>
      </w:r>
      <w:r w:rsidR="00123ED8" w:rsidRPr="00A440F6">
        <w:rPr>
          <w:rStyle w:val="jlqj4b"/>
          <w:b/>
          <w:caps/>
          <w:color w:val="FFFFFF" w:themeColor="background1"/>
          <w:sz w:val="24"/>
          <w:highlight w:val="black"/>
          <w:lang w:val="pt-PT"/>
        </w:rPr>
        <w:t xml:space="preserve">MANIFESTAção </w:t>
      </w:r>
      <w:r w:rsidRPr="00A440F6">
        <w:rPr>
          <w:rStyle w:val="jlqj4b"/>
          <w:b/>
          <w:caps/>
          <w:color w:val="FFFFFF" w:themeColor="background1"/>
          <w:sz w:val="24"/>
          <w:highlight w:val="black"/>
          <w:lang w:val="pt-PT"/>
        </w:rPr>
        <w:t xml:space="preserve">DE INTERESSE </w:t>
      </w:r>
      <w:r w:rsidR="00123ED8" w:rsidRPr="00A440F6">
        <w:rPr>
          <w:rStyle w:val="jlqj4b"/>
          <w:b/>
          <w:caps/>
          <w:color w:val="FFFFFF" w:themeColor="background1"/>
          <w:sz w:val="24"/>
          <w:highlight w:val="black"/>
          <w:lang w:val="pt-PT"/>
        </w:rPr>
        <w:t>para</w:t>
      </w:r>
      <w:r w:rsidRPr="00A440F6">
        <w:rPr>
          <w:rStyle w:val="jlqj4b"/>
          <w:b/>
          <w:caps/>
          <w:color w:val="FFFFFF" w:themeColor="background1"/>
          <w:sz w:val="24"/>
          <w:highlight w:val="black"/>
          <w:lang w:val="pt-PT"/>
        </w:rPr>
        <w:t xml:space="preserve"> LICITAÇÃO DO CONTRATO DE SERVIÇO</w:t>
      </w:r>
      <w:r w:rsidRPr="00A440F6">
        <w:rPr>
          <w:rStyle w:val="jlqj4b"/>
          <w:b/>
          <w:color w:val="FFFFFF" w:themeColor="background1"/>
          <w:sz w:val="24"/>
          <w:lang w:val="pt-PT"/>
        </w:rPr>
        <w:t xml:space="preserve"> </w:t>
      </w:r>
      <w:r w:rsidRPr="00A440F6">
        <w:rPr>
          <w:rStyle w:val="jlqj4b"/>
          <w:b/>
          <w:lang w:val="pt-PT"/>
        </w:rPr>
        <w:t>“</w:t>
      </w:r>
      <w:r w:rsidRPr="00A440F6">
        <w:rPr>
          <w:rStyle w:val="jlqj4b"/>
          <w:b/>
          <w:i/>
          <w:lang w:val="pt-PT"/>
        </w:rPr>
        <w:t xml:space="preserve">Comunicação e visibilidade das ações de cooperação bilateral da União Europeia </w:t>
      </w:r>
      <w:r w:rsidR="00123ED8" w:rsidRPr="00A440F6">
        <w:rPr>
          <w:rStyle w:val="jlqj4b"/>
          <w:b/>
          <w:i/>
          <w:lang w:val="pt-PT"/>
        </w:rPr>
        <w:t>em Cabo Verde</w:t>
      </w:r>
      <w:r w:rsidR="00FC38A0" w:rsidRPr="00A440F6">
        <w:rPr>
          <w:rStyle w:val="jlqj4b"/>
          <w:b/>
          <w:lang w:val="pt-PT"/>
        </w:rPr>
        <w:t>”</w:t>
      </w:r>
    </w:p>
    <w:p w14:paraId="17C9DA25" w14:textId="77777777" w:rsidR="007265CC" w:rsidRPr="001B10AF" w:rsidRDefault="007265CC" w:rsidP="00EC12C6">
      <w:pPr>
        <w:spacing w:after="0"/>
        <w:jc w:val="both"/>
        <w:rPr>
          <w:rStyle w:val="jlqj4b"/>
          <w:lang w:val="pt-PT"/>
        </w:rPr>
      </w:pPr>
    </w:p>
    <w:p w14:paraId="35C270EB" w14:textId="63AE5460" w:rsidR="00FC38A0" w:rsidRPr="001B10AF" w:rsidRDefault="007265CC" w:rsidP="00EC12C6">
      <w:pPr>
        <w:spacing w:after="0"/>
        <w:jc w:val="both"/>
        <w:rPr>
          <w:rStyle w:val="jlqj4b"/>
          <w:lang w:val="pt-PT"/>
        </w:rPr>
      </w:pPr>
      <w:r w:rsidRPr="001B10AF">
        <w:rPr>
          <w:rStyle w:val="jlqj4b"/>
          <w:lang w:val="pt-PT"/>
        </w:rPr>
        <w:t xml:space="preserve">A Delegação da União </w:t>
      </w:r>
      <w:r w:rsidRPr="00A440F6">
        <w:rPr>
          <w:rStyle w:val="jlqj4b"/>
          <w:lang w:val="pt-PT"/>
        </w:rPr>
        <w:t>Europeia</w:t>
      </w:r>
      <w:r w:rsidRPr="001B10AF">
        <w:rPr>
          <w:rStyle w:val="jlqj4b"/>
          <w:lang w:val="pt-PT"/>
        </w:rPr>
        <w:t xml:space="preserve"> </w:t>
      </w:r>
      <w:r w:rsidR="00FC38A0" w:rsidRPr="001B10AF">
        <w:rPr>
          <w:rStyle w:val="jlqj4b"/>
          <w:lang w:val="pt-PT"/>
        </w:rPr>
        <w:t>em Cabo Verde pretende</w:t>
      </w:r>
      <w:r w:rsidRPr="001B10AF">
        <w:rPr>
          <w:rStyle w:val="jlqj4b"/>
          <w:lang w:val="pt-PT"/>
        </w:rPr>
        <w:t xml:space="preserve"> lançar </w:t>
      </w:r>
      <w:r w:rsidR="00FC38A0" w:rsidRPr="001B10AF">
        <w:rPr>
          <w:rStyle w:val="jlqj4b"/>
          <w:lang w:val="pt-PT"/>
        </w:rPr>
        <w:t xml:space="preserve">um </w:t>
      </w:r>
      <w:r w:rsidR="006B7068" w:rsidRPr="001B10AF">
        <w:rPr>
          <w:rStyle w:val="jlqj4b"/>
          <w:lang w:val="pt-PT"/>
        </w:rPr>
        <w:t>convite à</w:t>
      </w:r>
      <w:r w:rsidR="00FC38A0" w:rsidRPr="001B10AF">
        <w:rPr>
          <w:rStyle w:val="jlqj4b"/>
          <w:lang w:val="pt-PT"/>
        </w:rPr>
        <w:t xml:space="preserve"> </w:t>
      </w:r>
      <w:r w:rsidRPr="001B10AF">
        <w:rPr>
          <w:rStyle w:val="jlqj4b"/>
          <w:lang w:val="pt-PT"/>
        </w:rPr>
        <w:t xml:space="preserve">apresentação de </w:t>
      </w:r>
      <w:r w:rsidR="00FC38A0" w:rsidRPr="001B10AF">
        <w:rPr>
          <w:rStyle w:val="jlqj4b"/>
          <w:lang w:val="pt-PT"/>
        </w:rPr>
        <w:t>propostas</w:t>
      </w:r>
      <w:r w:rsidRPr="001B10AF">
        <w:rPr>
          <w:rStyle w:val="jlqj4b"/>
          <w:lang w:val="pt-PT"/>
        </w:rPr>
        <w:t xml:space="preserve"> para </w:t>
      </w:r>
      <w:r w:rsidR="00681AD4" w:rsidRPr="001B10AF">
        <w:rPr>
          <w:rStyle w:val="jlqj4b"/>
          <w:lang w:val="pt-PT"/>
        </w:rPr>
        <w:t>um</w:t>
      </w:r>
      <w:r w:rsidRPr="001B10AF">
        <w:rPr>
          <w:rStyle w:val="jlqj4b"/>
          <w:lang w:val="pt-PT"/>
        </w:rPr>
        <w:t xml:space="preserve"> contrato de comunicação </w:t>
      </w:r>
      <w:r w:rsidR="00681AD4" w:rsidRPr="001B10AF">
        <w:rPr>
          <w:rStyle w:val="jlqj4b"/>
          <w:lang w:val="pt-PT"/>
        </w:rPr>
        <w:t>e visibilidade</w:t>
      </w:r>
      <w:r w:rsidR="00FC38A0" w:rsidRPr="001B10AF">
        <w:rPr>
          <w:rStyle w:val="jlqj4b"/>
          <w:lang w:val="pt-PT"/>
        </w:rPr>
        <w:t>.</w:t>
      </w:r>
      <w:r w:rsidR="00681AD4" w:rsidRPr="001B10AF">
        <w:rPr>
          <w:rStyle w:val="jlqj4b"/>
          <w:lang w:val="pt-PT"/>
        </w:rPr>
        <w:t xml:space="preserve"> Empresas</w:t>
      </w:r>
      <w:r w:rsidRPr="001B10AF">
        <w:rPr>
          <w:rStyle w:val="jlqj4b"/>
          <w:lang w:val="pt-PT"/>
        </w:rPr>
        <w:t xml:space="preserve"> legalmente estabelecidas </w:t>
      </w:r>
      <w:r w:rsidR="00FC38A0" w:rsidRPr="001B10AF">
        <w:rPr>
          <w:rStyle w:val="jlqj4b"/>
          <w:lang w:val="pt-PT"/>
        </w:rPr>
        <w:t>em Cabo Verde</w:t>
      </w:r>
      <w:r w:rsidRPr="001B10AF">
        <w:rPr>
          <w:rStyle w:val="jlqj4b"/>
          <w:lang w:val="pt-PT"/>
        </w:rPr>
        <w:t>, que cumprem as condições de participação e elegibilida</w:t>
      </w:r>
      <w:r w:rsidR="00681AD4" w:rsidRPr="001B10AF">
        <w:rPr>
          <w:rStyle w:val="jlqj4b"/>
          <w:lang w:val="pt-PT"/>
        </w:rPr>
        <w:t xml:space="preserve">de </w:t>
      </w:r>
      <w:r w:rsidR="00745759">
        <w:rPr>
          <w:rStyle w:val="jlqj4b"/>
          <w:lang w:val="pt-PT"/>
        </w:rPr>
        <w:t>descritas abaixo</w:t>
      </w:r>
      <w:r w:rsidR="009979AB" w:rsidRPr="001B10AF">
        <w:rPr>
          <w:rStyle w:val="jlqj4b"/>
          <w:lang w:val="pt-PT"/>
        </w:rPr>
        <w:t>,</w:t>
      </w:r>
      <w:r w:rsidRPr="001B10AF">
        <w:rPr>
          <w:rStyle w:val="jlqj4b"/>
          <w:lang w:val="pt-PT"/>
        </w:rPr>
        <w:t xml:space="preserve"> p</w:t>
      </w:r>
      <w:r w:rsidR="00FC38A0" w:rsidRPr="001B10AF">
        <w:rPr>
          <w:rStyle w:val="jlqj4b"/>
          <w:lang w:val="pt-PT"/>
        </w:rPr>
        <w:t>odem</w:t>
      </w:r>
      <w:r w:rsidRPr="001B10AF">
        <w:rPr>
          <w:rStyle w:val="jlqj4b"/>
          <w:lang w:val="pt-PT"/>
        </w:rPr>
        <w:t xml:space="preserve"> apresentar a sua </w:t>
      </w:r>
      <w:r w:rsidR="00FC38A0" w:rsidRPr="001B10AF">
        <w:rPr>
          <w:rStyle w:val="jlqj4b"/>
          <w:lang w:val="pt-PT"/>
        </w:rPr>
        <w:t>manifestaç</w:t>
      </w:r>
      <w:r w:rsidRPr="001B10AF">
        <w:rPr>
          <w:rStyle w:val="jlqj4b"/>
          <w:lang w:val="pt-PT"/>
        </w:rPr>
        <w:t xml:space="preserve">ão de interesse. </w:t>
      </w:r>
    </w:p>
    <w:p w14:paraId="7F72B90A" w14:textId="77777777" w:rsidR="00123ED8" w:rsidRPr="001B10AF" w:rsidRDefault="007265CC" w:rsidP="00EC12C6">
      <w:pPr>
        <w:spacing w:after="0"/>
        <w:jc w:val="both"/>
        <w:rPr>
          <w:rStyle w:val="jlqj4b"/>
          <w:lang w:val="pt-PT"/>
        </w:rPr>
      </w:pPr>
      <w:r w:rsidRPr="001B10AF">
        <w:rPr>
          <w:rStyle w:val="jlqj4b"/>
          <w:lang w:val="pt-PT"/>
        </w:rPr>
        <w:t>A apresentação d</w:t>
      </w:r>
      <w:r w:rsidR="00681AD4" w:rsidRPr="001B10AF">
        <w:rPr>
          <w:rStyle w:val="jlqj4b"/>
          <w:lang w:val="pt-PT"/>
        </w:rPr>
        <w:t>a</w:t>
      </w:r>
      <w:r w:rsidRPr="001B10AF">
        <w:rPr>
          <w:rStyle w:val="jlqj4b"/>
          <w:lang w:val="pt-PT"/>
        </w:rPr>
        <w:t xml:space="preserve"> manifestação de interesse não implica qualquer tipo de compromisso contratual com </w:t>
      </w:r>
      <w:r w:rsidR="00FC38A0" w:rsidRPr="001B10AF">
        <w:rPr>
          <w:rStyle w:val="jlqj4b"/>
          <w:lang w:val="pt-PT"/>
        </w:rPr>
        <w:t>a Delegação da União Europeia</w:t>
      </w:r>
      <w:r w:rsidRPr="001B10AF">
        <w:rPr>
          <w:rStyle w:val="jlqj4b"/>
          <w:lang w:val="pt-PT"/>
        </w:rPr>
        <w:t xml:space="preserve">. </w:t>
      </w:r>
    </w:p>
    <w:p w14:paraId="6F31B462" w14:textId="2D04078E" w:rsidR="00FC38A0" w:rsidRPr="001B10AF" w:rsidRDefault="00681AD4" w:rsidP="00EC12C6">
      <w:pPr>
        <w:spacing w:after="0"/>
        <w:jc w:val="both"/>
        <w:rPr>
          <w:rStyle w:val="jlqj4b"/>
          <w:lang w:val="pt-PT"/>
        </w:rPr>
      </w:pPr>
      <w:r w:rsidRPr="001B10AF">
        <w:rPr>
          <w:rStyle w:val="jlqj4b"/>
          <w:lang w:val="pt-PT"/>
        </w:rPr>
        <w:t>Com base n</w:t>
      </w:r>
      <w:r w:rsidR="007265CC" w:rsidRPr="001B10AF">
        <w:rPr>
          <w:rStyle w:val="jlqj4b"/>
          <w:lang w:val="pt-PT"/>
        </w:rPr>
        <w:t xml:space="preserve">a resposta a este anúncio, a Delegação </w:t>
      </w:r>
      <w:r w:rsidRPr="001B10AF">
        <w:rPr>
          <w:rStyle w:val="jlqj4b"/>
          <w:lang w:val="pt-PT"/>
        </w:rPr>
        <w:t xml:space="preserve">da União Europeia </w:t>
      </w:r>
      <w:r w:rsidR="007265CC" w:rsidRPr="001B10AF">
        <w:rPr>
          <w:rStyle w:val="jlqj4b"/>
          <w:lang w:val="pt-PT"/>
        </w:rPr>
        <w:t xml:space="preserve">avaliará as manifestações de interesse </w:t>
      </w:r>
      <w:r w:rsidR="009979AB" w:rsidRPr="001B10AF">
        <w:rPr>
          <w:rStyle w:val="jlqj4b"/>
          <w:lang w:val="pt-PT"/>
        </w:rPr>
        <w:t>a</w:t>
      </w:r>
      <w:r w:rsidR="00745759">
        <w:rPr>
          <w:rStyle w:val="jlqj4b"/>
          <w:lang w:val="pt-PT"/>
        </w:rPr>
        <w:t xml:space="preserve"> </w:t>
      </w:r>
      <w:r w:rsidR="009979AB" w:rsidRPr="001B10AF">
        <w:rPr>
          <w:rStyle w:val="jlqj4b"/>
          <w:lang w:val="pt-PT"/>
        </w:rPr>
        <w:t xml:space="preserve">fim de </w:t>
      </w:r>
      <w:r w:rsidRPr="001B10AF">
        <w:rPr>
          <w:rStyle w:val="jlqj4b"/>
          <w:lang w:val="pt-PT"/>
        </w:rPr>
        <w:t>preparar</w:t>
      </w:r>
      <w:r w:rsidR="00CE3F5C">
        <w:rPr>
          <w:rStyle w:val="jlqj4b"/>
          <w:lang w:val="pt-PT"/>
        </w:rPr>
        <w:t xml:space="preserve"> uma lista de empresas/</w:t>
      </w:r>
      <w:r w:rsidR="007265CC" w:rsidRPr="001B10AF">
        <w:rPr>
          <w:rStyle w:val="jlqj4b"/>
          <w:lang w:val="pt-PT"/>
        </w:rPr>
        <w:t xml:space="preserve">consórcios </w:t>
      </w:r>
      <w:r w:rsidRPr="001B10AF">
        <w:rPr>
          <w:rStyle w:val="jlqj4b"/>
          <w:lang w:val="pt-PT"/>
        </w:rPr>
        <w:t xml:space="preserve">de empresas </w:t>
      </w:r>
      <w:r w:rsidR="009979AB" w:rsidRPr="001B10AF">
        <w:rPr>
          <w:rStyle w:val="jlqj4b"/>
          <w:lang w:val="pt-PT"/>
        </w:rPr>
        <w:t>a serem</w:t>
      </w:r>
      <w:r w:rsidR="007265CC" w:rsidRPr="001B10AF">
        <w:rPr>
          <w:rStyle w:val="jlqj4b"/>
          <w:lang w:val="pt-PT"/>
        </w:rPr>
        <w:t xml:space="preserve"> convid</w:t>
      </w:r>
      <w:r w:rsidR="009979AB" w:rsidRPr="001B10AF">
        <w:rPr>
          <w:rStyle w:val="jlqj4b"/>
          <w:lang w:val="pt-PT"/>
        </w:rPr>
        <w:t>adas</w:t>
      </w:r>
      <w:r w:rsidR="007265CC" w:rsidRPr="001B10AF">
        <w:rPr>
          <w:rStyle w:val="jlqj4b"/>
          <w:lang w:val="pt-PT"/>
        </w:rPr>
        <w:t xml:space="preserve"> a apresentar propostas para a licitação do contrato de </w:t>
      </w:r>
      <w:r w:rsidR="00745759">
        <w:rPr>
          <w:rStyle w:val="jlqj4b"/>
          <w:lang w:val="pt-PT"/>
        </w:rPr>
        <w:t xml:space="preserve">prestação de </w:t>
      </w:r>
      <w:r w:rsidR="007265CC" w:rsidRPr="001B10AF">
        <w:rPr>
          <w:rStyle w:val="jlqj4b"/>
          <w:lang w:val="pt-PT"/>
        </w:rPr>
        <w:t>serviço</w:t>
      </w:r>
      <w:r w:rsidR="00745759">
        <w:rPr>
          <w:rStyle w:val="jlqj4b"/>
          <w:lang w:val="pt-PT"/>
        </w:rPr>
        <w:t>s</w:t>
      </w:r>
      <w:r w:rsidR="007265CC" w:rsidRPr="001B10AF">
        <w:rPr>
          <w:rStyle w:val="jlqj4b"/>
          <w:lang w:val="pt-PT"/>
        </w:rPr>
        <w:t xml:space="preserve"> “</w:t>
      </w:r>
      <w:r w:rsidR="007265CC" w:rsidRPr="00A440F6">
        <w:rPr>
          <w:rStyle w:val="jlqj4b"/>
          <w:b/>
          <w:i/>
          <w:lang w:val="pt-PT"/>
        </w:rPr>
        <w:t>Comunicação e visibilidade das ações de cooperação bilateral da União Europ</w:t>
      </w:r>
      <w:r w:rsidR="00FC38A0" w:rsidRPr="00A440F6">
        <w:rPr>
          <w:rStyle w:val="jlqj4b"/>
          <w:b/>
          <w:i/>
          <w:lang w:val="pt-PT"/>
        </w:rPr>
        <w:t>eia em Cabo Verde</w:t>
      </w:r>
      <w:r w:rsidR="007265CC" w:rsidRPr="001B10AF">
        <w:rPr>
          <w:rStyle w:val="jlqj4b"/>
          <w:lang w:val="pt-PT"/>
        </w:rPr>
        <w:t>”.</w:t>
      </w:r>
      <w:r w:rsidR="00187DA1">
        <w:rPr>
          <w:rStyle w:val="FootnoteReference"/>
          <w:lang w:val="pt-PT"/>
        </w:rPr>
        <w:footnoteReference w:id="1"/>
      </w:r>
      <w:r w:rsidR="007265CC" w:rsidRPr="001B10AF">
        <w:rPr>
          <w:rStyle w:val="jlqj4b"/>
          <w:lang w:val="pt-PT"/>
        </w:rPr>
        <w:t xml:space="preserve"> </w:t>
      </w:r>
    </w:p>
    <w:p w14:paraId="5A63EB7F" w14:textId="77777777" w:rsidR="007265CC" w:rsidRPr="001B10AF" w:rsidRDefault="007265CC" w:rsidP="00EC12C6">
      <w:pPr>
        <w:spacing w:after="0"/>
        <w:jc w:val="both"/>
        <w:rPr>
          <w:rStyle w:val="jlqj4b"/>
          <w:lang w:val="pt-PT"/>
        </w:rPr>
      </w:pPr>
    </w:p>
    <w:p w14:paraId="464E5C53" w14:textId="1D008E87" w:rsidR="007265CC" w:rsidRPr="00D15804" w:rsidRDefault="00A440F6" w:rsidP="00EC12C6">
      <w:pPr>
        <w:spacing w:after="0"/>
        <w:jc w:val="both"/>
        <w:rPr>
          <w:rStyle w:val="jlqj4b"/>
          <w:b/>
          <w:sz w:val="24"/>
          <w:lang w:val="pt-PT"/>
        </w:rPr>
      </w:pPr>
      <w:r w:rsidRPr="00D15804">
        <w:rPr>
          <w:rStyle w:val="jlqj4b"/>
          <w:b/>
          <w:sz w:val="24"/>
          <w:lang w:val="pt-PT"/>
        </w:rPr>
        <w:t xml:space="preserve">1 - </w:t>
      </w:r>
      <w:r w:rsidR="007265CC" w:rsidRPr="00D15804">
        <w:rPr>
          <w:rStyle w:val="jlqj4b"/>
          <w:b/>
          <w:sz w:val="24"/>
          <w:lang w:val="pt-PT"/>
        </w:rPr>
        <w:t>DADOS DA LICITAÇÃO</w:t>
      </w:r>
    </w:p>
    <w:p w14:paraId="5FBC77DA" w14:textId="77777777" w:rsidR="00F40678" w:rsidRDefault="00F40678" w:rsidP="00EC12C6">
      <w:pPr>
        <w:spacing w:after="0"/>
        <w:jc w:val="both"/>
        <w:rPr>
          <w:rStyle w:val="jlqj4b"/>
          <w:lang w:val="pt-PT"/>
        </w:rPr>
      </w:pPr>
    </w:p>
    <w:p w14:paraId="4738B94A" w14:textId="6A9B37E7" w:rsidR="006B7068" w:rsidRPr="001B10AF" w:rsidRDefault="00E73B76" w:rsidP="00EC12C6">
      <w:pPr>
        <w:spacing w:after="0"/>
        <w:jc w:val="both"/>
        <w:rPr>
          <w:rStyle w:val="jlqj4b"/>
          <w:lang w:val="pt-PT"/>
        </w:rPr>
      </w:pPr>
      <w:r w:rsidRPr="00CE3F5C">
        <w:rPr>
          <w:rStyle w:val="jlqj4b"/>
          <w:b/>
          <w:lang w:val="pt-PT"/>
        </w:rPr>
        <w:t>Objetivo do contrato</w:t>
      </w:r>
      <w:r w:rsidR="009979AB" w:rsidRPr="00CE3F5C">
        <w:rPr>
          <w:rStyle w:val="jlqj4b"/>
          <w:b/>
          <w:lang w:val="pt-PT"/>
        </w:rPr>
        <w:t>:</w:t>
      </w:r>
      <w:r w:rsidR="009979AB" w:rsidRPr="001B10AF">
        <w:rPr>
          <w:rStyle w:val="jlqj4b"/>
          <w:lang w:val="pt-PT"/>
        </w:rPr>
        <w:t xml:space="preserve"> o</w:t>
      </w:r>
      <w:r w:rsidR="007265CC" w:rsidRPr="001B10AF">
        <w:rPr>
          <w:rStyle w:val="jlqj4b"/>
          <w:lang w:val="pt-PT"/>
        </w:rPr>
        <w:t xml:space="preserve"> objetivo geral é contribuir para a</w:t>
      </w:r>
      <w:r w:rsidR="006B7068" w:rsidRPr="001B10AF">
        <w:rPr>
          <w:rStyle w:val="jlqj4b"/>
          <w:lang w:val="pt-PT"/>
        </w:rPr>
        <w:t>umentar a</w:t>
      </w:r>
      <w:r w:rsidR="007265CC" w:rsidRPr="001B10AF">
        <w:rPr>
          <w:rStyle w:val="jlqj4b"/>
          <w:lang w:val="pt-PT"/>
        </w:rPr>
        <w:t xml:space="preserve"> visibilidade </w:t>
      </w:r>
      <w:r w:rsidR="006B7068" w:rsidRPr="001B10AF">
        <w:rPr>
          <w:rStyle w:val="jlqj4b"/>
          <w:lang w:val="pt-PT"/>
        </w:rPr>
        <w:t xml:space="preserve">e reforçar a comunicação </w:t>
      </w:r>
      <w:r w:rsidR="007265CC" w:rsidRPr="001B10AF">
        <w:rPr>
          <w:rStyle w:val="jlqj4b"/>
          <w:lang w:val="pt-PT"/>
        </w:rPr>
        <w:t xml:space="preserve">da União Europeia </w:t>
      </w:r>
      <w:r w:rsidR="00985A24" w:rsidRPr="001B10AF">
        <w:rPr>
          <w:rStyle w:val="jlqj4b"/>
          <w:lang w:val="pt-PT"/>
        </w:rPr>
        <w:t>em Cabo Verde</w:t>
      </w:r>
      <w:r w:rsidR="006B7068" w:rsidRPr="001B10AF">
        <w:rPr>
          <w:rStyle w:val="jlqj4b"/>
          <w:lang w:val="pt-PT"/>
        </w:rPr>
        <w:t xml:space="preserve">. </w:t>
      </w:r>
    </w:p>
    <w:p w14:paraId="66291D41" w14:textId="6CCA3581" w:rsidR="008E7FD5" w:rsidRPr="001B10AF" w:rsidRDefault="00745759" w:rsidP="00EC12C6">
      <w:pPr>
        <w:spacing w:after="0"/>
        <w:jc w:val="both"/>
        <w:rPr>
          <w:rStyle w:val="jlqj4b"/>
          <w:lang w:val="pt-PT"/>
        </w:rPr>
      </w:pPr>
      <w:r>
        <w:rPr>
          <w:rStyle w:val="jlqj4b"/>
          <w:lang w:val="pt-PT"/>
        </w:rPr>
        <w:t>Neste sentido, a prestação de serviços deverá apoiar a</w:t>
      </w:r>
      <w:r w:rsidR="006B7068" w:rsidRPr="001B10AF">
        <w:rPr>
          <w:rStyle w:val="jlqj4b"/>
          <w:lang w:val="pt-PT"/>
        </w:rPr>
        <w:t xml:space="preserve"> comunica</w:t>
      </w:r>
      <w:r>
        <w:rPr>
          <w:rStyle w:val="jlqj4b"/>
          <w:lang w:val="pt-PT"/>
        </w:rPr>
        <w:t>ção</w:t>
      </w:r>
      <w:r w:rsidR="006B7068" w:rsidRPr="001B10AF">
        <w:rPr>
          <w:rStyle w:val="jlqj4b"/>
          <w:lang w:val="pt-PT"/>
        </w:rPr>
        <w:t xml:space="preserve"> </w:t>
      </w:r>
      <w:r w:rsidR="008E7FD5" w:rsidRPr="001B10AF">
        <w:rPr>
          <w:rStyle w:val="jlqj4b"/>
          <w:lang w:val="pt-PT"/>
        </w:rPr>
        <w:t>sobre valores comuns</w:t>
      </w:r>
      <w:r>
        <w:rPr>
          <w:rStyle w:val="jlqj4b"/>
          <w:lang w:val="pt-PT"/>
        </w:rPr>
        <w:t xml:space="preserve"> entre a União Europeia e Cabo Verde</w:t>
      </w:r>
      <w:r w:rsidR="008E7FD5" w:rsidRPr="001B10AF">
        <w:rPr>
          <w:rStyle w:val="jlqj4b"/>
          <w:lang w:val="pt-PT"/>
        </w:rPr>
        <w:t xml:space="preserve">, </w:t>
      </w:r>
      <w:r>
        <w:rPr>
          <w:rStyle w:val="jlqj4b"/>
          <w:lang w:val="pt-PT"/>
        </w:rPr>
        <w:t xml:space="preserve">bem como sobre os </w:t>
      </w:r>
      <w:r w:rsidR="008E7FD5" w:rsidRPr="001B10AF">
        <w:rPr>
          <w:rStyle w:val="jlqj4b"/>
          <w:lang w:val="pt-PT"/>
        </w:rPr>
        <w:t xml:space="preserve">benefícios </w:t>
      </w:r>
      <w:r w:rsidR="00865925" w:rsidRPr="001B10AF">
        <w:rPr>
          <w:rStyle w:val="jlqj4b"/>
          <w:lang w:val="pt-PT"/>
        </w:rPr>
        <w:t xml:space="preserve">para as pessoas </w:t>
      </w:r>
      <w:r>
        <w:rPr>
          <w:rStyle w:val="jlqj4b"/>
          <w:lang w:val="pt-PT"/>
        </w:rPr>
        <w:t xml:space="preserve">que resultam </w:t>
      </w:r>
      <w:r w:rsidR="008E7FD5" w:rsidRPr="001B10AF">
        <w:rPr>
          <w:rStyle w:val="jlqj4b"/>
          <w:lang w:val="pt-PT"/>
        </w:rPr>
        <w:t>da</w:t>
      </w:r>
      <w:r w:rsidR="007265CC" w:rsidRPr="001B10AF">
        <w:rPr>
          <w:rStyle w:val="jlqj4b"/>
          <w:lang w:val="pt-PT"/>
        </w:rPr>
        <w:t xml:space="preserve"> cooperação</w:t>
      </w:r>
      <w:r w:rsidR="006B7068" w:rsidRPr="001B10AF">
        <w:rPr>
          <w:rStyle w:val="jlqj4b"/>
          <w:lang w:val="pt-PT"/>
        </w:rPr>
        <w:t xml:space="preserve"> </w:t>
      </w:r>
      <w:r w:rsidR="008E7FD5" w:rsidRPr="001B10AF">
        <w:rPr>
          <w:rStyle w:val="jlqj4b"/>
          <w:lang w:val="pt-PT"/>
        </w:rPr>
        <w:t>entr</w:t>
      </w:r>
      <w:r w:rsidR="00F40678">
        <w:rPr>
          <w:rStyle w:val="jlqj4b"/>
          <w:lang w:val="pt-PT"/>
        </w:rPr>
        <w:t>e a União Europeia e Cabo Verde</w:t>
      </w:r>
      <w:r w:rsidR="008E7FD5" w:rsidRPr="001B10AF">
        <w:rPr>
          <w:rStyle w:val="jlqj4b"/>
          <w:lang w:val="pt-PT"/>
        </w:rPr>
        <w:t xml:space="preserve">. </w:t>
      </w:r>
      <w:r w:rsidR="007265CC" w:rsidRPr="001B10AF">
        <w:rPr>
          <w:rStyle w:val="jlqj4b"/>
          <w:lang w:val="pt-PT"/>
        </w:rPr>
        <w:t xml:space="preserve"> </w:t>
      </w:r>
      <w:r w:rsidR="008E7FD5" w:rsidRPr="001B10AF">
        <w:rPr>
          <w:rStyle w:val="jlqj4b"/>
          <w:lang w:val="pt-PT"/>
        </w:rPr>
        <w:t>Através de uma comunicação ajustada ao</w:t>
      </w:r>
      <w:r>
        <w:rPr>
          <w:rStyle w:val="jlqj4b"/>
          <w:lang w:val="pt-PT"/>
        </w:rPr>
        <w:t>s vários</w:t>
      </w:r>
      <w:r w:rsidR="008E7FD5" w:rsidRPr="001B10AF">
        <w:rPr>
          <w:rStyle w:val="jlqj4b"/>
          <w:lang w:val="pt-PT"/>
        </w:rPr>
        <w:t xml:space="preserve"> público</w:t>
      </w:r>
      <w:r>
        <w:rPr>
          <w:rStyle w:val="jlqj4b"/>
          <w:lang w:val="pt-PT"/>
        </w:rPr>
        <w:t>s</w:t>
      </w:r>
      <w:r w:rsidR="008E7FD5" w:rsidRPr="001B10AF">
        <w:rPr>
          <w:rStyle w:val="jlqj4b"/>
          <w:lang w:val="pt-PT"/>
        </w:rPr>
        <w:t xml:space="preserve">-alvo, </w:t>
      </w:r>
      <w:r>
        <w:rPr>
          <w:rStyle w:val="jlqj4b"/>
          <w:lang w:val="pt-PT"/>
        </w:rPr>
        <w:t xml:space="preserve">pretende-se </w:t>
      </w:r>
      <w:r w:rsidR="008E7FD5" w:rsidRPr="001B10AF">
        <w:rPr>
          <w:rStyle w:val="jlqj4b"/>
          <w:lang w:val="pt-PT"/>
        </w:rPr>
        <w:t xml:space="preserve">reforçar </w:t>
      </w:r>
      <w:r>
        <w:rPr>
          <w:rStyle w:val="jlqj4b"/>
          <w:lang w:val="pt-PT"/>
        </w:rPr>
        <w:t>a posição</w:t>
      </w:r>
      <w:r w:rsidR="007265CC" w:rsidRPr="001B10AF">
        <w:rPr>
          <w:rStyle w:val="jlqj4b"/>
          <w:lang w:val="pt-PT"/>
        </w:rPr>
        <w:t xml:space="preserve"> </w:t>
      </w:r>
      <w:r w:rsidR="00681AD4" w:rsidRPr="001B10AF">
        <w:rPr>
          <w:rStyle w:val="jlqj4b"/>
          <w:lang w:val="pt-PT"/>
        </w:rPr>
        <w:t xml:space="preserve">da União Europeia </w:t>
      </w:r>
      <w:r w:rsidR="008E7FD5" w:rsidRPr="001B10AF">
        <w:rPr>
          <w:rStyle w:val="jlqj4b"/>
          <w:lang w:val="pt-PT"/>
        </w:rPr>
        <w:t xml:space="preserve">enquanto parceiro </w:t>
      </w:r>
      <w:r>
        <w:rPr>
          <w:rStyle w:val="jlqj4b"/>
          <w:lang w:val="pt-PT"/>
        </w:rPr>
        <w:t xml:space="preserve">de eleição </w:t>
      </w:r>
      <w:r w:rsidR="008E2ADC" w:rsidRPr="001B10AF">
        <w:rPr>
          <w:rStyle w:val="jlqj4b"/>
          <w:lang w:val="pt-PT"/>
        </w:rPr>
        <w:t xml:space="preserve">e aliado </w:t>
      </w:r>
      <w:r w:rsidR="00865925" w:rsidRPr="001B10AF">
        <w:rPr>
          <w:rStyle w:val="jlqj4b"/>
          <w:lang w:val="pt-PT"/>
        </w:rPr>
        <w:t xml:space="preserve">estratégico </w:t>
      </w:r>
      <w:r w:rsidR="008E7FD5" w:rsidRPr="001B10AF">
        <w:rPr>
          <w:rStyle w:val="jlqj4b"/>
          <w:lang w:val="pt-PT"/>
        </w:rPr>
        <w:t xml:space="preserve">de </w:t>
      </w:r>
      <w:r w:rsidR="00681AD4" w:rsidRPr="001B10AF">
        <w:rPr>
          <w:rStyle w:val="jlqj4b"/>
          <w:lang w:val="pt-PT"/>
        </w:rPr>
        <w:t>Cabo Verde</w:t>
      </w:r>
      <w:r w:rsidR="007265CC" w:rsidRPr="001B10AF">
        <w:rPr>
          <w:rStyle w:val="jlqj4b"/>
          <w:lang w:val="pt-PT"/>
        </w:rPr>
        <w:t xml:space="preserve">. </w:t>
      </w:r>
    </w:p>
    <w:p w14:paraId="36836A8B" w14:textId="77777777" w:rsidR="00F40678" w:rsidRDefault="00F40678" w:rsidP="00EC12C6">
      <w:pPr>
        <w:spacing w:after="0"/>
        <w:jc w:val="both"/>
        <w:rPr>
          <w:rStyle w:val="jlqj4b"/>
          <w:lang w:val="pt-PT"/>
        </w:rPr>
      </w:pPr>
    </w:p>
    <w:p w14:paraId="52542A7E" w14:textId="05FF844E" w:rsidR="007265CC" w:rsidRPr="001B10AF" w:rsidRDefault="007265CC" w:rsidP="00EC12C6">
      <w:pPr>
        <w:spacing w:after="0"/>
        <w:jc w:val="both"/>
        <w:rPr>
          <w:rStyle w:val="jlqj4b"/>
          <w:lang w:val="pt-PT"/>
        </w:rPr>
      </w:pPr>
      <w:r w:rsidRPr="001B10AF">
        <w:rPr>
          <w:rStyle w:val="jlqj4b"/>
          <w:lang w:val="pt-PT"/>
        </w:rPr>
        <w:t xml:space="preserve">Os </w:t>
      </w:r>
      <w:r w:rsidRPr="00CE3F5C">
        <w:rPr>
          <w:rStyle w:val="jlqj4b"/>
          <w:b/>
          <w:lang w:val="pt-PT"/>
        </w:rPr>
        <w:t>resultados esperados</w:t>
      </w:r>
      <w:r w:rsidRPr="001B10AF">
        <w:rPr>
          <w:rStyle w:val="jlqj4b"/>
          <w:lang w:val="pt-PT"/>
        </w:rPr>
        <w:t xml:space="preserve"> incluem: </w:t>
      </w:r>
    </w:p>
    <w:p w14:paraId="0FD32F4E" w14:textId="00AC16C9" w:rsidR="00F40678" w:rsidRDefault="00F40678" w:rsidP="00F40678">
      <w:pPr>
        <w:pStyle w:val="ListParagraph"/>
        <w:numPr>
          <w:ilvl w:val="0"/>
          <w:numId w:val="2"/>
        </w:numPr>
        <w:spacing w:after="0"/>
        <w:jc w:val="both"/>
        <w:rPr>
          <w:rStyle w:val="jlqj4b"/>
          <w:lang w:val="pt-PT"/>
        </w:rPr>
      </w:pPr>
      <w:r>
        <w:rPr>
          <w:rStyle w:val="jlqj4b"/>
          <w:lang w:val="pt-PT"/>
        </w:rPr>
        <w:t>preparação</w:t>
      </w:r>
      <w:r w:rsidR="007265CC" w:rsidRPr="001B10AF">
        <w:rPr>
          <w:rStyle w:val="jlqj4b"/>
          <w:lang w:val="pt-PT"/>
        </w:rPr>
        <w:t>/adapta</w:t>
      </w:r>
      <w:r w:rsidR="008E7FD5" w:rsidRPr="001B10AF">
        <w:rPr>
          <w:rStyle w:val="jlqj4b"/>
          <w:lang w:val="pt-PT"/>
        </w:rPr>
        <w:t xml:space="preserve">ção </w:t>
      </w:r>
      <w:r>
        <w:rPr>
          <w:rStyle w:val="jlqj4b"/>
          <w:lang w:val="pt-PT"/>
        </w:rPr>
        <w:t xml:space="preserve">e implementação </w:t>
      </w:r>
      <w:r w:rsidR="008E7FD5" w:rsidRPr="001B10AF">
        <w:rPr>
          <w:rStyle w:val="jlqj4b"/>
          <w:lang w:val="pt-PT"/>
        </w:rPr>
        <w:t>d</w:t>
      </w:r>
      <w:r w:rsidR="007265CC" w:rsidRPr="001B10AF">
        <w:rPr>
          <w:rStyle w:val="jlqj4b"/>
          <w:lang w:val="pt-PT"/>
        </w:rPr>
        <w:t>a</w:t>
      </w:r>
      <w:r w:rsidR="009979AB" w:rsidRPr="001B10AF">
        <w:rPr>
          <w:rStyle w:val="jlqj4b"/>
          <w:lang w:val="pt-PT"/>
        </w:rPr>
        <w:t xml:space="preserve">s grandes linhas </w:t>
      </w:r>
      <w:r w:rsidR="00FB19A1" w:rsidRPr="001B10AF">
        <w:rPr>
          <w:rStyle w:val="jlqj4b"/>
          <w:lang w:val="pt-PT"/>
        </w:rPr>
        <w:t xml:space="preserve">para </w:t>
      </w:r>
      <w:r w:rsidR="009979AB" w:rsidRPr="001B10AF">
        <w:rPr>
          <w:rStyle w:val="jlqj4b"/>
          <w:lang w:val="pt-PT"/>
        </w:rPr>
        <w:t>a</w:t>
      </w:r>
      <w:r w:rsidR="007265CC" w:rsidRPr="001B10AF">
        <w:rPr>
          <w:rStyle w:val="jlqj4b"/>
          <w:lang w:val="pt-PT"/>
        </w:rPr>
        <w:t xml:space="preserve"> comunicação </w:t>
      </w:r>
      <w:r>
        <w:rPr>
          <w:rStyle w:val="jlqj4b"/>
          <w:lang w:val="pt-PT"/>
        </w:rPr>
        <w:t xml:space="preserve">estratégica </w:t>
      </w:r>
      <w:r w:rsidR="00F96184" w:rsidRPr="001B10AF">
        <w:rPr>
          <w:rStyle w:val="jlqj4b"/>
          <w:lang w:val="pt-PT"/>
        </w:rPr>
        <w:t xml:space="preserve">da UE em Cabo Verde </w:t>
      </w:r>
      <w:r w:rsidR="00865925" w:rsidRPr="001B10AF">
        <w:rPr>
          <w:rStyle w:val="jlqj4b"/>
          <w:lang w:val="pt-PT"/>
        </w:rPr>
        <w:t xml:space="preserve">a </w:t>
      </w:r>
      <w:r w:rsidR="00985A24" w:rsidRPr="001B10AF">
        <w:rPr>
          <w:rStyle w:val="jlqj4b"/>
          <w:lang w:val="pt-PT"/>
        </w:rPr>
        <w:t xml:space="preserve">curto e </w:t>
      </w:r>
      <w:r w:rsidR="007265CC" w:rsidRPr="001B10AF">
        <w:rPr>
          <w:rStyle w:val="jlqj4b"/>
          <w:lang w:val="pt-PT"/>
        </w:rPr>
        <w:t xml:space="preserve">médio prazo </w:t>
      </w:r>
      <w:r w:rsidR="00985A24" w:rsidRPr="001B10AF">
        <w:rPr>
          <w:rStyle w:val="jlqj4b"/>
          <w:lang w:val="pt-PT"/>
        </w:rPr>
        <w:t xml:space="preserve">(máximo </w:t>
      </w:r>
      <w:r w:rsidR="00CE3F5C">
        <w:rPr>
          <w:rStyle w:val="jlqj4b"/>
          <w:lang w:val="pt-PT"/>
        </w:rPr>
        <w:t>3</w:t>
      </w:r>
      <w:r w:rsidR="00985A24" w:rsidRPr="001B10AF">
        <w:rPr>
          <w:rStyle w:val="jlqj4b"/>
          <w:lang w:val="pt-PT"/>
        </w:rPr>
        <w:t xml:space="preserve"> anos)</w:t>
      </w:r>
      <w:r>
        <w:rPr>
          <w:rStyle w:val="jlqj4b"/>
          <w:lang w:val="pt-PT"/>
        </w:rPr>
        <w:t>.</w:t>
      </w:r>
    </w:p>
    <w:p w14:paraId="47E3091E" w14:textId="2CABBBFD" w:rsidR="00F40678" w:rsidRPr="001B10AF" w:rsidRDefault="00F40678" w:rsidP="001B3F99">
      <w:pPr>
        <w:pStyle w:val="ListParagraph"/>
        <w:numPr>
          <w:ilvl w:val="0"/>
          <w:numId w:val="2"/>
        </w:numPr>
        <w:spacing w:after="0"/>
        <w:jc w:val="both"/>
        <w:rPr>
          <w:rStyle w:val="jlqj4b"/>
          <w:lang w:val="pt-PT"/>
        </w:rPr>
      </w:pPr>
      <w:r w:rsidRPr="001B10AF">
        <w:rPr>
          <w:rStyle w:val="jlqj4b"/>
          <w:lang w:val="pt-PT"/>
        </w:rPr>
        <w:t>fornecimento de serviços que incluem material gráfico, audiovisual, fotográfico</w:t>
      </w:r>
      <w:r>
        <w:rPr>
          <w:rStyle w:val="jlqj4b"/>
          <w:lang w:val="pt-PT"/>
        </w:rPr>
        <w:t>, eventos virtuais</w:t>
      </w:r>
      <w:r w:rsidR="005D4717">
        <w:rPr>
          <w:rStyle w:val="jlqj4b"/>
          <w:lang w:val="pt-PT"/>
        </w:rPr>
        <w:t xml:space="preserve"> e presenciais</w:t>
      </w:r>
      <w:r>
        <w:rPr>
          <w:rStyle w:val="jlqj4b"/>
          <w:lang w:val="pt-PT"/>
        </w:rPr>
        <w:t xml:space="preserve">, </w:t>
      </w:r>
      <w:r w:rsidR="0023327E">
        <w:rPr>
          <w:rStyle w:val="jlqj4b"/>
          <w:lang w:val="pt-PT"/>
        </w:rPr>
        <w:t xml:space="preserve">conteúdos para </w:t>
      </w:r>
      <w:r w:rsidR="001B3F99">
        <w:rPr>
          <w:rStyle w:val="jlqj4b"/>
          <w:lang w:val="pt-PT"/>
        </w:rPr>
        <w:t>publicações</w:t>
      </w:r>
      <w:r>
        <w:rPr>
          <w:rStyle w:val="jlqj4b"/>
          <w:lang w:val="pt-PT"/>
        </w:rPr>
        <w:t xml:space="preserve"> </w:t>
      </w:r>
      <w:r w:rsidR="001B3F99" w:rsidRPr="001B3F99">
        <w:rPr>
          <w:rStyle w:val="jlqj4b"/>
          <w:lang w:val="pt-PT"/>
        </w:rPr>
        <w:t>nas redes sociais</w:t>
      </w:r>
      <w:r w:rsidR="001B3F99">
        <w:rPr>
          <w:rStyle w:val="jlqj4b"/>
          <w:lang w:val="pt-PT"/>
        </w:rPr>
        <w:t>,</w:t>
      </w:r>
      <w:r w:rsidR="001B3F99" w:rsidRPr="001B3F99">
        <w:rPr>
          <w:lang w:val="pt-PT"/>
        </w:rPr>
        <w:t xml:space="preserve"> </w:t>
      </w:r>
      <w:r w:rsidR="001B3F99" w:rsidRPr="001B3F99">
        <w:rPr>
          <w:rStyle w:val="jlqj4b"/>
          <w:lang w:val="pt-PT"/>
        </w:rPr>
        <w:t xml:space="preserve">sessões de informação do </w:t>
      </w:r>
      <w:r w:rsidR="00162A9B" w:rsidRPr="001B3F99">
        <w:rPr>
          <w:rStyle w:val="jlqj4b"/>
          <w:lang w:val="pt-PT"/>
        </w:rPr>
        <w:t>candidato</w:t>
      </w:r>
      <w:r w:rsidR="00162A9B">
        <w:rPr>
          <w:rStyle w:val="jlqj4b"/>
          <w:lang w:val="pt-PT"/>
        </w:rPr>
        <w:t>s e</w:t>
      </w:r>
      <w:r w:rsidRPr="001B10AF">
        <w:rPr>
          <w:rStyle w:val="jlqj4b"/>
          <w:lang w:val="pt-PT"/>
        </w:rPr>
        <w:t xml:space="preserve"> organização de eventos de comunicação.</w:t>
      </w:r>
    </w:p>
    <w:p w14:paraId="01EF027D" w14:textId="473B3093" w:rsidR="00F96184" w:rsidRPr="001B10AF" w:rsidRDefault="00F96184" w:rsidP="001B3F99">
      <w:pPr>
        <w:pStyle w:val="ListParagraph"/>
        <w:spacing w:after="0"/>
        <w:jc w:val="both"/>
        <w:rPr>
          <w:rStyle w:val="jlqj4b"/>
          <w:lang w:val="pt-PT"/>
        </w:rPr>
      </w:pPr>
    </w:p>
    <w:p w14:paraId="1C095CE7" w14:textId="7C2BA7D5" w:rsidR="007265CC" w:rsidRPr="00B234CC" w:rsidRDefault="00093337" w:rsidP="00EC12C6">
      <w:pPr>
        <w:spacing w:after="0"/>
        <w:jc w:val="both"/>
        <w:rPr>
          <w:rStyle w:val="jlqj4b"/>
          <w:b/>
          <w:lang w:val="pt-PT"/>
        </w:rPr>
      </w:pPr>
      <w:r w:rsidRPr="00B234CC">
        <w:rPr>
          <w:rStyle w:val="jlqj4b"/>
          <w:b/>
          <w:lang w:val="pt-PT"/>
        </w:rPr>
        <w:t xml:space="preserve">1.1 </w:t>
      </w:r>
      <w:r w:rsidR="00BB2028">
        <w:rPr>
          <w:rStyle w:val="jlqj4b"/>
          <w:b/>
          <w:lang w:val="pt-PT"/>
        </w:rPr>
        <w:t xml:space="preserve">Duração, </w:t>
      </w:r>
      <w:r w:rsidR="00B234CC">
        <w:rPr>
          <w:rStyle w:val="jlqj4b"/>
          <w:b/>
          <w:lang w:val="pt-PT"/>
        </w:rPr>
        <w:t>pessoal</w:t>
      </w:r>
      <w:r w:rsidR="00BB2028">
        <w:rPr>
          <w:rStyle w:val="jlqj4b"/>
          <w:b/>
          <w:lang w:val="pt-PT"/>
        </w:rPr>
        <w:t xml:space="preserve"> e valor do contrato</w:t>
      </w:r>
    </w:p>
    <w:p w14:paraId="2E3DCAA8" w14:textId="25C5FA34" w:rsidR="007265CC" w:rsidRPr="001B10AF" w:rsidRDefault="00BB2028" w:rsidP="00EC12C6">
      <w:pPr>
        <w:spacing w:after="0"/>
        <w:jc w:val="both"/>
        <w:rPr>
          <w:rStyle w:val="jlqj4b"/>
          <w:lang w:val="pt-PT"/>
        </w:rPr>
      </w:pPr>
      <w:r>
        <w:rPr>
          <w:rStyle w:val="jlqj4b"/>
          <w:lang w:val="pt-PT"/>
        </w:rPr>
        <w:t>Prevê-se que o contrato de prestação de serviços tenha u</w:t>
      </w:r>
      <w:r w:rsidR="007265CC" w:rsidRPr="001B10AF">
        <w:rPr>
          <w:rStyle w:val="jlqj4b"/>
          <w:lang w:val="pt-PT"/>
        </w:rPr>
        <w:t xml:space="preserve">ma </w:t>
      </w:r>
      <w:r w:rsidR="007265CC" w:rsidRPr="009753CB">
        <w:rPr>
          <w:rStyle w:val="jlqj4b"/>
          <w:lang w:val="pt-PT"/>
        </w:rPr>
        <w:t xml:space="preserve">duração de </w:t>
      </w:r>
      <w:r w:rsidR="00DC6901" w:rsidRPr="009753CB">
        <w:rPr>
          <w:rStyle w:val="jlqj4b"/>
          <w:lang w:val="pt-PT"/>
        </w:rPr>
        <w:t>36</w:t>
      </w:r>
      <w:r w:rsidR="007265CC" w:rsidRPr="009753CB">
        <w:rPr>
          <w:rStyle w:val="jlqj4b"/>
          <w:lang w:val="pt-PT"/>
        </w:rPr>
        <w:t xml:space="preserve"> meses</w:t>
      </w:r>
      <w:r>
        <w:rPr>
          <w:rStyle w:val="jlqj4b"/>
          <w:lang w:val="pt-PT"/>
        </w:rPr>
        <w:t xml:space="preserve">, previsivelmente </w:t>
      </w:r>
      <w:r w:rsidR="007265CC" w:rsidRPr="009753CB">
        <w:rPr>
          <w:rStyle w:val="jlqj4b"/>
          <w:lang w:val="pt-PT"/>
        </w:rPr>
        <w:t>a partir</w:t>
      </w:r>
      <w:r w:rsidR="0010264D" w:rsidRPr="009753CB">
        <w:rPr>
          <w:rStyle w:val="jlqj4b"/>
          <w:lang w:val="pt-PT"/>
        </w:rPr>
        <w:t xml:space="preserve"> de</w:t>
      </w:r>
      <w:r w:rsidR="007265CC" w:rsidRPr="009753CB">
        <w:rPr>
          <w:rStyle w:val="jlqj4b"/>
          <w:lang w:val="pt-PT"/>
        </w:rPr>
        <w:t xml:space="preserve"> </w:t>
      </w:r>
      <w:r w:rsidR="00093337" w:rsidRPr="009753CB">
        <w:rPr>
          <w:rStyle w:val="jlqj4b"/>
          <w:lang w:val="pt-PT"/>
        </w:rPr>
        <w:t xml:space="preserve">1 de </w:t>
      </w:r>
      <w:r w:rsidR="00E64A8A" w:rsidRPr="009753CB">
        <w:rPr>
          <w:rStyle w:val="jlqj4b"/>
          <w:lang w:val="pt-PT"/>
        </w:rPr>
        <w:t xml:space="preserve">setembro </w:t>
      </w:r>
      <w:r w:rsidR="007265CC" w:rsidRPr="009753CB">
        <w:rPr>
          <w:rStyle w:val="jlqj4b"/>
          <w:lang w:val="pt-PT"/>
        </w:rPr>
        <w:t>202</w:t>
      </w:r>
      <w:r w:rsidR="006B31AE" w:rsidRPr="009753CB">
        <w:rPr>
          <w:rStyle w:val="jlqj4b"/>
          <w:lang w:val="pt-PT"/>
        </w:rPr>
        <w:t>2</w:t>
      </w:r>
      <w:r>
        <w:rPr>
          <w:rStyle w:val="jlqj4b"/>
          <w:lang w:val="pt-PT"/>
        </w:rPr>
        <w:t>, devendo implicar d</w:t>
      </w:r>
      <w:r w:rsidR="007265CC" w:rsidRPr="009753CB">
        <w:rPr>
          <w:rStyle w:val="jlqj4b"/>
          <w:lang w:val="pt-PT"/>
        </w:rPr>
        <w:t>ois especialistas em comunicação e visibilidade</w:t>
      </w:r>
      <w:r w:rsidR="007265CC" w:rsidRPr="001B10AF">
        <w:rPr>
          <w:rStyle w:val="jlqj4b"/>
          <w:lang w:val="pt-PT"/>
        </w:rPr>
        <w:t>.</w:t>
      </w:r>
      <w:r w:rsidR="007265CC" w:rsidRPr="001B10AF">
        <w:rPr>
          <w:rStyle w:val="viiyi"/>
          <w:lang w:val="pt-PT"/>
        </w:rPr>
        <w:t xml:space="preserve"> </w:t>
      </w:r>
    </w:p>
    <w:p w14:paraId="1394667A" w14:textId="77777777" w:rsidR="007265CC" w:rsidRPr="001B10AF" w:rsidRDefault="007265CC" w:rsidP="00EC12C6">
      <w:pPr>
        <w:spacing w:after="0"/>
        <w:jc w:val="both"/>
        <w:rPr>
          <w:rStyle w:val="jlqj4b"/>
          <w:lang w:val="pt-PT"/>
        </w:rPr>
      </w:pPr>
    </w:p>
    <w:p w14:paraId="3F2C08D3" w14:textId="715A15DE" w:rsidR="007265CC" w:rsidRPr="001B10AF" w:rsidRDefault="00BB2028" w:rsidP="00EC12C6">
      <w:pPr>
        <w:spacing w:after="0"/>
        <w:jc w:val="both"/>
        <w:rPr>
          <w:rStyle w:val="jlqj4b"/>
          <w:lang w:val="pt-PT"/>
        </w:rPr>
      </w:pPr>
      <w:r>
        <w:rPr>
          <w:rStyle w:val="jlqj4b"/>
          <w:lang w:val="pt-PT"/>
        </w:rPr>
        <w:t>Valor do contrato: p</w:t>
      </w:r>
      <w:r w:rsidR="007265CC" w:rsidRPr="001B10AF">
        <w:rPr>
          <w:rStyle w:val="jlqj4b"/>
          <w:lang w:val="pt-PT"/>
        </w:rPr>
        <w:t>revê-se que</w:t>
      </w:r>
      <w:r w:rsidR="0010264D" w:rsidRPr="001B10AF">
        <w:rPr>
          <w:rStyle w:val="jlqj4b"/>
          <w:lang w:val="pt-PT"/>
        </w:rPr>
        <w:t xml:space="preserve"> o montante máximo d</w:t>
      </w:r>
      <w:r w:rsidR="00A84080">
        <w:rPr>
          <w:rStyle w:val="jlqj4b"/>
          <w:lang w:val="pt-PT"/>
        </w:rPr>
        <w:t>a licitação</w:t>
      </w:r>
      <w:r w:rsidR="0010264D" w:rsidRPr="001B10AF">
        <w:rPr>
          <w:rStyle w:val="jlqj4b"/>
          <w:lang w:val="pt-PT"/>
        </w:rPr>
        <w:t xml:space="preserve"> </w:t>
      </w:r>
      <w:r w:rsidR="007265CC" w:rsidRPr="001B10AF">
        <w:rPr>
          <w:rStyle w:val="jlqj4b"/>
          <w:lang w:val="pt-PT"/>
        </w:rPr>
        <w:t xml:space="preserve">seja </w:t>
      </w:r>
      <w:r w:rsidR="007265CC" w:rsidRPr="00755C26">
        <w:rPr>
          <w:rStyle w:val="jlqj4b"/>
          <w:lang w:val="pt-PT"/>
        </w:rPr>
        <w:t xml:space="preserve">de </w:t>
      </w:r>
      <w:r w:rsidR="00093337" w:rsidRPr="00755C26">
        <w:rPr>
          <w:rStyle w:val="jlqj4b"/>
          <w:lang w:val="pt-PT"/>
        </w:rPr>
        <w:t>300.000</w:t>
      </w:r>
      <w:r w:rsidR="007265CC" w:rsidRPr="00755C26">
        <w:rPr>
          <w:rStyle w:val="jlqj4b"/>
          <w:lang w:val="pt-PT"/>
        </w:rPr>
        <w:t xml:space="preserve"> euros</w:t>
      </w:r>
      <w:r w:rsidR="00512A94">
        <w:rPr>
          <w:rStyle w:val="jlqj4b"/>
          <w:lang w:val="pt-PT"/>
        </w:rPr>
        <w:t>, incluindo honorários, custos reembolsáveis, imprevistos, quantidades fixas e provisão para verificação de despesas</w:t>
      </w:r>
      <w:r w:rsidR="0010264D" w:rsidRPr="001B10AF">
        <w:rPr>
          <w:rStyle w:val="jlqj4b"/>
          <w:lang w:val="pt-PT"/>
        </w:rPr>
        <w:t>.</w:t>
      </w:r>
    </w:p>
    <w:p w14:paraId="175B4A77" w14:textId="77777777" w:rsidR="007265CC" w:rsidRPr="001B10AF" w:rsidRDefault="007265CC" w:rsidP="00EC12C6">
      <w:pPr>
        <w:spacing w:after="0"/>
        <w:jc w:val="both"/>
        <w:rPr>
          <w:rStyle w:val="jlqj4b"/>
          <w:lang w:val="pt-PT"/>
        </w:rPr>
      </w:pPr>
    </w:p>
    <w:p w14:paraId="24447978" w14:textId="5645C5BC" w:rsidR="007265CC" w:rsidRPr="00D15804" w:rsidRDefault="00EC12C6" w:rsidP="00EC12C6">
      <w:pPr>
        <w:spacing w:after="0"/>
        <w:jc w:val="both"/>
        <w:rPr>
          <w:rStyle w:val="jlqj4b"/>
          <w:b/>
          <w:sz w:val="24"/>
          <w:lang w:val="pt-PT"/>
        </w:rPr>
      </w:pPr>
      <w:r w:rsidRPr="00D15804">
        <w:rPr>
          <w:rStyle w:val="jlqj4b"/>
          <w:b/>
          <w:sz w:val="24"/>
          <w:lang w:val="pt-PT"/>
        </w:rPr>
        <w:t xml:space="preserve">2 - </w:t>
      </w:r>
      <w:r w:rsidR="007265CC" w:rsidRPr="00D15804">
        <w:rPr>
          <w:rStyle w:val="jlqj4b"/>
          <w:b/>
          <w:sz w:val="24"/>
          <w:lang w:val="pt-PT"/>
        </w:rPr>
        <w:t>CONDIÇÕES DE PARTICIPAÇÃO</w:t>
      </w:r>
    </w:p>
    <w:p w14:paraId="3DADAD1B" w14:textId="77777777" w:rsidR="00B234CC" w:rsidRDefault="00B234CC" w:rsidP="00EC12C6">
      <w:pPr>
        <w:spacing w:after="0"/>
        <w:jc w:val="both"/>
        <w:rPr>
          <w:rStyle w:val="jlqj4b"/>
          <w:lang w:val="pt-PT"/>
        </w:rPr>
      </w:pPr>
    </w:p>
    <w:p w14:paraId="71F4B9F2" w14:textId="21D50F21" w:rsidR="00B81BF1" w:rsidRPr="00B234CC" w:rsidRDefault="00D15804" w:rsidP="00EC12C6">
      <w:pPr>
        <w:spacing w:after="0"/>
        <w:jc w:val="both"/>
        <w:rPr>
          <w:rStyle w:val="jlqj4b"/>
          <w:b/>
          <w:lang w:val="pt-PT"/>
        </w:rPr>
      </w:pPr>
      <w:r>
        <w:rPr>
          <w:rStyle w:val="jlqj4b"/>
          <w:b/>
          <w:lang w:val="pt-PT"/>
        </w:rPr>
        <w:t xml:space="preserve">2.1 </w:t>
      </w:r>
      <w:r w:rsidR="007265CC" w:rsidRPr="00B234CC">
        <w:rPr>
          <w:rStyle w:val="jlqj4b"/>
          <w:b/>
          <w:lang w:val="pt-PT"/>
        </w:rPr>
        <w:t xml:space="preserve">Elegibilidade </w:t>
      </w:r>
    </w:p>
    <w:p w14:paraId="548E7272" w14:textId="4B5E9A22" w:rsidR="007265CC" w:rsidRPr="001B10AF" w:rsidRDefault="0024207C" w:rsidP="00EC12C6">
      <w:pPr>
        <w:spacing w:after="0"/>
        <w:jc w:val="both"/>
        <w:rPr>
          <w:rStyle w:val="jlqj4b"/>
          <w:lang w:val="pt-PT"/>
        </w:rPr>
      </w:pPr>
      <w:r w:rsidRPr="00A84080">
        <w:rPr>
          <w:rStyle w:val="jlqj4b"/>
          <w:lang w:val="pt-PT"/>
        </w:rPr>
        <w:t xml:space="preserve">A participação está aberta a empresas e consórcios </w:t>
      </w:r>
      <w:r w:rsidR="00E115EF" w:rsidRPr="00A84080">
        <w:rPr>
          <w:rStyle w:val="jlqj4b"/>
          <w:lang w:val="pt-PT"/>
        </w:rPr>
        <w:t>juridicamente</w:t>
      </w:r>
      <w:r w:rsidR="007265CC" w:rsidRPr="00A84080">
        <w:rPr>
          <w:rStyle w:val="jlqj4b"/>
          <w:lang w:val="pt-PT"/>
        </w:rPr>
        <w:t xml:space="preserve"> estabelecidas </w:t>
      </w:r>
      <w:r w:rsidR="00B81BF1" w:rsidRPr="00A84080">
        <w:rPr>
          <w:rStyle w:val="jlqj4b"/>
          <w:lang w:val="pt-PT"/>
        </w:rPr>
        <w:t>em Cabo Verde</w:t>
      </w:r>
      <w:r w:rsidR="007265CC" w:rsidRPr="00A84080">
        <w:rPr>
          <w:rStyle w:val="jlqj4b"/>
          <w:lang w:val="pt-PT"/>
        </w:rPr>
        <w:t xml:space="preserve">, num dos Estados-Membros da União Europeia ou num dos países ou territórios elegíveis ao abrigo do </w:t>
      </w:r>
      <w:r w:rsidR="007265CC" w:rsidRPr="00A84080">
        <w:rPr>
          <w:rStyle w:val="jlqj4b"/>
          <w:lang w:val="pt-PT"/>
        </w:rPr>
        <w:lastRenderedPageBreak/>
        <w:t xml:space="preserve">Regulamento (UE) n.º </w:t>
      </w:r>
      <w:r w:rsidR="00E115EF" w:rsidRPr="00A84080">
        <w:rPr>
          <w:rStyle w:val="jlqj4b"/>
          <w:lang w:val="pt-PT"/>
        </w:rPr>
        <w:t>2021</w:t>
      </w:r>
      <w:r w:rsidR="007265CC" w:rsidRPr="00A84080">
        <w:rPr>
          <w:rStyle w:val="jlqj4b"/>
          <w:lang w:val="pt-PT"/>
        </w:rPr>
        <w:t>/</w:t>
      </w:r>
      <w:r w:rsidR="00E115EF" w:rsidRPr="00A84080">
        <w:rPr>
          <w:rStyle w:val="jlqj4b"/>
          <w:lang w:val="pt-PT"/>
        </w:rPr>
        <w:t>947</w:t>
      </w:r>
      <w:r w:rsidR="00E115EF" w:rsidRPr="00A84080">
        <w:rPr>
          <w:rStyle w:val="FootnoteReference"/>
          <w:lang w:val="pt-PT"/>
        </w:rPr>
        <w:footnoteReference w:id="2"/>
      </w:r>
      <w:r w:rsidR="00E115EF" w:rsidRPr="00A84080">
        <w:rPr>
          <w:rStyle w:val="jlqj4b"/>
          <w:lang w:val="pt-PT"/>
        </w:rPr>
        <w:t xml:space="preserve"> </w:t>
      </w:r>
      <w:r w:rsidR="007265CC" w:rsidRPr="00A84080">
        <w:rPr>
          <w:rStyle w:val="viiyi"/>
          <w:lang w:val="pt-PT"/>
        </w:rPr>
        <w:t xml:space="preserve"> </w:t>
      </w:r>
      <w:r w:rsidR="007265CC" w:rsidRPr="00A84080">
        <w:rPr>
          <w:rStyle w:val="jlqj4b"/>
          <w:lang w:val="pt-PT"/>
        </w:rPr>
        <w:t>Os critérios de elegibilidade aplicam</w:t>
      </w:r>
      <w:r w:rsidR="00BB2028">
        <w:rPr>
          <w:rStyle w:val="jlqj4b"/>
          <w:lang w:val="pt-PT"/>
        </w:rPr>
        <w:t>-se</w:t>
      </w:r>
      <w:r w:rsidR="007265CC" w:rsidRPr="00A84080">
        <w:rPr>
          <w:rStyle w:val="jlqj4b"/>
          <w:lang w:val="pt-PT"/>
        </w:rPr>
        <w:t xml:space="preserve"> </w:t>
      </w:r>
      <w:r w:rsidRPr="00A84080">
        <w:rPr>
          <w:rStyle w:val="jlqj4b"/>
          <w:lang w:val="pt-PT"/>
        </w:rPr>
        <w:t xml:space="preserve">as empresas </w:t>
      </w:r>
      <w:r w:rsidR="00BB2028">
        <w:rPr>
          <w:rStyle w:val="jlqj4b"/>
          <w:lang w:val="pt-PT"/>
        </w:rPr>
        <w:t xml:space="preserve">individuais ou a empresas que se apresentem </w:t>
      </w:r>
      <w:r w:rsidR="007265CC" w:rsidRPr="00A84080">
        <w:rPr>
          <w:rStyle w:val="jlqj4b"/>
          <w:lang w:val="pt-PT"/>
        </w:rPr>
        <w:t xml:space="preserve">em </w:t>
      </w:r>
      <w:r w:rsidRPr="00A84080">
        <w:rPr>
          <w:rStyle w:val="jlqj4b"/>
          <w:lang w:val="pt-PT"/>
        </w:rPr>
        <w:t>consórcio</w:t>
      </w:r>
      <w:r w:rsidR="007265CC" w:rsidRPr="00A84080">
        <w:rPr>
          <w:rStyle w:val="jlqj4b"/>
          <w:lang w:val="pt-PT"/>
        </w:rPr>
        <w:t>.</w:t>
      </w:r>
    </w:p>
    <w:p w14:paraId="77C9713A" w14:textId="77777777" w:rsidR="007265CC" w:rsidRPr="001B10AF" w:rsidRDefault="007265CC" w:rsidP="00EC12C6">
      <w:pPr>
        <w:spacing w:after="0"/>
        <w:jc w:val="both"/>
        <w:rPr>
          <w:rStyle w:val="jlqj4b"/>
          <w:lang w:val="pt-PT"/>
        </w:rPr>
      </w:pPr>
    </w:p>
    <w:p w14:paraId="0609BAE8" w14:textId="7AA1FFC8" w:rsidR="00B81BF1" w:rsidRPr="00B234CC" w:rsidRDefault="00D15804" w:rsidP="00EC12C6">
      <w:pPr>
        <w:spacing w:after="0"/>
        <w:jc w:val="both"/>
        <w:rPr>
          <w:rStyle w:val="jlqj4b"/>
          <w:b/>
          <w:lang w:val="pt-PT"/>
        </w:rPr>
      </w:pPr>
      <w:r>
        <w:rPr>
          <w:rStyle w:val="jlqj4b"/>
          <w:b/>
          <w:lang w:val="pt-PT"/>
        </w:rPr>
        <w:t xml:space="preserve">2.2 </w:t>
      </w:r>
      <w:r w:rsidR="00B234CC" w:rsidRPr="00B234CC">
        <w:rPr>
          <w:rStyle w:val="jlqj4b"/>
          <w:b/>
          <w:lang w:val="pt-PT"/>
        </w:rPr>
        <w:t>Razões para exclusão</w:t>
      </w:r>
    </w:p>
    <w:p w14:paraId="3E53FB12" w14:textId="3B68BF9C" w:rsidR="00B81BF1" w:rsidRPr="001B10AF" w:rsidRDefault="007265CC" w:rsidP="00EC12C6">
      <w:pPr>
        <w:spacing w:after="0"/>
        <w:jc w:val="both"/>
        <w:rPr>
          <w:rStyle w:val="jlqj4b"/>
          <w:lang w:val="pt-PT"/>
        </w:rPr>
      </w:pPr>
      <w:r w:rsidRPr="001B10AF">
        <w:rPr>
          <w:rStyle w:val="jlqj4b"/>
          <w:lang w:val="pt-PT"/>
        </w:rPr>
        <w:t xml:space="preserve">No momento da </w:t>
      </w:r>
      <w:r w:rsidR="00B234CC">
        <w:rPr>
          <w:rStyle w:val="jlqj4b"/>
          <w:lang w:val="pt-PT"/>
        </w:rPr>
        <w:t>licita</w:t>
      </w:r>
      <w:r w:rsidRPr="001B10AF">
        <w:rPr>
          <w:rStyle w:val="jlqj4b"/>
          <w:lang w:val="pt-PT"/>
        </w:rPr>
        <w:t xml:space="preserve">ção, os licitantes deverão apresentar declaração assinada, incluída no formulário de apresentação de </w:t>
      </w:r>
      <w:r w:rsidR="00B234CC">
        <w:rPr>
          <w:rStyle w:val="jlqj4b"/>
          <w:lang w:val="pt-PT"/>
        </w:rPr>
        <w:t>ofer</w:t>
      </w:r>
      <w:r w:rsidRPr="001B10AF">
        <w:rPr>
          <w:rStyle w:val="jlqj4b"/>
          <w:lang w:val="pt-PT"/>
        </w:rPr>
        <w:t>tas, atestando que não se encontram em nenhuma das situações listadas no item 2.3.3 do Guia Prático PRAG</w:t>
      </w:r>
      <w:r w:rsidR="003E584D">
        <w:rPr>
          <w:rStyle w:val="FootnoteReference"/>
          <w:lang w:val="pt-PT"/>
        </w:rPr>
        <w:footnoteReference w:id="3"/>
      </w:r>
      <w:r w:rsidRPr="001B10AF">
        <w:rPr>
          <w:rStyle w:val="jlqj4b"/>
          <w:lang w:val="pt-PT"/>
        </w:rPr>
        <w:t xml:space="preserve">. </w:t>
      </w:r>
    </w:p>
    <w:p w14:paraId="3C7248F4" w14:textId="77777777" w:rsidR="003E584D" w:rsidRDefault="003E584D" w:rsidP="00EC12C6">
      <w:pPr>
        <w:spacing w:after="0"/>
        <w:jc w:val="both"/>
        <w:rPr>
          <w:rStyle w:val="jlqj4b"/>
          <w:lang w:val="pt-PT"/>
        </w:rPr>
      </w:pPr>
    </w:p>
    <w:p w14:paraId="36D3C27F" w14:textId="4801BEE1" w:rsidR="00B81BF1" w:rsidRPr="003E584D" w:rsidRDefault="00D15804" w:rsidP="00EC12C6">
      <w:pPr>
        <w:spacing w:after="0"/>
        <w:jc w:val="both"/>
        <w:rPr>
          <w:rStyle w:val="jlqj4b"/>
          <w:b/>
          <w:lang w:val="pt-PT"/>
        </w:rPr>
      </w:pPr>
      <w:r>
        <w:rPr>
          <w:rStyle w:val="jlqj4b"/>
          <w:b/>
          <w:lang w:val="pt-PT"/>
        </w:rPr>
        <w:t xml:space="preserve">2.3 </w:t>
      </w:r>
      <w:r w:rsidR="00F82440">
        <w:rPr>
          <w:rStyle w:val="jlqj4b"/>
          <w:b/>
          <w:lang w:val="pt-PT"/>
        </w:rPr>
        <w:t>Consó</w:t>
      </w:r>
      <w:r w:rsidR="00A84080">
        <w:rPr>
          <w:rStyle w:val="jlqj4b"/>
          <w:b/>
          <w:lang w:val="pt-PT"/>
        </w:rPr>
        <w:t>rcio e s</w:t>
      </w:r>
      <w:r w:rsidR="003E584D" w:rsidRPr="003E584D">
        <w:rPr>
          <w:rStyle w:val="jlqj4b"/>
          <w:b/>
          <w:lang w:val="pt-PT"/>
        </w:rPr>
        <w:t>ubcontrat</w:t>
      </w:r>
      <w:r w:rsidR="007265CC" w:rsidRPr="003E584D">
        <w:rPr>
          <w:rStyle w:val="jlqj4b"/>
          <w:b/>
          <w:lang w:val="pt-PT"/>
        </w:rPr>
        <w:t xml:space="preserve">ação </w:t>
      </w:r>
    </w:p>
    <w:p w14:paraId="74D95D9F" w14:textId="265829A9" w:rsidR="007265CC" w:rsidRPr="001B10AF" w:rsidRDefault="007265CC" w:rsidP="00EC12C6">
      <w:pPr>
        <w:spacing w:after="0"/>
        <w:jc w:val="both"/>
        <w:rPr>
          <w:rStyle w:val="jlqj4b"/>
          <w:lang w:val="pt-PT"/>
        </w:rPr>
      </w:pPr>
      <w:r w:rsidRPr="001B10AF">
        <w:rPr>
          <w:rStyle w:val="jlqj4b"/>
          <w:lang w:val="pt-PT"/>
        </w:rPr>
        <w:t xml:space="preserve">A </w:t>
      </w:r>
      <w:r w:rsidR="00F82440">
        <w:rPr>
          <w:rStyle w:val="jlqj4b"/>
          <w:lang w:val="pt-PT"/>
        </w:rPr>
        <w:t>a</w:t>
      </w:r>
      <w:r w:rsidR="003E584D">
        <w:rPr>
          <w:rStyle w:val="jlqj4b"/>
          <w:lang w:val="pt-PT"/>
        </w:rPr>
        <w:t xml:space="preserve">presentação de </w:t>
      </w:r>
      <w:r w:rsidR="00F82440">
        <w:rPr>
          <w:rStyle w:val="jlqj4b"/>
          <w:lang w:val="pt-PT"/>
        </w:rPr>
        <w:t>manifestação</w:t>
      </w:r>
      <w:r w:rsidR="003E584D" w:rsidRPr="003E584D">
        <w:rPr>
          <w:rStyle w:val="jlqj4b"/>
          <w:lang w:val="pt-PT"/>
        </w:rPr>
        <w:t xml:space="preserve"> de interesse</w:t>
      </w:r>
      <w:r w:rsidR="003E584D">
        <w:rPr>
          <w:rStyle w:val="jlqj4b"/>
          <w:lang w:val="pt-PT"/>
        </w:rPr>
        <w:t xml:space="preserve"> </w:t>
      </w:r>
      <w:r w:rsidR="00F82440">
        <w:rPr>
          <w:rStyle w:val="jlqj4b"/>
          <w:lang w:val="pt-PT"/>
        </w:rPr>
        <w:t xml:space="preserve">no fornecimento </w:t>
      </w:r>
      <w:r w:rsidRPr="001B10AF">
        <w:rPr>
          <w:rStyle w:val="jlqj4b"/>
          <w:lang w:val="pt-PT"/>
        </w:rPr>
        <w:t>de produtos e serviços</w:t>
      </w:r>
      <w:r w:rsidR="00F82440">
        <w:rPr>
          <w:rStyle w:val="jlqj4b"/>
          <w:lang w:val="pt-PT"/>
        </w:rPr>
        <w:t xml:space="preserve">, </w:t>
      </w:r>
      <w:r w:rsidRPr="001B10AF">
        <w:rPr>
          <w:rStyle w:val="jlqj4b"/>
          <w:lang w:val="pt-PT"/>
        </w:rPr>
        <w:t xml:space="preserve"> </w:t>
      </w:r>
      <w:r w:rsidR="00F82440">
        <w:rPr>
          <w:rStyle w:val="jlqj4b"/>
          <w:lang w:val="pt-PT"/>
        </w:rPr>
        <w:t xml:space="preserve">incluindo </w:t>
      </w:r>
      <w:r w:rsidR="00AF5A1E" w:rsidRPr="00AF5A1E">
        <w:rPr>
          <w:rStyle w:val="jlqj4b"/>
          <w:lang w:val="pt-PT"/>
        </w:rPr>
        <w:t xml:space="preserve">material gráfico, audiovisual, fotográfico, eventos virtuais, publicações nas redes sociais, </w:t>
      </w:r>
      <w:r w:rsidR="00F82440">
        <w:rPr>
          <w:rStyle w:val="jlqj4b"/>
          <w:lang w:val="pt-PT"/>
        </w:rPr>
        <w:t>organização</w:t>
      </w:r>
      <w:r w:rsidR="00AF5A1E" w:rsidRPr="00AF5A1E">
        <w:rPr>
          <w:rStyle w:val="jlqj4b"/>
          <w:lang w:val="pt-PT"/>
        </w:rPr>
        <w:t xml:space="preserve"> de </w:t>
      </w:r>
      <w:r w:rsidR="00F82440">
        <w:rPr>
          <w:rStyle w:val="jlqj4b"/>
          <w:lang w:val="pt-PT"/>
        </w:rPr>
        <w:t>eventos de comunicação, em consó</w:t>
      </w:r>
      <w:r w:rsidR="00AF5A1E">
        <w:rPr>
          <w:rStyle w:val="jlqj4b"/>
          <w:lang w:val="pt-PT"/>
        </w:rPr>
        <w:t>rcio</w:t>
      </w:r>
      <w:r w:rsidR="00F82440">
        <w:rPr>
          <w:rStyle w:val="jlqj4b"/>
          <w:lang w:val="pt-PT"/>
        </w:rPr>
        <w:t xml:space="preserve"> de empresas</w:t>
      </w:r>
      <w:r w:rsidR="00AF5A1E">
        <w:rPr>
          <w:rStyle w:val="jlqj4b"/>
          <w:lang w:val="pt-PT"/>
        </w:rPr>
        <w:t xml:space="preserve"> </w:t>
      </w:r>
      <w:r w:rsidRPr="001B10AF">
        <w:rPr>
          <w:rStyle w:val="jlqj4b"/>
          <w:lang w:val="pt-PT"/>
        </w:rPr>
        <w:t xml:space="preserve">é </w:t>
      </w:r>
      <w:r w:rsidR="00F82440">
        <w:rPr>
          <w:rStyle w:val="jlqj4b"/>
          <w:lang w:val="pt-PT"/>
        </w:rPr>
        <w:t>encoraja</w:t>
      </w:r>
      <w:r w:rsidR="00AF5A1E">
        <w:rPr>
          <w:rStyle w:val="jlqj4b"/>
          <w:lang w:val="pt-PT"/>
        </w:rPr>
        <w:t xml:space="preserve">da e </w:t>
      </w:r>
      <w:r w:rsidRPr="001B10AF">
        <w:rPr>
          <w:rStyle w:val="jlqj4b"/>
          <w:lang w:val="pt-PT"/>
        </w:rPr>
        <w:t>autorizada.</w:t>
      </w:r>
    </w:p>
    <w:p w14:paraId="51E994A5" w14:textId="77777777" w:rsidR="00B81BF1" w:rsidRPr="001B10AF" w:rsidRDefault="00B81BF1" w:rsidP="00EC12C6">
      <w:pPr>
        <w:spacing w:after="0"/>
        <w:jc w:val="both"/>
        <w:rPr>
          <w:rStyle w:val="jlqj4b"/>
          <w:lang w:val="pt-PT"/>
        </w:rPr>
      </w:pPr>
    </w:p>
    <w:p w14:paraId="08F86FC3" w14:textId="143B6CF0" w:rsidR="007265CC" w:rsidRPr="00D15804" w:rsidRDefault="00F40678" w:rsidP="00EC12C6">
      <w:pPr>
        <w:spacing w:after="0"/>
        <w:jc w:val="both"/>
        <w:rPr>
          <w:rStyle w:val="jlqj4b"/>
          <w:b/>
          <w:sz w:val="24"/>
          <w:lang w:val="pt-PT"/>
        </w:rPr>
      </w:pPr>
      <w:r w:rsidRPr="00D15804">
        <w:rPr>
          <w:rStyle w:val="jlqj4b"/>
          <w:b/>
          <w:sz w:val="24"/>
          <w:lang w:val="pt-PT"/>
        </w:rPr>
        <w:t>3- CRITÉRIOS DE SELEÇÃO</w:t>
      </w:r>
    </w:p>
    <w:p w14:paraId="6828D4B1" w14:textId="0921EAF9" w:rsidR="00D15804" w:rsidRDefault="00F82440" w:rsidP="00EC12C6">
      <w:pPr>
        <w:spacing w:after="0"/>
        <w:jc w:val="both"/>
        <w:rPr>
          <w:rStyle w:val="jlqj4b"/>
          <w:lang w:val="pt-PT"/>
        </w:rPr>
      </w:pPr>
      <w:r>
        <w:rPr>
          <w:rStyle w:val="jlqj4b"/>
          <w:lang w:val="pt-PT"/>
        </w:rPr>
        <w:t xml:space="preserve">Será estabelecida uma </w:t>
      </w:r>
      <w:r w:rsidR="00970E30" w:rsidRPr="00970E30">
        <w:rPr>
          <w:rStyle w:val="jlqj4b"/>
          <w:lang w:val="pt-PT"/>
        </w:rPr>
        <w:t>lista restrita tendo em conta a capacidade económica, financeira, profissional e técnica dos candidato</w:t>
      </w:r>
      <w:r w:rsidR="00970E30">
        <w:rPr>
          <w:rStyle w:val="jlqj4b"/>
          <w:lang w:val="pt-PT"/>
        </w:rPr>
        <w:t>s</w:t>
      </w:r>
      <w:r w:rsidR="007265CC" w:rsidRPr="001B10AF">
        <w:rPr>
          <w:rStyle w:val="jlqj4b"/>
          <w:lang w:val="pt-PT"/>
        </w:rPr>
        <w:t>.</w:t>
      </w:r>
      <w:r w:rsidR="007265CC" w:rsidRPr="001B10AF">
        <w:rPr>
          <w:rStyle w:val="viiyi"/>
          <w:lang w:val="pt-PT"/>
        </w:rPr>
        <w:t xml:space="preserve"> </w:t>
      </w:r>
      <w:r w:rsidR="007265CC" w:rsidRPr="001B10AF">
        <w:rPr>
          <w:rStyle w:val="jlqj4b"/>
          <w:lang w:val="pt-PT"/>
        </w:rPr>
        <w:t>No caso de propostas apresentadas por consórcio</w:t>
      </w:r>
      <w:r w:rsidR="00803D27">
        <w:rPr>
          <w:rStyle w:val="jlqj4b"/>
          <w:lang w:val="pt-PT"/>
        </w:rPr>
        <w:t>s</w:t>
      </w:r>
      <w:r w:rsidR="007265CC" w:rsidRPr="001B10AF">
        <w:rPr>
          <w:rStyle w:val="jlqj4b"/>
          <w:lang w:val="pt-PT"/>
        </w:rPr>
        <w:t xml:space="preserve">, </w:t>
      </w:r>
      <w:r w:rsidR="00970E30">
        <w:rPr>
          <w:rStyle w:val="jlqj4b"/>
          <w:lang w:val="pt-PT"/>
        </w:rPr>
        <w:t>est</w:t>
      </w:r>
      <w:r w:rsidR="00803D27">
        <w:rPr>
          <w:rStyle w:val="jlqj4b"/>
          <w:lang w:val="pt-PT"/>
        </w:rPr>
        <w:t>e</w:t>
      </w:r>
      <w:r w:rsidR="007265CC" w:rsidRPr="001B10AF">
        <w:rPr>
          <w:rStyle w:val="jlqj4b"/>
          <w:lang w:val="pt-PT"/>
        </w:rPr>
        <w:t>s critérios serão aplicados ao consórcio como um todo.</w:t>
      </w:r>
    </w:p>
    <w:p w14:paraId="77DC7DEA" w14:textId="1D47D7A7" w:rsidR="00B81BF1" w:rsidRPr="001B10AF" w:rsidRDefault="007265CC" w:rsidP="00EC12C6">
      <w:pPr>
        <w:spacing w:after="0"/>
        <w:jc w:val="both"/>
        <w:rPr>
          <w:rStyle w:val="jlqj4b"/>
          <w:lang w:val="pt-PT"/>
        </w:rPr>
      </w:pPr>
      <w:r w:rsidRPr="001B10AF">
        <w:rPr>
          <w:rStyle w:val="jlqj4b"/>
          <w:lang w:val="pt-PT"/>
        </w:rPr>
        <w:t xml:space="preserve"> </w:t>
      </w:r>
    </w:p>
    <w:p w14:paraId="60D77364" w14:textId="77F457C2" w:rsidR="00B81BF1" w:rsidRPr="00D15804" w:rsidRDefault="007265CC" w:rsidP="00D15804">
      <w:pPr>
        <w:pStyle w:val="ListParagraph"/>
        <w:numPr>
          <w:ilvl w:val="1"/>
          <w:numId w:val="3"/>
        </w:numPr>
        <w:spacing w:after="0"/>
        <w:jc w:val="both"/>
        <w:rPr>
          <w:rStyle w:val="jlqj4b"/>
          <w:b/>
          <w:lang w:val="pt-PT"/>
        </w:rPr>
      </w:pPr>
      <w:r w:rsidRPr="00D15804">
        <w:rPr>
          <w:rStyle w:val="jlqj4b"/>
          <w:b/>
          <w:lang w:val="pt-PT"/>
        </w:rPr>
        <w:t>Capacidade económica e financeira do proponente</w:t>
      </w:r>
    </w:p>
    <w:p w14:paraId="3F9803EE" w14:textId="77777777" w:rsidR="00751A25" w:rsidRDefault="00803D27" w:rsidP="00EC12C6">
      <w:pPr>
        <w:spacing w:after="0"/>
        <w:jc w:val="both"/>
        <w:rPr>
          <w:rStyle w:val="jlqj4b"/>
          <w:lang w:val="pt-PT"/>
        </w:rPr>
      </w:pPr>
      <w:r>
        <w:rPr>
          <w:rStyle w:val="jlqj4b"/>
          <w:lang w:val="pt-PT"/>
        </w:rPr>
        <w:t xml:space="preserve">Na avaliação da capacidade económica e financeira das empresas candidatas o período de referência a considerar </w:t>
      </w:r>
      <w:r w:rsidR="007265CC" w:rsidRPr="001B10AF">
        <w:rPr>
          <w:rStyle w:val="jlqj4b"/>
          <w:lang w:val="pt-PT"/>
        </w:rPr>
        <w:t xml:space="preserve">será o dos três últimos anos para os quais </w:t>
      </w:r>
      <w:r w:rsidR="00751A25">
        <w:rPr>
          <w:rStyle w:val="jlqj4b"/>
          <w:lang w:val="pt-PT"/>
        </w:rPr>
        <w:t xml:space="preserve">se verificou o encerramento de </w:t>
      </w:r>
      <w:r w:rsidR="007265CC" w:rsidRPr="001B10AF">
        <w:rPr>
          <w:rStyle w:val="jlqj4b"/>
          <w:lang w:val="pt-PT"/>
        </w:rPr>
        <w:t xml:space="preserve">contas </w:t>
      </w:r>
      <w:r w:rsidR="00357C19">
        <w:rPr>
          <w:rStyle w:val="jlqj4b"/>
          <w:lang w:val="pt-PT"/>
        </w:rPr>
        <w:t>(</w:t>
      </w:r>
      <w:r w:rsidR="008D0266">
        <w:rPr>
          <w:rStyle w:val="jlqj4b"/>
          <w:lang w:val="pt-PT"/>
        </w:rPr>
        <w:t xml:space="preserve">na medida do possível: </w:t>
      </w:r>
      <w:r w:rsidR="00357C19">
        <w:rPr>
          <w:rStyle w:val="jlqj4b"/>
          <w:lang w:val="pt-PT"/>
        </w:rPr>
        <w:t>2019,</w:t>
      </w:r>
      <w:r w:rsidR="00217D46">
        <w:rPr>
          <w:rStyle w:val="jlqj4b"/>
          <w:lang w:val="pt-PT"/>
        </w:rPr>
        <w:t xml:space="preserve"> </w:t>
      </w:r>
      <w:r w:rsidR="00357C19">
        <w:rPr>
          <w:rStyle w:val="jlqj4b"/>
          <w:lang w:val="pt-PT"/>
        </w:rPr>
        <w:t>2020,</w:t>
      </w:r>
      <w:r w:rsidR="00217D46">
        <w:rPr>
          <w:rStyle w:val="jlqj4b"/>
          <w:lang w:val="pt-PT"/>
        </w:rPr>
        <w:t xml:space="preserve"> </w:t>
      </w:r>
      <w:r w:rsidR="00357C19">
        <w:rPr>
          <w:rStyle w:val="jlqj4b"/>
          <w:lang w:val="pt-PT"/>
        </w:rPr>
        <w:t>2021)</w:t>
      </w:r>
      <w:r w:rsidR="00751A25">
        <w:rPr>
          <w:rStyle w:val="jlqj4b"/>
          <w:lang w:val="pt-PT"/>
        </w:rPr>
        <w:t xml:space="preserve">. </w:t>
      </w:r>
    </w:p>
    <w:p w14:paraId="1407347A" w14:textId="77777777" w:rsidR="00751A25" w:rsidRDefault="00751A25" w:rsidP="00EC12C6">
      <w:pPr>
        <w:spacing w:after="0"/>
        <w:jc w:val="both"/>
        <w:rPr>
          <w:rStyle w:val="jlqj4b"/>
          <w:lang w:val="pt-PT"/>
        </w:rPr>
      </w:pPr>
    </w:p>
    <w:p w14:paraId="4472A70F" w14:textId="45DB959B" w:rsidR="00B81BF1" w:rsidRPr="001B10AF" w:rsidRDefault="00751A25" w:rsidP="00EC12C6">
      <w:pPr>
        <w:spacing w:after="0"/>
        <w:jc w:val="both"/>
        <w:rPr>
          <w:rStyle w:val="jlqj4b"/>
          <w:lang w:val="pt-PT"/>
        </w:rPr>
      </w:pPr>
      <w:r>
        <w:rPr>
          <w:rStyle w:val="jlqj4b"/>
          <w:lang w:val="pt-PT"/>
        </w:rPr>
        <w:t>Serão tidos em conta</w:t>
      </w:r>
      <w:r w:rsidR="00BA5A69">
        <w:rPr>
          <w:rStyle w:val="jlqj4b"/>
          <w:lang w:val="pt-PT"/>
        </w:rPr>
        <w:t>:</w:t>
      </w:r>
      <w:r w:rsidR="007265CC" w:rsidRPr="001B10AF">
        <w:rPr>
          <w:rStyle w:val="jlqj4b"/>
          <w:lang w:val="pt-PT"/>
        </w:rPr>
        <w:t xml:space="preserve"> </w:t>
      </w:r>
    </w:p>
    <w:p w14:paraId="7D7FBB38" w14:textId="7B8D2564" w:rsidR="00B81BF1" w:rsidRPr="00357C19" w:rsidRDefault="007265CC" w:rsidP="00357C19">
      <w:pPr>
        <w:pStyle w:val="ListParagraph"/>
        <w:numPr>
          <w:ilvl w:val="0"/>
          <w:numId w:val="4"/>
        </w:numPr>
        <w:spacing w:after="0"/>
        <w:jc w:val="both"/>
        <w:rPr>
          <w:rStyle w:val="jlqj4b"/>
          <w:lang w:val="pt-PT"/>
        </w:rPr>
      </w:pPr>
      <w:r w:rsidRPr="00357C19">
        <w:rPr>
          <w:rStyle w:val="jlqj4b"/>
          <w:lang w:val="pt-PT"/>
        </w:rPr>
        <w:t xml:space="preserve">o volume de negócios (receita bruta). </w:t>
      </w:r>
    </w:p>
    <w:p w14:paraId="283E4C34" w14:textId="2E26E6F0" w:rsidR="007265CC" w:rsidRPr="00357C19" w:rsidRDefault="007265CC" w:rsidP="00357C19">
      <w:pPr>
        <w:pStyle w:val="ListParagraph"/>
        <w:numPr>
          <w:ilvl w:val="0"/>
          <w:numId w:val="4"/>
        </w:numPr>
        <w:spacing w:after="0"/>
        <w:jc w:val="both"/>
        <w:rPr>
          <w:rStyle w:val="jlqj4b"/>
          <w:lang w:val="pt-PT"/>
        </w:rPr>
      </w:pPr>
      <w:r w:rsidRPr="00357C19">
        <w:rPr>
          <w:rStyle w:val="jlqj4b"/>
          <w:lang w:val="pt-PT"/>
        </w:rPr>
        <w:t>índic</w:t>
      </w:r>
      <w:r w:rsidR="00357C19">
        <w:rPr>
          <w:rStyle w:val="jlqj4b"/>
          <w:lang w:val="pt-PT"/>
        </w:rPr>
        <w:t>e de liquidez (ativo circulante/</w:t>
      </w:r>
      <w:r w:rsidRPr="00357C19">
        <w:rPr>
          <w:rStyle w:val="jlqj4b"/>
          <w:lang w:val="pt-PT"/>
        </w:rPr>
        <w:t>passivo circulante) do último ano para o qual há contas encerradas.</w:t>
      </w:r>
    </w:p>
    <w:p w14:paraId="78FE4047" w14:textId="77777777" w:rsidR="007265CC" w:rsidRPr="001B10AF" w:rsidRDefault="007265CC" w:rsidP="00EC12C6">
      <w:pPr>
        <w:spacing w:after="0"/>
        <w:jc w:val="both"/>
        <w:rPr>
          <w:rStyle w:val="jlqj4b"/>
          <w:lang w:val="pt-PT"/>
        </w:rPr>
      </w:pPr>
    </w:p>
    <w:p w14:paraId="4CF4D862" w14:textId="532CDE82" w:rsidR="00B81BF1" w:rsidRPr="00D15804" w:rsidRDefault="007265CC" w:rsidP="00D15804">
      <w:pPr>
        <w:pStyle w:val="ListParagraph"/>
        <w:numPr>
          <w:ilvl w:val="1"/>
          <w:numId w:val="3"/>
        </w:numPr>
        <w:spacing w:after="0"/>
        <w:jc w:val="both"/>
        <w:rPr>
          <w:rStyle w:val="viiyi"/>
          <w:b/>
          <w:lang w:val="pt-PT"/>
        </w:rPr>
      </w:pPr>
      <w:r w:rsidRPr="00D15804">
        <w:rPr>
          <w:rStyle w:val="jlqj4b"/>
          <w:b/>
          <w:lang w:val="pt-PT"/>
        </w:rPr>
        <w:t xml:space="preserve">Capacidade profissional do </w:t>
      </w:r>
      <w:r w:rsidR="00A20E25">
        <w:rPr>
          <w:rStyle w:val="jlqj4b"/>
          <w:b/>
          <w:lang w:val="pt-PT"/>
        </w:rPr>
        <w:t>candidato</w:t>
      </w:r>
      <w:r w:rsidRPr="00D15804">
        <w:rPr>
          <w:rStyle w:val="jlqj4b"/>
          <w:b/>
          <w:lang w:val="pt-PT"/>
        </w:rPr>
        <w:t>.</w:t>
      </w:r>
      <w:r w:rsidRPr="00D15804">
        <w:rPr>
          <w:rStyle w:val="viiyi"/>
          <w:b/>
          <w:lang w:val="pt-PT"/>
        </w:rPr>
        <w:t xml:space="preserve"> </w:t>
      </w:r>
    </w:p>
    <w:p w14:paraId="54098646" w14:textId="77777777" w:rsidR="00751A25" w:rsidRDefault="007265CC" w:rsidP="00EC12C6">
      <w:pPr>
        <w:spacing w:after="0"/>
        <w:jc w:val="both"/>
        <w:rPr>
          <w:rStyle w:val="jlqj4b"/>
          <w:lang w:val="pt-PT"/>
        </w:rPr>
      </w:pPr>
      <w:r w:rsidRPr="001B10AF">
        <w:rPr>
          <w:rStyle w:val="jlqj4b"/>
          <w:lang w:val="pt-PT"/>
        </w:rPr>
        <w:t>O período de referência a ter em conta será o dos últimos três anos anteriores ao termo do prazo de apresentação</w:t>
      </w:r>
      <w:r w:rsidR="00751A25">
        <w:rPr>
          <w:rStyle w:val="jlqj4b"/>
          <w:lang w:val="pt-PT"/>
        </w:rPr>
        <w:t xml:space="preserve"> da manifestação de interesse</w:t>
      </w:r>
    </w:p>
    <w:p w14:paraId="6606A3B2" w14:textId="77777777" w:rsidR="00751A25" w:rsidRDefault="00751A25" w:rsidP="00EC12C6">
      <w:pPr>
        <w:spacing w:after="0"/>
        <w:jc w:val="both"/>
        <w:rPr>
          <w:rStyle w:val="jlqj4b"/>
          <w:lang w:val="pt-PT"/>
        </w:rPr>
      </w:pPr>
    </w:p>
    <w:p w14:paraId="681DF35A" w14:textId="60663E64" w:rsidR="00B81BF1" w:rsidRPr="001B10AF" w:rsidRDefault="00751A25" w:rsidP="00EC12C6">
      <w:pPr>
        <w:spacing w:after="0"/>
        <w:jc w:val="both"/>
        <w:rPr>
          <w:rStyle w:val="jlqj4b"/>
          <w:lang w:val="pt-PT"/>
        </w:rPr>
      </w:pPr>
      <w:r>
        <w:rPr>
          <w:rStyle w:val="jlqj4b"/>
          <w:lang w:val="pt-PT"/>
        </w:rPr>
        <w:t>Serão tidos em conta</w:t>
      </w:r>
      <w:r w:rsidR="00BA5A69">
        <w:rPr>
          <w:rStyle w:val="jlqj4b"/>
          <w:lang w:val="pt-PT"/>
        </w:rPr>
        <w:t>:</w:t>
      </w:r>
      <w:r w:rsidR="007265CC" w:rsidRPr="001B10AF">
        <w:rPr>
          <w:rStyle w:val="jlqj4b"/>
          <w:lang w:val="pt-PT"/>
        </w:rPr>
        <w:t xml:space="preserve"> </w:t>
      </w:r>
    </w:p>
    <w:p w14:paraId="600DB609" w14:textId="3945A2CE" w:rsidR="00B81BF1" w:rsidRPr="00BA5A69" w:rsidRDefault="00751A25" w:rsidP="00BA5A69">
      <w:pPr>
        <w:pStyle w:val="ListParagraph"/>
        <w:numPr>
          <w:ilvl w:val="0"/>
          <w:numId w:val="5"/>
        </w:numPr>
        <w:spacing w:after="0"/>
        <w:jc w:val="both"/>
        <w:rPr>
          <w:rStyle w:val="jlqj4b"/>
          <w:lang w:val="pt-PT"/>
        </w:rPr>
      </w:pPr>
      <w:r>
        <w:rPr>
          <w:rStyle w:val="jlqj4b"/>
          <w:lang w:val="pt-PT"/>
        </w:rPr>
        <w:lastRenderedPageBreak/>
        <w:t xml:space="preserve">O número de </w:t>
      </w:r>
      <w:r w:rsidR="007265CC" w:rsidRPr="00BA5A69">
        <w:rPr>
          <w:rStyle w:val="jlqj4b"/>
          <w:lang w:val="pt-PT"/>
        </w:rPr>
        <w:t xml:space="preserve">funcionários </w:t>
      </w:r>
      <w:r w:rsidR="00B52102" w:rsidRPr="00BA5A69">
        <w:rPr>
          <w:rStyle w:val="jlqj4b"/>
          <w:lang w:val="pt-PT"/>
        </w:rPr>
        <w:t xml:space="preserve">permanentes </w:t>
      </w:r>
      <w:r w:rsidR="00B52102">
        <w:rPr>
          <w:rStyle w:val="jlqj4b"/>
          <w:lang w:val="pt-PT"/>
        </w:rPr>
        <w:t xml:space="preserve">e ocasionais </w:t>
      </w:r>
      <w:r>
        <w:rPr>
          <w:rStyle w:val="jlqj4b"/>
          <w:lang w:val="pt-PT"/>
        </w:rPr>
        <w:t xml:space="preserve">que </w:t>
      </w:r>
      <w:r w:rsidR="007265CC" w:rsidRPr="00BA5A69">
        <w:rPr>
          <w:rStyle w:val="jlqj4b"/>
          <w:lang w:val="pt-PT"/>
        </w:rPr>
        <w:t xml:space="preserve">trabalham para o proponente em áreas relacionadas </w:t>
      </w:r>
      <w:r>
        <w:rPr>
          <w:rStyle w:val="jlqj4b"/>
          <w:lang w:val="pt-PT"/>
        </w:rPr>
        <w:t>com</w:t>
      </w:r>
      <w:r w:rsidR="007265CC" w:rsidRPr="00BA5A69">
        <w:rPr>
          <w:rStyle w:val="jlqj4b"/>
          <w:lang w:val="pt-PT"/>
        </w:rPr>
        <w:t xml:space="preserve"> este contrato </w:t>
      </w:r>
      <w:r>
        <w:rPr>
          <w:rStyle w:val="jlqj4b"/>
          <w:lang w:val="pt-PT"/>
        </w:rPr>
        <w:t>(mé</w:t>
      </w:r>
      <w:r w:rsidR="00B52102">
        <w:rPr>
          <w:rStyle w:val="jlqj4b"/>
          <w:lang w:val="pt-PT"/>
        </w:rPr>
        <w:t xml:space="preserve">dia por ano, tomando em conta a proporção de tempo trabalhado </w:t>
      </w:r>
      <w:r>
        <w:rPr>
          <w:rStyle w:val="jlqj4b"/>
          <w:lang w:val="pt-PT"/>
        </w:rPr>
        <w:t xml:space="preserve">durante </w:t>
      </w:r>
      <w:r w:rsidR="00B52102">
        <w:rPr>
          <w:rStyle w:val="jlqj4b"/>
          <w:lang w:val="pt-PT"/>
        </w:rPr>
        <w:t>o ano)</w:t>
      </w:r>
      <w:r w:rsidR="00B52102" w:rsidRPr="00BA5A69">
        <w:rPr>
          <w:rStyle w:val="jlqj4b"/>
          <w:lang w:val="pt-PT"/>
        </w:rPr>
        <w:t>.</w:t>
      </w:r>
    </w:p>
    <w:p w14:paraId="090D5828" w14:textId="6F54B405" w:rsidR="007265CC" w:rsidRPr="00BA5A69" w:rsidRDefault="00751A25" w:rsidP="00BA5A69">
      <w:pPr>
        <w:pStyle w:val="ListParagraph"/>
        <w:numPr>
          <w:ilvl w:val="0"/>
          <w:numId w:val="5"/>
        </w:numPr>
        <w:spacing w:after="0"/>
        <w:jc w:val="both"/>
        <w:rPr>
          <w:rStyle w:val="jlqj4b"/>
          <w:lang w:val="pt-PT"/>
        </w:rPr>
      </w:pPr>
      <w:r>
        <w:rPr>
          <w:rStyle w:val="jlqj4b"/>
          <w:lang w:val="pt-PT"/>
        </w:rPr>
        <w:t xml:space="preserve">O número </w:t>
      </w:r>
      <w:r w:rsidR="007265CC" w:rsidRPr="00BA5A69">
        <w:rPr>
          <w:rStyle w:val="jlqj4b"/>
          <w:lang w:val="pt-PT"/>
        </w:rPr>
        <w:t xml:space="preserve">total de </w:t>
      </w:r>
      <w:r>
        <w:rPr>
          <w:rStyle w:val="jlqj4b"/>
          <w:lang w:val="pt-PT"/>
        </w:rPr>
        <w:t>funcionários.</w:t>
      </w:r>
      <w:r w:rsidR="007265CC" w:rsidRPr="00BA5A69">
        <w:rPr>
          <w:rStyle w:val="jlqj4b"/>
          <w:lang w:val="pt-PT"/>
        </w:rPr>
        <w:t xml:space="preserve"> </w:t>
      </w:r>
    </w:p>
    <w:p w14:paraId="5FFBA4AF" w14:textId="77777777" w:rsidR="007265CC" w:rsidRPr="001B10AF" w:rsidRDefault="007265CC" w:rsidP="00EC12C6">
      <w:pPr>
        <w:spacing w:after="0"/>
        <w:jc w:val="both"/>
        <w:rPr>
          <w:rStyle w:val="jlqj4b"/>
          <w:lang w:val="pt-PT"/>
        </w:rPr>
      </w:pPr>
    </w:p>
    <w:p w14:paraId="53E9C994" w14:textId="04071285" w:rsidR="00B81BF1" w:rsidRPr="00A20E25" w:rsidRDefault="007265CC" w:rsidP="00A20E25">
      <w:pPr>
        <w:pStyle w:val="ListParagraph"/>
        <w:numPr>
          <w:ilvl w:val="1"/>
          <w:numId w:val="3"/>
        </w:numPr>
        <w:spacing w:after="0"/>
        <w:jc w:val="both"/>
        <w:rPr>
          <w:rStyle w:val="jlqj4b"/>
          <w:b/>
          <w:lang w:val="pt-PT"/>
        </w:rPr>
      </w:pPr>
      <w:r w:rsidRPr="00A20E25">
        <w:rPr>
          <w:rStyle w:val="jlqj4b"/>
          <w:b/>
          <w:lang w:val="pt-PT"/>
        </w:rPr>
        <w:t xml:space="preserve">Capacidade técnica </w:t>
      </w:r>
      <w:r w:rsidR="007C2446" w:rsidRPr="00D15804">
        <w:rPr>
          <w:rStyle w:val="jlqj4b"/>
          <w:b/>
          <w:lang w:val="pt-PT"/>
        </w:rPr>
        <w:t xml:space="preserve">do </w:t>
      </w:r>
      <w:r w:rsidR="007C2446">
        <w:rPr>
          <w:rStyle w:val="jlqj4b"/>
          <w:b/>
          <w:lang w:val="pt-PT"/>
        </w:rPr>
        <w:t>candidato</w:t>
      </w:r>
      <w:r w:rsidR="007C2446" w:rsidRPr="00D15804">
        <w:rPr>
          <w:rStyle w:val="jlqj4b"/>
          <w:b/>
          <w:lang w:val="pt-PT"/>
        </w:rPr>
        <w:t>.</w:t>
      </w:r>
    </w:p>
    <w:p w14:paraId="4AE72435" w14:textId="7679D39B" w:rsidR="00B81BF1" w:rsidRPr="001B10AF" w:rsidRDefault="007265CC" w:rsidP="00EC12C6">
      <w:pPr>
        <w:spacing w:after="0"/>
        <w:jc w:val="both"/>
        <w:rPr>
          <w:rStyle w:val="jlqj4b"/>
          <w:lang w:val="pt-PT"/>
        </w:rPr>
      </w:pPr>
      <w:r w:rsidRPr="001B10AF">
        <w:rPr>
          <w:rStyle w:val="jlqj4b"/>
          <w:lang w:val="pt-PT"/>
        </w:rPr>
        <w:t>O período de referência a ter em consideração será o dos últimos três anos anteriores ao termo do prazo de apresentação</w:t>
      </w:r>
      <w:r w:rsidR="00751A25">
        <w:rPr>
          <w:rStyle w:val="jlqj4b"/>
          <w:lang w:val="pt-PT"/>
        </w:rPr>
        <w:t xml:space="preserve"> da manifestação de interesse</w:t>
      </w:r>
      <w:r w:rsidRPr="001B10AF">
        <w:rPr>
          <w:rStyle w:val="jlqj4b"/>
          <w:lang w:val="pt-PT"/>
        </w:rPr>
        <w:t xml:space="preserve">. </w:t>
      </w:r>
    </w:p>
    <w:p w14:paraId="24686C48" w14:textId="5BDDA078" w:rsidR="007C2446" w:rsidRDefault="007265CC" w:rsidP="00EC12C6">
      <w:pPr>
        <w:spacing w:after="0"/>
        <w:jc w:val="both"/>
        <w:rPr>
          <w:rStyle w:val="jlqj4b"/>
          <w:lang w:val="pt-PT"/>
        </w:rPr>
      </w:pPr>
      <w:r w:rsidRPr="001B10AF">
        <w:rPr>
          <w:rStyle w:val="jlqj4b"/>
          <w:lang w:val="pt-PT"/>
        </w:rPr>
        <w:t xml:space="preserve">O </w:t>
      </w:r>
      <w:r w:rsidR="007C2446" w:rsidRPr="007C2446">
        <w:rPr>
          <w:rStyle w:val="jlqj4b"/>
          <w:lang w:val="pt-PT"/>
        </w:rPr>
        <w:t>candidato</w:t>
      </w:r>
      <w:r w:rsidRPr="001B10AF">
        <w:rPr>
          <w:rStyle w:val="jlqj4b"/>
          <w:lang w:val="pt-PT"/>
        </w:rPr>
        <w:t xml:space="preserve"> indicará os serviços prestados durante o período de referência em contratos de comunicação que envolvam: </w:t>
      </w:r>
    </w:p>
    <w:p w14:paraId="3BCBDC8F" w14:textId="6061F608" w:rsidR="007C2446" w:rsidRDefault="007265CC" w:rsidP="00EC12C6">
      <w:pPr>
        <w:spacing w:after="0"/>
        <w:jc w:val="both"/>
        <w:rPr>
          <w:rStyle w:val="jlqj4b"/>
          <w:lang w:val="pt-PT"/>
        </w:rPr>
      </w:pPr>
      <w:r w:rsidRPr="001B10AF">
        <w:rPr>
          <w:rStyle w:val="jlqj4b"/>
          <w:lang w:val="pt-PT"/>
        </w:rPr>
        <w:t xml:space="preserve">i) </w:t>
      </w:r>
      <w:r w:rsidR="00EF01B1" w:rsidRPr="001B10AF">
        <w:rPr>
          <w:rStyle w:val="jlqj4b"/>
          <w:lang w:val="pt-PT"/>
        </w:rPr>
        <w:t xml:space="preserve">organização de eventos </w:t>
      </w:r>
      <w:r w:rsidR="008D0266">
        <w:rPr>
          <w:rStyle w:val="jlqj4b"/>
          <w:lang w:val="pt-PT"/>
        </w:rPr>
        <w:t>presencia</w:t>
      </w:r>
      <w:r w:rsidR="00751A25">
        <w:rPr>
          <w:rStyle w:val="jlqj4b"/>
          <w:lang w:val="pt-PT"/>
        </w:rPr>
        <w:t>i</w:t>
      </w:r>
      <w:r w:rsidR="008D0266">
        <w:rPr>
          <w:rStyle w:val="jlqj4b"/>
          <w:lang w:val="pt-PT"/>
        </w:rPr>
        <w:t>s/virtuais</w:t>
      </w:r>
    </w:p>
    <w:p w14:paraId="3594983E" w14:textId="3C741245" w:rsidR="007C2446" w:rsidRDefault="007265CC" w:rsidP="00EC12C6">
      <w:pPr>
        <w:spacing w:after="0"/>
        <w:jc w:val="both"/>
        <w:rPr>
          <w:rStyle w:val="jlqj4b"/>
          <w:lang w:val="pt-PT"/>
        </w:rPr>
      </w:pPr>
      <w:r w:rsidRPr="001B10AF">
        <w:rPr>
          <w:rStyle w:val="jlqj4b"/>
          <w:lang w:val="pt-PT"/>
        </w:rPr>
        <w:t xml:space="preserve">ii) </w:t>
      </w:r>
      <w:r w:rsidR="00EF01B1" w:rsidRPr="001B10AF">
        <w:rPr>
          <w:rStyle w:val="jlqj4b"/>
          <w:lang w:val="pt-PT"/>
        </w:rPr>
        <w:t>preparação de conteúdos audiovisuais, gráficos, fotográficos</w:t>
      </w:r>
      <w:r w:rsidRPr="001B10AF">
        <w:rPr>
          <w:rStyle w:val="jlqj4b"/>
          <w:lang w:val="pt-PT"/>
        </w:rPr>
        <w:t xml:space="preserve"> e </w:t>
      </w:r>
      <w:r w:rsidR="00EF01B1" w:rsidRPr="001B10AF">
        <w:rPr>
          <w:rStyle w:val="jlqj4b"/>
          <w:lang w:val="pt-PT"/>
        </w:rPr>
        <w:t>outros relacionados</w:t>
      </w:r>
      <w:r w:rsidR="00751A25">
        <w:rPr>
          <w:rStyle w:val="jlqj4b"/>
          <w:lang w:val="pt-PT"/>
        </w:rPr>
        <w:t xml:space="preserve"> </w:t>
      </w:r>
    </w:p>
    <w:p w14:paraId="67D47F4D" w14:textId="7C1F3151" w:rsidR="007C2446" w:rsidRDefault="00751A25" w:rsidP="00EC12C6">
      <w:pPr>
        <w:spacing w:after="0"/>
        <w:jc w:val="both"/>
        <w:rPr>
          <w:rStyle w:val="jlqj4b"/>
          <w:lang w:val="pt-PT"/>
        </w:rPr>
      </w:pPr>
      <w:r>
        <w:rPr>
          <w:rStyle w:val="jlqj4b"/>
          <w:lang w:val="pt-PT"/>
        </w:rPr>
        <w:t>iii) produção audiovisual</w:t>
      </w:r>
      <w:r w:rsidR="007265CC" w:rsidRPr="001B10AF">
        <w:rPr>
          <w:rStyle w:val="jlqj4b"/>
          <w:lang w:val="pt-PT"/>
        </w:rPr>
        <w:t xml:space="preserve"> </w:t>
      </w:r>
    </w:p>
    <w:p w14:paraId="2064DF3F" w14:textId="6563FD2D" w:rsidR="00B81BF1" w:rsidRPr="001B10AF" w:rsidRDefault="007C2446" w:rsidP="00EC12C6">
      <w:pPr>
        <w:spacing w:after="0"/>
        <w:jc w:val="both"/>
        <w:rPr>
          <w:rStyle w:val="jlqj4b"/>
          <w:lang w:val="pt-PT"/>
        </w:rPr>
      </w:pPr>
      <w:r w:rsidRPr="007C2446">
        <w:rPr>
          <w:rStyle w:val="jlqj4b"/>
          <w:lang w:val="pt-PT"/>
        </w:rPr>
        <w:t>A experiência em Cabo Verde será avaliada positivamente</w:t>
      </w:r>
      <w:r w:rsidR="00500D5E">
        <w:rPr>
          <w:rStyle w:val="FootnoteReference"/>
          <w:lang w:val="pt-PT"/>
        </w:rPr>
        <w:footnoteReference w:id="4"/>
      </w:r>
      <w:r w:rsidR="00500D5E" w:rsidRPr="001B10AF">
        <w:rPr>
          <w:rStyle w:val="jlqj4b"/>
          <w:lang w:val="pt-PT"/>
        </w:rPr>
        <w:t>.</w:t>
      </w:r>
    </w:p>
    <w:p w14:paraId="33841370" w14:textId="77777777" w:rsidR="00500D5E" w:rsidRDefault="00500D5E" w:rsidP="00EC12C6">
      <w:pPr>
        <w:spacing w:after="0"/>
        <w:jc w:val="both"/>
        <w:rPr>
          <w:rStyle w:val="jlqj4b"/>
          <w:lang w:val="pt-PT"/>
        </w:rPr>
      </w:pPr>
    </w:p>
    <w:p w14:paraId="4DD0F779" w14:textId="0F7908F4" w:rsidR="00EF7940" w:rsidRPr="00500D5E" w:rsidRDefault="00500D5E" w:rsidP="00EC12C6">
      <w:pPr>
        <w:spacing w:after="0"/>
        <w:jc w:val="both"/>
        <w:rPr>
          <w:rStyle w:val="jlqj4b"/>
          <w:b/>
          <w:lang w:val="pt-PT"/>
        </w:rPr>
      </w:pPr>
      <w:r w:rsidRPr="00500D5E">
        <w:rPr>
          <w:rStyle w:val="jlqj4b"/>
          <w:b/>
          <w:lang w:val="pt-PT"/>
        </w:rPr>
        <w:t xml:space="preserve">3.4 </w:t>
      </w:r>
      <w:r w:rsidR="007265CC" w:rsidRPr="00500D5E">
        <w:rPr>
          <w:rStyle w:val="jlqj4b"/>
          <w:b/>
          <w:lang w:val="pt-PT"/>
        </w:rPr>
        <w:t xml:space="preserve">Critérios de adjudicação </w:t>
      </w:r>
    </w:p>
    <w:p w14:paraId="64B2C807" w14:textId="281E52E9" w:rsidR="007265CC" w:rsidRPr="001B10AF" w:rsidRDefault="007265CC" w:rsidP="00EC12C6">
      <w:pPr>
        <w:spacing w:after="0"/>
        <w:jc w:val="both"/>
        <w:rPr>
          <w:rStyle w:val="jlqj4b"/>
          <w:lang w:val="pt-PT"/>
        </w:rPr>
      </w:pPr>
      <w:r w:rsidRPr="001B10AF">
        <w:rPr>
          <w:rStyle w:val="jlqj4b"/>
          <w:lang w:val="pt-PT"/>
        </w:rPr>
        <w:t>O processo d</w:t>
      </w:r>
      <w:r w:rsidR="00500D5E">
        <w:rPr>
          <w:rStyle w:val="jlqj4b"/>
          <w:lang w:val="pt-PT"/>
        </w:rPr>
        <w:t>a</w:t>
      </w:r>
      <w:r w:rsidRPr="001B10AF">
        <w:rPr>
          <w:rStyle w:val="jlqj4b"/>
          <w:lang w:val="pt-PT"/>
        </w:rPr>
        <w:t xml:space="preserve"> </w:t>
      </w:r>
      <w:r w:rsidR="00500D5E" w:rsidRPr="00500D5E">
        <w:rPr>
          <w:rStyle w:val="jlqj4b"/>
          <w:lang w:val="pt-PT"/>
        </w:rPr>
        <w:t>licitação</w:t>
      </w:r>
      <w:r w:rsidR="00500D5E">
        <w:rPr>
          <w:rStyle w:val="jlqj4b"/>
          <w:lang w:val="pt-PT"/>
        </w:rPr>
        <w:t xml:space="preserve"> completa</w:t>
      </w:r>
      <w:r w:rsidRPr="001B10AF">
        <w:rPr>
          <w:rStyle w:val="jlqj4b"/>
          <w:lang w:val="pt-PT"/>
        </w:rPr>
        <w:t xml:space="preserve">, que inclui os critérios </w:t>
      </w:r>
      <w:r w:rsidR="00751A25">
        <w:rPr>
          <w:rStyle w:val="jlqj4b"/>
          <w:lang w:val="pt-PT"/>
        </w:rPr>
        <w:t xml:space="preserve">detalhados </w:t>
      </w:r>
      <w:r w:rsidRPr="001B10AF">
        <w:rPr>
          <w:rStyle w:val="jlqj4b"/>
          <w:lang w:val="pt-PT"/>
        </w:rPr>
        <w:t xml:space="preserve">de seleção e adjudicação </w:t>
      </w:r>
      <w:r w:rsidR="00557D18">
        <w:rPr>
          <w:rStyle w:val="jlqj4b"/>
          <w:lang w:val="pt-PT"/>
        </w:rPr>
        <w:t xml:space="preserve">e respetiva comprovação </w:t>
      </w:r>
      <w:r w:rsidRPr="001B10AF">
        <w:rPr>
          <w:rStyle w:val="jlqj4b"/>
          <w:lang w:val="pt-PT"/>
        </w:rPr>
        <w:t xml:space="preserve">será disponibilizado à lista </w:t>
      </w:r>
      <w:r w:rsidR="00557D18">
        <w:rPr>
          <w:rStyle w:val="jlqj4b"/>
          <w:lang w:val="pt-PT"/>
        </w:rPr>
        <w:t>de</w:t>
      </w:r>
      <w:r w:rsidRPr="001B10AF">
        <w:rPr>
          <w:rStyle w:val="jlqj4b"/>
          <w:lang w:val="pt-PT"/>
        </w:rPr>
        <w:t xml:space="preserve"> empresas selecionadas.</w:t>
      </w:r>
    </w:p>
    <w:p w14:paraId="20C80722" w14:textId="77777777" w:rsidR="00500D5E" w:rsidRDefault="00500D5E" w:rsidP="00EC12C6">
      <w:pPr>
        <w:spacing w:after="0"/>
        <w:jc w:val="both"/>
        <w:rPr>
          <w:rStyle w:val="jlqj4b"/>
          <w:lang w:val="pt-PT"/>
        </w:rPr>
      </w:pPr>
    </w:p>
    <w:p w14:paraId="39B0A409" w14:textId="60B4190B" w:rsidR="007265CC" w:rsidRPr="00992990" w:rsidRDefault="00992990" w:rsidP="00EC12C6">
      <w:pPr>
        <w:spacing w:after="0"/>
        <w:jc w:val="both"/>
        <w:rPr>
          <w:rStyle w:val="jlqj4b"/>
          <w:b/>
          <w:sz w:val="24"/>
          <w:lang w:val="pt-PT"/>
        </w:rPr>
      </w:pPr>
      <w:r w:rsidRPr="00992990">
        <w:rPr>
          <w:rStyle w:val="jlqj4b"/>
          <w:b/>
          <w:sz w:val="24"/>
          <w:lang w:val="pt-PT"/>
        </w:rPr>
        <w:t xml:space="preserve">4 - </w:t>
      </w:r>
      <w:r w:rsidR="007265CC" w:rsidRPr="00992990">
        <w:rPr>
          <w:rStyle w:val="jlqj4b"/>
          <w:b/>
          <w:sz w:val="24"/>
          <w:lang w:val="pt-PT"/>
        </w:rPr>
        <w:t xml:space="preserve">EXPRESSÃO DE INTERESSE </w:t>
      </w:r>
    </w:p>
    <w:p w14:paraId="40361389" w14:textId="77777777" w:rsidR="00992990" w:rsidRDefault="00992990" w:rsidP="00EC12C6">
      <w:pPr>
        <w:spacing w:after="0"/>
        <w:jc w:val="both"/>
        <w:rPr>
          <w:rStyle w:val="jlqj4b"/>
          <w:lang w:val="pt-PT"/>
        </w:rPr>
      </w:pPr>
    </w:p>
    <w:p w14:paraId="33E128DA" w14:textId="6CD9D6E1" w:rsidR="0022318E" w:rsidRDefault="00557D18" w:rsidP="00EC12C6">
      <w:pPr>
        <w:spacing w:after="0"/>
        <w:jc w:val="both"/>
        <w:rPr>
          <w:rStyle w:val="viiyi"/>
          <w:lang w:val="pt-PT"/>
        </w:rPr>
      </w:pPr>
      <w:r>
        <w:rPr>
          <w:rStyle w:val="jlqj4b"/>
          <w:lang w:val="pt-PT"/>
        </w:rPr>
        <w:t>Convidam-se a</w:t>
      </w:r>
      <w:r w:rsidR="007265CC" w:rsidRPr="001B10AF">
        <w:rPr>
          <w:rStyle w:val="jlqj4b"/>
          <w:lang w:val="pt-PT"/>
        </w:rPr>
        <w:t xml:space="preserve">s empresas que consideram atender aos </w:t>
      </w:r>
      <w:r>
        <w:rPr>
          <w:rStyle w:val="jlqj4b"/>
          <w:lang w:val="pt-PT"/>
        </w:rPr>
        <w:t>requisitos</w:t>
      </w:r>
      <w:r w:rsidR="007265CC" w:rsidRPr="001B10AF">
        <w:rPr>
          <w:rStyle w:val="jlqj4b"/>
          <w:lang w:val="pt-PT"/>
        </w:rPr>
        <w:t xml:space="preserve"> citados </w:t>
      </w:r>
      <w:r>
        <w:rPr>
          <w:rStyle w:val="jlqj4b"/>
          <w:lang w:val="pt-PT"/>
        </w:rPr>
        <w:t xml:space="preserve">a </w:t>
      </w:r>
      <w:r w:rsidR="007265CC" w:rsidRPr="001B10AF">
        <w:rPr>
          <w:rStyle w:val="jlqj4b"/>
          <w:lang w:val="pt-PT"/>
        </w:rPr>
        <w:t xml:space="preserve">enviar </w:t>
      </w:r>
      <w:r w:rsidR="00FC58A0">
        <w:rPr>
          <w:rStyle w:val="jlqj4b"/>
          <w:lang w:val="pt-PT"/>
        </w:rPr>
        <w:t xml:space="preserve">a </w:t>
      </w:r>
      <w:r w:rsidR="007265CC" w:rsidRPr="001B10AF">
        <w:rPr>
          <w:rStyle w:val="jlqj4b"/>
          <w:lang w:val="pt-PT"/>
        </w:rPr>
        <w:t>sua carta de manifestação de interesse com as informações citadas a seguir</w:t>
      </w:r>
      <w:r w:rsidR="0022318E">
        <w:rPr>
          <w:rStyle w:val="jlqj4b"/>
          <w:lang w:val="pt-PT"/>
        </w:rPr>
        <w:t xml:space="preserve">. A </w:t>
      </w:r>
      <w:r w:rsidR="007265CC" w:rsidRPr="001B10AF">
        <w:rPr>
          <w:rStyle w:val="jlqj4b"/>
          <w:lang w:val="pt-PT"/>
        </w:rPr>
        <w:t xml:space="preserve">documentação </w:t>
      </w:r>
      <w:r w:rsidR="008D0266">
        <w:rPr>
          <w:rStyle w:val="jlqj4b"/>
          <w:lang w:val="pt-PT"/>
        </w:rPr>
        <w:t>compro</w:t>
      </w:r>
      <w:r>
        <w:rPr>
          <w:rStyle w:val="jlqj4b"/>
          <w:lang w:val="pt-PT"/>
        </w:rPr>
        <w:t>v</w:t>
      </w:r>
      <w:r w:rsidR="008D0266">
        <w:rPr>
          <w:rStyle w:val="jlqj4b"/>
          <w:lang w:val="pt-PT"/>
        </w:rPr>
        <w:t xml:space="preserve">ativa </w:t>
      </w:r>
      <w:r w:rsidR="0022318E">
        <w:rPr>
          <w:rStyle w:val="jlqj4b"/>
          <w:lang w:val="pt-PT"/>
        </w:rPr>
        <w:t xml:space="preserve">será </w:t>
      </w:r>
      <w:r>
        <w:rPr>
          <w:rStyle w:val="jlqj4b"/>
          <w:lang w:val="pt-PT"/>
        </w:rPr>
        <w:t>solicitad</w:t>
      </w:r>
      <w:r w:rsidR="0022318E">
        <w:rPr>
          <w:rStyle w:val="jlqj4b"/>
          <w:lang w:val="pt-PT"/>
        </w:rPr>
        <w:t xml:space="preserve">a na etapa da </w:t>
      </w:r>
      <w:r w:rsidR="0022318E" w:rsidRPr="0022318E">
        <w:rPr>
          <w:rStyle w:val="jlqj4b"/>
          <w:lang w:val="pt-PT"/>
        </w:rPr>
        <w:t>licitação</w:t>
      </w:r>
      <w:r w:rsidR="007265CC" w:rsidRPr="001B10AF">
        <w:rPr>
          <w:rStyle w:val="jlqj4b"/>
          <w:lang w:val="pt-PT"/>
        </w:rPr>
        <w:t>.</w:t>
      </w:r>
      <w:r w:rsidR="007265CC" w:rsidRPr="001B10AF">
        <w:rPr>
          <w:rStyle w:val="viiyi"/>
          <w:lang w:val="pt-PT"/>
        </w:rPr>
        <w:t xml:space="preserve"> </w:t>
      </w:r>
    </w:p>
    <w:p w14:paraId="4891D1E6" w14:textId="29C9BC32" w:rsidR="00EF7940" w:rsidRPr="001B10AF" w:rsidRDefault="007265CC" w:rsidP="00EC12C6">
      <w:pPr>
        <w:spacing w:after="0"/>
        <w:jc w:val="both"/>
        <w:rPr>
          <w:rStyle w:val="jlqj4b"/>
          <w:lang w:val="pt-PT"/>
        </w:rPr>
      </w:pPr>
      <w:r w:rsidRPr="001B10AF">
        <w:rPr>
          <w:rStyle w:val="jlqj4b"/>
          <w:lang w:val="pt-PT"/>
        </w:rPr>
        <w:t>Caso considere</w:t>
      </w:r>
      <w:r w:rsidR="00557D18">
        <w:rPr>
          <w:rStyle w:val="jlqj4b"/>
          <w:lang w:val="pt-PT"/>
        </w:rPr>
        <w:t>m</w:t>
      </w:r>
      <w:r w:rsidRPr="001B10AF">
        <w:rPr>
          <w:rStyle w:val="jlqj4b"/>
          <w:lang w:val="pt-PT"/>
        </w:rPr>
        <w:t xml:space="preserve"> que os critérios são cumpridos pe</w:t>
      </w:r>
      <w:r w:rsidR="00557D18">
        <w:rPr>
          <w:rStyle w:val="jlqj4b"/>
          <w:lang w:val="pt-PT"/>
        </w:rPr>
        <w:t>la formação de consórcio, deverão</w:t>
      </w:r>
      <w:r w:rsidRPr="001B10AF">
        <w:rPr>
          <w:rStyle w:val="jlqj4b"/>
          <w:lang w:val="pt-PT"/>
        </w:rPr>
        <w:t xml:space="preserve"> indicá-lo </w:t>
      </w:r>
      <w:r w:rsidR="00557D18">
        <w:rPr>
          <w:rStyle w:val="jlqj4b"/>
          <w:lang w:val="pt-PT"/>
        </w:rPr>
        <w:t>expressamente na</w:t>
      </w:r>
      <w:r w:rsidRPr="001B10AF">
        <w:rPr>
          <w:rStyle w:val="jlqj4b"/>
          <w:lang w:val="pt-PT"/>
        </w:rPr>
        <w:t xml:space="preserve"> carta </w:t>
      </w:r>
      <w:r w:rsidR="00557D18">
        <w:rPr>
          <w:rStyle w:val="jlqj4b"/>
          <w:lang w:val="pt-PT"/>
        </w:rPr>
        <w:t xml:space="preserve">de manifestação de interesse, que deverá ser </w:t>
      </w:r>
      <w:r w:rsidRPr="001B10AF">
        <w:rPr>
          <w:rStyle w:val="jlqj4b"/>
          <w:lang w:val="pt-PT"/>
        </w:rPr>
        <w:t>única</w:t>
      </w:r>
      <w:r w:rsidR="00557D18">
        <w:rPr>
          <w:rStyle w:val="jlqj4b"/>
          <w:lang w:val="pt-PT"/>
        </w:rPr>
        <w:t xml:space="preserve"> e incluir </w:t>
      </w:r>
      <w:r w:rsidR="0022318E">
        <w:rPr>
          <w:rStyle w:val="jlqj4b"/>
          <w:lang w:val="pt-PT"/>
        </w:rPr>
        <w:t>a designação</w:t>
      </w:r>
      <w:r w:rsidR="0022318E" w:rsidRPr="001B10AF">
        <w:rPr>
          <w:rStyle w:val="jlqj4b"/>
          <w:lang w:val="pt-PT"/>
        </w:rPr>
        <w:t xml:space="preserve"> </w:t>
      </w:r>
      <w:r w:rsidR="0022318E">
        <w:rPr>
          <w:rStyle w:val="jlqj4b"/>
          <w:lang w:val="pt-PT"/>
        </w:rPr>
        <w:t>d</w:t>
      </w:r>
      <w:r w:rsidR="00557D18">
        <w:rPr>
          <w:rStyle w:val="jlqj4b"/>
          <w:lang w:val="pt-PT"/>
        </w:rPr>
        <w:t>o</w:t>
      </w:r>
      <w:r w:rsidR="0022318E">
        <w:rPr>
          <w:rStyle w:val="jlqj4b"/>
          <w:lang w:val="pt-PT"/>
        </w:rPr>
        <w:t xml:space="preserve"> </w:t>
      </w:r>
      <w:r w:rsidRPr="001B10AF">
        <w:rPr>
          <w:rStyle w:val="jlqj4b"/>
          <w:lang w:val="pt-PT"/>
        </w:rPr>
        <w:t xml:space="preserve">representante </w:t>
      </w:r>
      <w:r w:rsidR="00557D18">
        <w:rPr>
          <w:rStyle w:val="jlqj4b"/>
          <w:lang w:val="pt-PT"/>
        </w:rPr>
        <w:t>do consórcio e indicação d</w:t>
      </w:r>
      <w:r w:rsidRPr="001B10AF">
        <w:rPr>
          <w:rStyle w:val="jlqj4b"/>
          <w:lang w:val="pt-PT"/>
        </w:rPr>
        <w:t>as empresas que compõem</w:t>
      </w:r>
      <w:r w:rsidR="00557D18">
        <w:rPr>
          <w:rStyle w:val="jlqj4b"/>
          <w:lang w:val="pt-PT"/>
        </w:rPr>
        <w:t xml:space="preserve"> o consórcio</w:t>
      </w:r>
      <w:r w:rsidRPr="001B10AF">
        <w:rPr>
          <w:rStyle w:val="jlqj4b"/>
          <w:lang w:val="pt-PT"/>
        </w:rPr>
        <w:t xml:space="preserve">, </w:t>
      </w:r>
      <w:r w:rsidR="00557D18">
        <w:rPr>
          <w:rStyle w:val="jlqj4b"/>
          <w:lang w:val="pt-PT"/>
        </w:rPr>
        <w:t xml:space="preserve">bem </w:t>
      </w:r>
      <w:r w:rsidRPr="001B10AF">
        <w:rPr>
          <w:rStyle w:val="jlqj4b"/>
          <w:lang w:val="pt-PT"/>
        </w:rPr>
        <w:t>com</w:t>
      </w:r>
      <w:r w:rsidR="00557D18">
        <w:rPr>
          <w:rStyle w:val="jlqj4b"/>
          <w:lang w:val="pt-PT"/>
        </w:rPr>
        <w:t>o</w:t>
      </w:r>
      <w:r w:rsidRPr="001B10AF">
        <w:rPr>
          <w:rStyle w:val="jlqj4b"/>
          <w:lang w:val="pt-PT"/>
        </w:rPr>
        <w:t xml:space="preserve"> as informações exigidas nos pontos 1, 2 e 3 da</w:t>
      </w:r>
      <w:r w:rsidR="00D82750">
        <w:rPr>
          <w:rStyle w:val="jlqj4b"/>
          <w:lang w:val="pt-PT"/>
        </w:rPr>
        <w:t xml:space="preserve"> seção III para cada das empresas</w:t>
      </w:r>
      <w:r w:rsidRPr="001B10AF">
        <w:rPr>
          <w:rStyle w:val="jlqj4b"/>
          <w:lang w:val="pt-PT"/>
        </w:rPr>
        <w:t xml:space="preserve">. </w:t>
      </w:r>
    </w:p>
    <w:p w14:paraId="1D2E3C39" w14:textId="7AA37297" w:rsidR="00EF7940" w:rsidRPr="001B10AF" w:rsidRDefault="007265CC" w:rsidP="00EC12C6">
      <w:pPr>
        <w:spacing w:after="0"/>
        <w:jc w:val="both"/>
        <w:rPr>
          <w:rStyle w:val="jlqj4b"/>
          <w:lang w:val="pt-PT"/>
        </w:rPr>
      </w:pPr>
      <w:r w:rsidRPr="001B10AF">
        <w:rPr>
          <w:rStyle w:val="jlqj4b"/>
          <w:lang w:val="pt-PT"/>
        </w:rPr>
        <w:t>A carta deve ser enviada eletronicamente para</w:t>
      </w:r>
      <w:r w:rsidR="00622020">
        <w:rPr>
          <w:rStyle w:val="jlqj4b"/>
          <w:lang w:val="pt-PT"/>
        </w:rPr>
        <w:t xml:space="preserve"> </w:t>
      </w:r>
      <w:hyperlink r:id="rId8" w:history="1">
        <w:r w:rsidR="00622020" w:rsidRPr="00F463E6">
          <w:rPr>
            <w:rStyle w:val="Hyperlink"/>
            <w:lang w:val="pt-PT"/>
          </w:rPr>
          <w:t>DELEGATION-CABO-VERDE-CALL-FOR-TENDERS@eeas.europa.eu</w:t>
        </w:r>
      </w:hyperlink>
      <w:r w:rsidRPr="001B10AF">
        <w:rPr>
          <w:rStyle w:val="jlqj4b"/>
          <w:lang w:val="pt-PT"/>
        </w:rPr>
        <w:t xml:space="preserve">: (nenhuma correspondência será recebida em versão em papel) </w:t>
      </w:r>
      <w:r w:rsidR="00FF6729">
        <w:rPr>
          <w:rStyle w:val="jlqj4b"/>
          <w:lang w:val="pt-PT"/>
        </w:rPr>
        <w:t xml:space="preserve">até </w:t>
      </w:r>
      <w:r w:rsidR="007A2607" w:rsidRPr="007A2607">
        <w:rPr>
          <w:rStyle w:val="jlqj4b"/>
          <w:lang w:val="pt-PT"/>
        </w:rPr>
        <w:t xml:space="preserve">às </w:t>
      </w:r>
      <w:r w:rsidR="007A2607" w:rsidRPr="00977823">
        <w:rPr>
          <w:rStyle w:val="jlqj4b"/>
          <w:b/>
          <w:lang w:val="pt-PT"/>
        </w:rPr>
        <w:t xml:space="preserve">24h00, </w:t>
      </w:r>
      <w:r w:rsidR="00225672" w:rsidRPr="00225672">
        <w:rPr>
          <w:rStyle w:val="jlqj4b"/>
          <w:b/>
          <w:color w:val="FF0000"/>
          <w:lang w:val="pt-PT"/>
        </w:rPr>
        <w:t>15 de abril</w:t>
      </w:r>
      <w:r w:rsidR="00FF6729" w:rsidRPr="00225672">
        <w:rPr>
          <w:rStyle w:val="jlqj4b"/>
          <w:b/>
          <w:color w:val="FF0000"/>
          <w:lang w:val="pt-PT"/>
        </w:rPr>
        <w:t xml:space="preserve"> </w:t>
      </w:r>
      <w:r w:rsidR="00FF6729" w:rsidRPr="00977823">
        <w:rPr>
          <w:rStyle w:val="jlqj4b"/>
          <w:b/>
          <w:lang w:val="pt-PT"/>
        </w:rPr>
        <w:t>de 2022.</w:t>
      </w:r>
    </w:p>
    <w:p w14:paraId="11C91E1E" w14:textId="77777777" w:rsidR="005E6EAF" w:rsidRPr="001B10AF" w:rsidRDefault="005E6EAF" w:rsidP="00EC12C6">
      <w:pPr>
        <w:spacing w:after="0"/>
        <w:jc w:val="both"/>
        <w:rPr>
          <w:rStyle w:val="jlqj4b"/>
          <w:lang w:val="pt-PT"/>
        </w:rPr>
      </w:pPr>
    </w:p>
    <w:p w14:paraId="526D45B1" w14:textId="1D208C2C" w:rsidR="00664785" w:rsidRDefault="00664785">
      <w:pPr>
        <w:rPr>
          <w:rStyle w:val="jlqj4b"/>
          <w:lang w:val="pt-PT"/>
        </w:rPr>
      </w:pPr>
      <w:r>
        <w:rPr>
          <w:rStyle w:val="jlqj4b"/>
          <w:lang w:val="pt-PT"/>
        </w:rPr>
        <w:br w:type="page"/>
      </w:r>
      <w:bookmarkStart w:id="0" w:name="_GoBack"/>
      <w:bookmarkEnd w:id="0"/>
    </w:p>
    <w:p w14:paraId="62AD8041" w14:textId="4B04C16F" w:rsidR="0000545C" w:rsidRDefault="0000545C" w:rsidP="0000545C">
      <w:pPr>
        <w:spacing w:after="0"/>
        <w:jc w:val="center"/>
        <w:rPr>
          <w:rStyle w:val="jlqj4b"/>
          <w:lang w:val="pt-PT"/>
        </w:rPr>
      </w:pPr>
      <w:r>
        <w:rPr>
          <w:rStyle w:val="jlqj4b"/>
          <w:lang w:val="pt-PT"/>
        </w:rPr>
        <w:lastRenderedPageBreak/>
        <w:t xml:space="preserve">--- </w:t>
      </w:r>
      <w:r w:rsidR="008A6889" w:rsidRPr="005D4717">
        <w:rPr>
          <w:rStyle w:val="jlqj4b"/>
          <w:b/>
          <w:sz w:val="32"/>
          <w:lang w:val="pt-PT"/>
        </w:rPr>
        <w:t>FORMULÁRIO DE APRESENTAÇÃO DE OFERTAS</w:t>
      </w:r>
      <w:r w:rsidR="008A6889" w:rsidRPr="005D4717">
        <w:rPr>
          <w:rStyle w:val="jlqj4b"/>
          <w:sz w:val="32"/>
          <w:lang w:val="pt-PT"/>
        </w:rPr>
        <w:t xml:space="preserve"> </w:t>
      </w:r>
      <w:r>
        <w:rPr>
          <w:rStyle w:val="jlqj4b"/>
          <w:lang w:val="pt-PT"/>
        </w:rPr>
        <w:t>---</w:t>
      </w:r>
    </w:p>
    <w:p w14:paraId="27F46212" w14:textId="77777777" w:rsidR="0000545C" w:rsidRDefault="0000545C" w:rsidP="00664785">
      <w:pPr>
        <w:spacing w:after="0"/>
        <w:jc w:val="both"/>
        <w:rPr>
          <w:rStyle w:val="jlqj4b"/>
          <w:lang w:val="pt-PT"/>
        </w:rPr>
      </w:pPr>
    </w:p>
    <w:p w14:paraId="01CE8A18" w14:textId="5AEF4344" w:rsidR="00664785" w:rsidRPr="001B10AF" w:rsidRDefault="007265CC" w:rsidP="00664785">
      <w:pPr>
        <w:spacing w:after="0"/>
        <w:jc w:val="both"/>
        <w:rPr>
          <w:rStyle w:val="jlqj4b"/>
          <w:lang w:val="pt-PT"/>
        </w:rPr>
      </w:pPr>
      <w:r w:rsidRPr="001B10AF">
        <w:rPr>
          <w:rStyle w:val="jlqj4b"/>
          <w:lang w:val="pt-PT"/>
        </w:rPr>
        <w:t xml:space="preserve">Delegação da União Europeia </w:t>
      </w:r>
      <w:r w:rsidR="00EF7940" w:rsidRPr="001B10AF">
        <w:rPr>
          <w:rStyle w:val="jlqj4b"/>
          <w:lang w:val="pt-PT"/>
        </w:rPr>
        <w:t>em Cabo Verde</w:t>
      </w:r>
      <w:r w:rsidR="00664785" w:rsidRPr="00664785">
        <w:rPr>
          <w:rStyle w:val="jlqj4b"/>
          <w:lang w:val="pt-PT"/>
        </w:rPr>
        <w:t xml:space="preserve"> </w:t>
      </w:r>
      <w:r w:rsidR="00664785">
        <w:rPr>
          <w:rStyle w:val="jlqj4b"/>
          <w:lang w:val="pt-PT"/>
        </w:rPr>
        <w:t xml:space="preserve">- </w:t>
      </w:r>
      <w:r w:rsidR="00664785" w:rsidRPr="001B10AF">
        <w:rPr>
          <w:rStyle w:val="jlqj4b"/>
          <w:lang w:val="pt-PT"/>
        </w:rPr>
        <w:t>Praia</w:t>
      </w:r>
    </w:p>
    <w:p w14:paraId="6602301F" w14:textId="77777777" w:rsidR="00123ED8" w:rsidRPr="001B10AF" w:rsidRDefault="00123ED8" w:rsidP="00EC12C6">
      <w:pPr>
        <w:spacing w:after="0"/>
        <w:jc w:val="both"/>
        <w:rPr>
          <w:rStyle w:val="jlqj4b"/>
          <w:lang w:val="pt-PT"/>
        </w:rPr>
      </w:pPr>
    </w:p>
    <w:p w14:paraId="7CFD092C" w14:textId="7175144B" w:rsidR="00367FA8" w:rsidRPr="001B10AF" w:rsidRDefault="00123ED8" w:rsidP="00EC12C6">
      <w:pPr>
        <w:spacing w:after="0"/>
        <w:jc w:val="both"/>
        <w:rPr>
          <w:rStyle w:val="jlqj4b"/>
          <w:lang w:val="pt-PT"/>
        </w:rPr>
      </w:pPr>
      <w:r w:rsidRPr="00664785">
        <w:rPr>
          <w:rStyle w:val="jlqj4b"/>
          <w:b/>
          <w:lang w:val="pt-PT"/>
        </w:rPr>
        <w:t>Prazo:</w:t>
      </w:r>
      <w:r w:rsidRPr="001B10AF">
        <w:rPr>
          <w:rStyle w:val="jlqj4b"/>
          <w:lang w:val="pt-PT"/>
        </w:rPr>
        <w:t xml:space="preserve"> A manifestação de </w:t>
      </w:r>
      <w:r w:rsidRPr="00755C26">
        <w:rPr>
          <w:rStyle w:val="jlqj4b"/>
          <w:lang w:val="pt-PT"/>
        </w:rPr>
        <w:t>interesse tem como prazo de apresentação até</w:t>
      </w:r>
      <w:r w:rsidR="007A2607" w:rsidRPr="00755C26">
        <w:rPr>
          <w:rStyle w:val="jlqj4b"/>
          <w:lang w:val="pt-PT"/>
        </w:rPr>
        <w:t xml:space="preserve"> às 24h00</w:t>
      </w:r>
      <w:r w:rsidRPr="00755C26">
        <w:rPr>
          <w:rStyle w:val="jlqj4b"/>
          <w:lang w:val="pt-PT"/>
        </w:rPr>
        <w:t xml:space="preserve"> </w:t>
      </w:r>
      <w:r w:rsidR="00755C26" w:rsidRPr="00755C26">
        <w:rPr>
          <w:rStyle w:val="jlqj4b"/>
          <w:lang w:val="pt-PT"/>
        </w:rPr>
        <w:t>31</w:t>
      </w:r>
      <w:r w:rsidR="00753C6B" w:rsidRPr="00755C26">
        <w:rPr>
          <w:rStyle w:val="jlqj4b"/>
          <w:lang w:val="pt-PT"/>
        </w:rPr>
        <w:t xml:space="preserve"> </w:t>
      </w:r>
      <w:r w:rsidR="00664785" w:rsidRPr="00755C26">
        <w:rPr>
          <w:rStyle w:val="jlqj4b"/>
          <w:lang w:val="pt-PT"/>
        </w:rPr>
        <w:t xml:space="preserve">de </w:t>
      </w:r>
      <w:r w:rsidR="00753C6B" w:rsidRPr="00755C26">
        <w:rPr>
          <w:rStyle w:val="jlqj4b"/>
          <w:lang w:val="pt-PT"/>
        </w:rPr>
        <w:t xml:space="preserve">março </w:t>
      </w:r>
      <w:r w:rsidR="00664785" w:rsidRPr="00755C26">
        <w:rPr>
          <w:rStyle w:val="jlqj4b"/>
          <w:lang w:val="pt-PT"/>
        </w:rPr>
        <w:t>de 2022</w:t>
      </w:r>
      <w:r w:rsidRPr="00755C26">
        <w:rPr>
          <w:rStyle w:val="jlqj4b"/>
          <w:lang w:val="pt-PT"/>
        </w:rPr>
        <w:t>.</w:t>
      </w:r>
      <w:r w:rsidRPr="001B10AF">
        <w:rPr>
          <w:rStyle w:val="jlqj4b"/>
          <w:lang w:val="pt-PT"/>
        </w:rPr>
        <w:t xml:space="preserve"> </w:t>
      </w:r>
    </w:p>
    <w:p w14:paraId="27F26891" w14:textId="77777777" w:rsidR="00664785" w:rsidRDefault="00664785" w:rsidP="00EC12C6">
      <w:pPr>
        <w:spacing w:after="0"/>
        <w:jc w:val="both"/>
        <w:rPr>
          <w:rStyle w:val="jlqj4b"/>
          <w:lang w:val="pt-PT"/>
        </w:rPr>
      </w:pPr>
    </w:p>
    <w:p w14:paraId="1255DD1D" w14:textId="23059358" w:rsidR="00123ED8" w:rsidRPr="001B10AF" w:rsidRDefault="00123ED8" w:rsidP="00EC12C6">
      <w:pPr>
        <w:spacing w:after="0"/>
        <w:jc w:val="both"/>
        <w:rPr>
          <w:rStyle w:val="jlqj4b"/>
          <w:lang w:val="pt-PT"/>
        </w:rPr>
      </w:pPr>
      <w:r w:rsidRPr="00664785">
        <w:rPr>
          <w:rStyle w:val="jlqj4b"/>
          <w:b/>
          <w:lang w:val="pt-PT"/>
        </w:rPr>
        <w:t>Assunto:</w:t>
      </w:r>
      <w:r w:rsidRPr="001B10AF">
        <w:rPr>
          <w:rStyle w:val="jlqj4b"/>
          <w:lang w:val="pt-PT"/>
        </w:rPr>
        <w:t xml:space="preserve"> Razão Social – Manifestação de interesse pel</w:t>
      </w:r>
      <w:r w:rsidR="00664785">
        <w:rPr>
          <w:rStyle w:val="jlqj4b"/>
          <w:lang w:val="pt-PT"/>
        </w:rPr>
        <w:t>a</w:t>
      </w:r>
      <w:r w:rsidRPr="001B10AF">
        <w:rPr>
          <w:rStyle w:val="jlqj4b"/>
          <w:lang w:val="pt-PT"/>
        </w:rPr>
        <w:t xml:space="preserve"> </w:t>
      </w:r>
      <w:r w:rsidR="00664785" w:rsidRPr="00664785">
        <w:rPr>
          <w:rStyle w:val="jlqj4b"/>
          <w:lang w:val="pt-PT"/>
        </w:rPr>
        <w:t>licitação</w:t>
      </w:r>
      <w:r w:rsidRPr="001B10AF">
        <w:rPr>
          <w:rStyle w:val="jlqj4b"/>
          <w:lang w:val="pt-PT"/>
        </w:rPr>
        <w:t xml:space="preserve"> de Comunicação e Visibilidade da União Europeia </w:t>
      </w:r>
      <w:r w:rsidR="00367FA8" w:rsidRPr="001B10AF">
        <w:rPr>
          <w:rStyle w:val="jlqj4b"/>
          <w:lang w:val="pt-PT"/>
        </w:rPr>
        <w:t>em Cabo Verde</w:t>
      </w:r>
      <w:r w:rsidRPr="001B10AF">
        <w:rPr>
          <w:rStyle w:val="jlqj4b"/>
          <w:lang w:val="pt-PT"/>
        </w:rPr>
        <w:t xml:space="preserve"> </w:t>
      </w:r>
    </w:p>
    <w:p w14:paraId="69B160A5" w14:textId="77777777" w:rsidR="00664785" w:rsidRDefault="00664785" w:rsidP="00EC12C6">
      <w:pPr>
        <w:spacing w:after="0"/>
        <w:jc w:val="both"/>
        <w:rPr>
          <w:rStyle w:val="jlqj4b"/>
          <w:lang w:val="pt-PT"/>
        </w:rPr>
      </w:pPr>
    </w:p>
    <w:p w14:paraId="2E78911F" w14:textId="136A2245" w:rsidR="0077340F" w:rsidRPr="001B10AF" w:rsidRDefault="0077340F" w:rsidP="00EC12C6">
      <w:pPr>
        <w:spacing w:after="0"/>
        <w:jc w:val="both"/>
        <w:rPr>
          <w:rStyle w:val="jlqj4b"/>
          <w:lang w:val="pt-PT"/>
        </w:rPr>
      </w:pPr>
      <w:r w:rsidRPr="001B10AF">
        <w:rPr>
          <w:rStyle w:val="jlqj4b"/>
          <w:lang w:val="pt-PT"/>
        </w:rPr>
        <w:t>Pessoa de contacto (em case de consórcio designar apenas um contacto a quem dirigir o convite)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77340F" w:rsidRPr="001B10AF" w14:paraId="38056407" w14:textId="77777777" w:rsidTr="0077340F">
        <w:tc>
          <w:tcPr>
            <w:tcW w:w="1980" w:type="dxa"/>
          </w:tcPr>
          <w:p w14:paraId="626412EC" w14:textId="77777777" w:rsidR="0077340F" w:rsidRPr="001B10AF" w:rsidRDefault="0077340F" w:rsidP="00EC12C6">
            <w:pPr>
              <w:jc w:val="both"/>
              <w:rPr>
                <w:rStyle w:val="jlqj4b"/>
                <w:lang w:val="pt-PT"/>
              </w:rPr>
            </w:pPr>
            <w:r w:rsidRPr="001B10AF">
              <w:rPr>
                <w:rStyle w:val="jlqj4b"/>
                <w:lang w:val="pt-PT"/>
              </w:rPr>
              <w:t>Nome /Cargo</w:t>
            </w:r>
          </w:p>
        </w:tc>
        <w:tc>
          <w:tcPr>
            <w:tcW w:w="7036" w:type="dxa"/>
          </w:tcPr>
          <w:p w14:paraId="3436DE92" w14:textId="77777777" w:rsidR="0077340F" w:rsidRPr="001B10AF" w:rsidRDefault="0077340F" w:rsidP="00EC12C6">
            <w:pPr>
              <w:jc w:val="both"/>
              <w:rPr>
                <w:rStyle w:val="jlqj4b"/>
                <w:lang w:val="pt-PT"/>
              </w:rPr>
            </w:pPr>
          </w:p>
        </w:tc>
      </w:tr>
      <w:tr w:rsidR="0077340F" w:rsidRPr="001B10AF" w14:paraId="11F01084" w14:textId="77777777" w:rsidTr="0077340F">
        <w:tc>
          <w:tcPr>
            <w:tcW w:w="1980" w:type="dxa"/>
          </w:tcPr>
          <w:p w14:paraId="41DB23FB" w14:textId="77777777" w:rsidR="0077340F" w:rsidRPr="001B10AF" w:rsidRDefault="0077340F" w:rsidP="00EC12C6">
            <w:pPr>
              <w:jc w:val="both"/>
              <w:rPr>
                <w:rStyle w:val="jlqj4b"/>
                <w:lang w:val="pt-PT"/>
              </w:rPr>
            </w:pPr>
            <w:r w:rsidRPr="001B10AF">
              <w:rPr>
                <w:rStyle w:val="jlqj4b"/>
                <w:lang w:val="pt-PT"/>
              </w:rPr>
              <w:t xml:space="preserve">Organização </w:t>
            </w:r>
          </w:p>
        </w:tc>
        <w:tc>
          <w:tcPr>
            <w:tcW w:w="7036" w:type="dxa"/>
          </w:tcPr>
          <w:p w14:paraId="0F0019F2" w14:textId="77777777" w:rsidR="0077340F" w:rsidRPr="001B10AF" w:rsidRDefault="0077340F" w:rsidP="00EC12C6">
            <w:pPr>
              <w:jc w:val="both"/>
              <w:rPr>
                <w:rStyle w:val="jlqj4b"/>
                <w:lang w:val="pt-PT"/>
              </w:rPr>
            </w:pPr>
          </w:p>
        </w:tc>
      </w:tr>
      <w:tr w:rsidR="0077340F" w:rsidRPr="001B10AF" w14:paraId="555CD4B4" w14:textId="77777777" w:rsidTr="0077340F">
        <w:tc>
          <w:tcPr>
            <w:tcW w:w="1980" w:type="dxa"/>
          </w:tcPr>
          <w:p w14:paraId="41B642E3" w14:textId="77777777" w:rsidR="0077340F" w:rsidRPr="001B10AF" w:rsidRDefault="0077340F" w:rsidP="00EC12C6">
            <w:pPr>
              <w:jc w:val="both"/>
              <w:rPr>
                <w:rStyle w:val="jlqj4b"/>
                <w:lang w:val="pt-PT"/>
              </w:rPr>
            </w:pPr>
            <w:r w:rsidRPr="001B10AF">
              <w:rPr>
                <w:rStyle w:val="jlqj4b"/>
                <w:lang w:val="pt-PT"/>
              </w:rPr>
              <w:t xml:space="preserve">Direção </w:t>
            </w:r>
          </w:p>
        </w:tc>
        <w:tc>
          <w:tcPr>
            <w:tcW w:w="7036" w:type="dxa"/>
          </w:tcPr>
          <w:p w14:paraId="0830DB61" w14:textId="77777777" w:rsidR="0077340F" w:rsidRPr="001B10AF" w:rsidRDefault="0077340F" w:rsidP="00EC12C6">
            <w:pPr>
              <w:jc w:val="both"/>
              <w:rPr>
                <w:rStyle w:val="jlqj4b"/>
                <w:lang w:val="pt-PT"/>
              </w:rPr>
            </w:pPr>
          </w:p>
        </w:tc>
      </w:tr>
      <w:tr w:rsidR="0077340F" w:rsidRPr="001B10AF" w14:paraId="07BEC683" w14:textId="77777777" w:rsidTr="0077340F">
        <w:tc>
          <w:tcPr>
            <w:tcW w:w="1980" w:type="dxa"/>
          </w:tcPr>
          <w:p w14:paraId="6558EDA2" w14:textId="77777777" w:rsidR="0077340F" w:rsidRPr="001B10AF" w:rsidRDefault="0077340F" w:rsidP="00EC12C6">
            <w:pPr>
              <w:jc w:val="both"/>
              <w:rPr>
                <w:rStyle w:val="jlqj4b"/>
                <w:lang w:val="pt-PT"/>
              </w:rPr>
            </w:pPr>
            <w:r w:rsidRPr="001B10AF">
              <w:rPr>
                <w:rStyle w:val="jlqj4b"/>
                <w:lang w:val="pt-PT"/>
              </w:rPr>
              <w:t xml:space="preserve">Telefone </w:t>
            </w:r>
          </w:p>
        </w:tc>
        <w:tc>
          <w:tcPr>
            <w:tcW w:w="7036" w:type="dxa"/>
          </w:tcPr>
          <w:p w14:paraId="1FA13D70" w14:textId="77777777" w:rsidR="0077340F" w:rsidRPr="001B10AF" w:rsidRDefault="0077340F" w:rsidP="00EC12C6">
            <w:pPr>
              <w:jc w:val="both"/>
              <w:rPr>
                <w:rStyle w:val="jlqj4b"/>
                <w:lang w:val="pt-PT"/>
              </w:rPr>
            </w:pPr>
          </w:p>
        </w:tc>
      </w:tr>
      <w:tr w:rsidR="0077340F" w:rsidRPr="001B10AF" w14:paraId="4334AFA7" w14:textId="77777777" w:rsidTr="0077340F">
        <w:tc>
          <w:tcPr>
            <w:tcW w:w="1980" w:type="dxa"/>
          </w:tcPr>
          <w:p w14:paraId="3CD23461" w14:textId="77777777" w:rsidR="0077340F" w:rsidRPr="001B10AF" w:rsidRDefault="0077340F" w:rsidP="00EC12C6">
            <w:pPr>
              <w:jc w:val="both"/>
              <w:rPr>
                <w:rStyle w:val="jlqj4b"/>
                <w:lang w:val="pt-PT"/>
              </w:rPr>
            </w:pPr>
            <w:r w:rsidRPr="001B10AF">
              <w:rPr>
                <w:rStyle w:val="jlqj4b"/>
                <w:lang w:val="pt-PT"/>
              </w:rPr>
              <w:t xml:space="preserve">E-mail </w:t>
            </w:r>
          </w:p>
        </w:tc>
        <w:tc>
          <w:tcPr>
            <w:tcW w:w="7036" w:type="dxa"/>
          </w:tcPr>
          <w:p w14:paraId="67304E32" w14:textId="77777777" w:rsidR="0077340F" w:rsidRPr="001B10AF" w:rsidRDefault="0077340F" w:rsidP="00EC12C6">
            <w:pPr>
              <w:jc w:val="both"/>
              <w:rPr>
                <w:rStyle w:val="jlqj4b"/>
                <w:lang w:val="pt-PT"/>
              </w:rPr>
            </w:pPr>
          </w:p>
        </w:tc>
      </w:tr>
    </w:tbl>
    <w:p w14:paraId="57436B30" w14:textId="77777777" w:rsidR="0077340F" w:rsidRPr="001B10AF" w:rsidRDefault="0077340F" w:rsidP="00EC12C6">
      <w:pPr>
        <w:spacing w:after="0"/>
        <w:jc w:val="both"/>
        <w:rPr>
          <w:rStyle w:val="jlqj4b"/>
          <w:lang w:val="pt-PT"/>
        </w:rPr>
      </w:pPr>
    </w:p>
    <w:p w14:paraId="50740241" w14:textId="5ECE2DF2" w:rsidR="00123ED8" w:rsidRPr="001B10AF" w:rsidRDefault="00DC6901" w:rsidP="00EC12C6">
      <w:pPr>
        <w:spacing w:after="0"/>
        <w:jc w:val="both"/>
        <w:rPr>
          <w:noProof/>
          <w:lang w:val="pt-PT" w:eastAsia="en-GB"/>
        </w:rPr>
      </w:pPr>
      <w:r>
        <w:rPr>
          <w:noProof/>
          <w:lang w:val="pt-PT" w:eastAsia="en-GB"/>
        </w:rPr>
        <w:t>A</w:t>
      </w:r>
      <w:r w:rsidR="0077340F" w:rsidRPr="001B10AF">
        <w:rPr>
          <w:noProof/>
          <w:lang w:val="pt-PT" w:eastAsia="en-GB"/>
        </w:rPr>
        <w:t xml:space="preserve"> apresentação da empresa/consórcio (experiência no sector especifico segundo os re</w:t>
      </w:r>
      <w:r>
        <w:rPr>
          <w:noProof/>
          <w:lang w:val="pt-PT" w:eastAsia="en-GB"/>
        </w:rPr>
        <w:t>queriment</w:t>
      </w:r>
      <w:r w:rsidR="0077340F" w:rsidRPr="001B10AF">
        <w:rPr>
          <w:noProof/>
          <w:lang w:val="pt-PT" w:eastAsia="en-GB"/>
        </w:rPr>
        <w:t>os do contrato, anos de experiência, peritos, para cada entidade e</w:t>
      </w:r>
      <w:r>
        <w:rPr>
          <w:noProof/>
          <w:lang w:val="pt-PT" w:eastAsia="en-GB"/>
        </w:rPr>
        <w:t>m caso de consorcio</w:t>
      </w:r>
      <w:r w:rsidR="0077340F" w:rsidRPr="001B10AF">
        <w:rPr>
          <w:noProof/>
          <w:lang w:val="pt-PT" w:eastAsia="en-GB"/>
        </w:rPr>
        <w:t xml:space="preserve">). </w:t>
      </w:r>
    </w:p>
    <w:p w14:paraId="0D874E15" w14:textId="77777777" w:rsidR="0077340F" w:rsidRPr="001B10AF" w:rsidRDefault="0077340F" w:rsidP="00EC12C6">
      <w:pPr>
        <w:spacing w:after="0"/>
        <w:jc w:val="both"/>
        <w:rPr>
          <w:noProof/>
          <w:lang w:val="pt-PT" w:eastAsia="en-GB"/>
        </w:rPr>
      </w:pPr>
      <w:r w:rsidRPr="001B10AF">
        <w:rPr>
          <w:noProof/>
          <w:lang w:val="pt-PT" w:eastAsia="en-GB"/>
        </w:rPr>
        <w:t>Capacidade de mobilizar peritos em comunicaçao e visibilidade para a duraçao prevista.</w:t>
      </w:r>
    </w:p>
    <w:p w14:paraId="1ACB46A2" w14:textId="77777777" w:rsidR="0077340F" w:rsidRPr="001B10AF" w:rsidRDefault="0077340F" w:rsidP="00EC12C6">
      <w:pPr>
        <w:spacing w:after="0"/>
        <w:jc w:val="both"/>
        <w:rPr>
          <w:noProof/>
          <w:lang w:val="pt-PT" w:eastAsia="en-GB"/>
        </w:rPr>
      </w:pPr>
    </w:p>
    <w:p w14:paraId="036187E0" w14:textId="75C1ECE1" w:rsidR="0077340F" w:rsidRPr="001B10AF" w:rsidRDefault="0077340F" w:rsidP="00EC12C6">
      <w:pPr>
        <w:spacing w:after="0"/>
        <w:jc w:val="both"/>
        <w:rPr>
          <w:noProof/>
          <w:lang w:val="pt-PT" w:eastAsia="en-GB"/>
        </w:rPr>
      </w:pPr>
      <w:r w:rsidRPr="001B10AF">
        <w:rPr>
          <w:noProof/>
          <w:lang w:val="pt-PT" w:eastAsia="en-GB"/>
        </w:rPr>
        <w:t>Breve resumo do cumprimento dos criétrios de seleçao e adjudicaçao</w:t>
      </w:r>
      <w:r w:rsidR="00FC58A0">
        <w:rPr>
          <w:noProof/>
          <w:lang w:val="pt-PT" w:eastAsia="en-GB"/>
        </w:rPr>
        <w:t>.</w:t>
      </w:r>
      <w:r w:rsidRPr="001B10AF">
        <w:rPr>
          <w:noProof/>
          <w:lang w:val="pt-PT" w:eastAsia="en-GB"/>
        </w:rPr>
        <w:t xml:space="preserve"> </w:t>
      </w:r>
    </w:p>
    <w:p w14:paraId="4FA659BE" w14:textId="0A54FC58" w:rsidR="00123ED8" w:rsidRPr="001B10AF" w:rsidRDefault="0077340F" w:rsidP="00EC12C6">
      <w:pPr>
        <w:spacing w:after="0"/>
        <w:jc w:val="both"/>
        <w:rPr>
          <w:lang w:val="pt-PT"/>
        </w:rPr>
      </w:pPr>
      <w:r w:rsidRPr="001B10AF">
        <w:rPr>
          <w:lang w:val="pt-PT"/>
        </w:rPr>
        <w:t xml:space="preserve">Deve </w:t>
      </w:r>
      <w:r w:rsidR="006C6A28" w:rsidRPr="001B10AF">
        <w:rPr>
          <w:lang w:val="pt-PT"/>
        </w:rPr>
        <w:t xml:space="preserve">fornecer informação sobre a capacidade económica e financeira, profissional e técnica do licitador tal como </w:t>
      </w:r>
      <w:r w:rsidR="00EE77B6">
        <w:rPr>
          <w:lang w:val="pt-PT"/>
        </w:rPr>
        <w:t>descrito</w:t>
      </w:r>
      <w:r w:rsidR="006C6A28" w:rsidRPr="001B10AF">
        <w:rPr>
          <w:lang w:val="pt-PT"/>
        </w:rPr>
        <w:t xml:space="preserve"> na secção III</w:t>
      </w:r>
      <w:r w:rsidR="00EE77B6">
        <w:rPr>
          <w:lang w:val="pt-PT"/>
        </w:rPr>
        <w:t>, usando o formado seguinte:</w:t>
      </w:r>
    </w:p>
    <w:p w14:paraId="292883A8" w14:textId="77777777" w:rsidR="00EE77B6" w:rsidRDefault="00EE77B6" w:rsidP="00EC12C6">
      <w:pPr>
        <w:spacing w:after="0"/>
        <w:jc w:val="both"/>
        <w:rPr>
          <w:lang w:val="pt-PT"/>
        </w:rPr>
      </w:pPr>
    </w:p>
    <w:p w14:paraId="3BCD9ECC" w14:textId="796169E6" w:rsidR="006C6A28" w:rsidRPr="001B10AF" w:rsidRDefault="006C6A28" w:rsidP="00EC12C6">
      <w:pPr>
        <w:spacing w:after="0"/>
        <w:jc w:val="both"/>
        <w:rPr>
          <w:lang w:val="pt-PT"/>
        </w:rPr>
      </w:pPr>
      <w:r w:rsidRPr="001B10AF">
        <w:rPr>
          <w:lang w:val="pt-PT"/>
        </w:rPr>
        <w:t>Em caso de manifestação de interesse em consorcio, se apresentar a informação por membro do consorcio e consolidado.</w:t>
      </w:r>
    </w:p>
    <w:p w14:paraId="130C49D3" w14:textId="1C5EE762" w:rsidR="00EE77B6" w:rsidRDefault="00EE77B6" w:rsidP="00EC12C6">
      <w:pPr>
        <w:spacing w:after="0"/>
        <w:jc w:val="both"/>
        <w:rPr>
          <w:lang w:val="pt-PT"/>
        </w:rPr>
      </w:pPr>
    </w:p>
    <w:p w14:paraId="7FDF605B" w14:textId="77777777" w:rsidR="00755C26" w:rsidRDefault="00755C26" w:rsidP="00EC12C6">
      <w:pPr>
        <w:spacing w:after="0"/>
        <w:jc w:val="both"/>
        <w:rPr>
          <w:lang w:val="pt-PT"/>
        </w:rPr>
      </w:pPr>
    </w:p>
    <w:p w14:paraId="0E548278" w14:textId="1FCD0037" w:rsidR="00EE77B6" w:rsidRDefault="00BA3B08" w:rsidP="00EC12C6">
      <w:pPr>
        <w:spacing w:after="0"/>
        <w:jc w:val="both"/>
        <w:rPr>
          <w:b/>
          <w:lang w:val="pt-PT"/>
        </w:rPr>
      </w:pPr>
      <w:r w:rsidRPr="00974089">
        <w:rPr>
          <w:b/>
          <w:lang w:val="pt-PT"/>
        </w:rPr>
        <w:t xml:space="preserve">1 </w:t>
      </w:r>
      <w:r w:rsidR="00974089">
        <w:rPr>
          <w:lang w:val="pt-PT"/>
        </w:rPr>
        <w:t>–</w:t>
      </w:r>
      <w:r>
        <w:rPr>
          <w:lang w:val="pt-PT"/>
        </w:rPr>
        <w:t xml:space="preserve"> </w:t>
      </w:r>
      <w:r w:rsidR="00974089" w:rsidRPr="00974089">
        <w:rPr>
          <w:b/>
          <w:lang w:val="pt-PT"/>
        </w:rPr>
        <w:t>Capa</w:t>
      </w:r>
      <w:r w:rsidR="00753C6B">
        <w:rPr>
          <w:b/>
          <w:lang w:val="pt-PT"/>
        </w:rPr>
        <w:t>cidade económica e f</w:t>
      </w:r>
      <w:r w:rsidR="00974089" w:rsidRPr="00974089">
        <w:rPr>
          <w:b/>
          <w:lang w:val="pt-PT"/>
        </w:rPr>
        <w:t>inanceira</w:t>
      </w:r>
    </w:p>
    <w:p w14:paraId="5DE1D8C6" w14:textId="77777777" w:rsidR="00753C6B" w:rsidRDefault="00753C6B" w:rsidP="00EC12C6">
      <w:pPr>
        <w:spacing w:after="0"/>
        <w:jc w:val="both"/>
        <w:rPr>
          <w:lang w:val="pt-PT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559"/>
        <w:gridCol w:w="1701"/>
        <w:gridCol w:w="1843"/>
      </w:tblGrid>
      <w:tr w:rsidR="00753C6B" w14:paraId="06BC6631" w14:textId="77777777" w:rsidTr="00B52102">
        <w:tc>
          <w:tcPr>
            <w:tcW w:w="1980" w:type="dxa"/>
            <w:shd w:val="clear" w:color="auto" w:fill="DEEAF6" w:themeFill="accent1" w:themeFillTint="33"/>
          </w:tcPr>
          <w:p w14:paraId="144ED68D" w14:textId="4112EF83" w:rsidR="00753C6B" w:rsidRPr="00753C6B" w:rsidRDefault="00753C6B" w:rsidP="00753C6B">
            <w:pPr>
              <w:jc w:val="center"/>
              <w:rPr>
                <w:b/>
                <w:sz w:val="18"/>
                <w:szCs w:val="16"/>
                <w:lang w:val="pt-PT"/>
              </w:rPr>
            </w:pPr>
            <w:r w:rsidRPr="00BA3B08">
              <w:rPr>
                <w:b/>
                <w:sz w:val="18"/>
                <w:szCs w:val="16"/>
                <w:lang w:val="pt-PT"/>
              </w:rPr>
              <w:t>Volume de negócios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2F89AD73" w14:textId="11FEBCF0" w:rsidR="00753C6B" w:rsidRDefault="005F72E7" w:rsidP="00B52102">
            <w:pPr>
              <w:jc w:val="center"/>
              <w:rPr>
                <w:lang w:val="pt-PT"/>
              </w:rPr>
            </w:pPr>
            <w:r>
              <w:rPr>
                <w:b/>
                <w:sz w:val="16"/>
                <w:szCs w:val="16"/>
                <w:lang w:val="pt-PT"/>
              </w:rPr>
              <w:t>Moeda CVE/E</w:t>
            </w:r>
            <w:r w:rsidR="00753C6B" w:rsidRPr="00EE77B6">
              <w:rPr>
                <w:b/>
                <w:sz w:val="16"/>
                <w:szCs w:val="16"/>
                <w:lang w:val="pt-PT"/>
              </w:rPr>
              <w:t>UR/Outro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42AB8267" w14:textId="77777777" w:rsidR="00753C6B" w:rsidRDefault="00B31AC5" w:rsidP="00217D46">
            <w:pPr>
              <w:jc w:val="center"/>
              <w:rPr>
                <w:b/>
                <w:sz w:val="16"/>
                <w:szCs w:val="16"/>
                <w:lang w:val="pt-PT"/>
              </w:rPr>
            </w:pPr>
            <w:r>
              <w:rPr>
                <w:b/>
                <w:sz w:val="16"/>
                <w:szCs w:val="16"/>
                <w:lang w:val="pt-PT"/>
              </w:rPr>
              <w:t>An</w:t>
            </w:r>
            <w:r w:rsidR="00753C6B">
              <w:rPr>
                <w:b/>
                <w:sz w:val="16"/>
                <w:szCs w:val="16"/>
                <w:lang w:val="pt-PT"/>
              </w:rPr>
              <w:t>o n-2</w:t>
            </w:r>
          </w:p>
          <w:p w14:paraId="4FCFE087" w14:textId="39F2C3D0" w:rsidR="00B31AC5" w:rsidRDefault="00B31AC5" w:rsidP="00217D46">
            <w:pPr>
              <w:jc w:val="center"/>
              <w:rPr>
                <w:lang w:val="pt-PT"/>
              </w:rPr>
            </w:pPr>
            <w:r>
              <w:rPr>
                <w:b/>
                <w:sz w:val="16"/>
                <w:szCs w:val="16"/>
                <w:lang w:val="pt-PT"/>
              </w:rPr>
              <w:t>(20xx)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148D35C" w14:textId="77777777" w:rsidR="00753C6B" w:rsidRDefault="00753C6B" w:rsidP="00217D46">
            <w:pPr>
              <w:jc w:val="center"/>
              <w:rPr>
                <w:b/>
                <w:sz w:val="16"/>
                <w:szCs w:val="16"/>
                <w:lang w:val="pt-PT"/>
              </w:rPr>
            </w:pPr>
            <w:r>
              <w:rPr>
                <w:b/>
                <w:sz w:val="16"/>
                <w:szCs w:val="16"/>
                <w:lang w:val="pt-PT"/>
              </w:rPr>
              <w:t>Ano n-</w:t>
            </w:r>
            <w:r w:rsidR="00B31AC5">
              <w:rPr>
                <w:b/>
                <w:sz w:val="16"/>
                <w:szCs w:val="16"/>
                <w:lang w:val="pt-PT"/>
              </w:rPr>
              <w:t>1</w:t>
            </w:r>
          </w:p>
          <w:p w14:paraId="74E58D61" w14:textId="55A3919B" w:rsidR="00B31AC5" w:rsidRDefault="00B31AC5" w:rsidP="00217D46">
            <w:pPr>
              <w:jc w:val="center"/>
              <w:rPr>
                <w:lang w:val="pt-PT"/>
              </w:rPr>
            </w:pPr>
            <w:r>
              <w:rPr>
                <w:b/>
                <w:sz w:val="16"/>
                <w:szCs w:val="16"/>
                <w:lang w:val="pt-PT"/>
              </w:rPr>
              <w:t>(20xx)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0D53193B" w14:textId="77777777" w:rsidR="00753C6B" w:rsidRDefault="00B31AC5" w:rsidP="00B31AC5">
            <w:pPr>
              <w:jc w:val="center"/>
              <w:rPr>
                <w:b/>
                <w:sz w:val="16"/>
                <w:szCs w:val="16"/>
                <w:lang w:val="pt-PT"/>
              </w:rPr>
            </w:pPr>
            <w:r>
              <w:rPr>
                <w:b/>
                <w:sz w:val="16"/>
                <w:szCs w:val="16"/>
                <w:lang w:val="pt-PT"/>
              </w:rPr>
              <w:t>Ano n</w:t>
            </w:r>
          </w:p>
          <w:p w14:paraId="256DC97C" w14:textId="5290D507" w:rsidR="00B31AC5" w:rsidRDefault="00B31AC5" w:rsidP="00B31AC5">
            <w:pPr>
              <w:jc w:val="center"/>
              <w:rPr>
                <w:lang w:val="pt-PT"/>
              </w:rPr>
            </w:pPr>
            <w:r>
              <w:rPr>
                <w:b/>
                <w:sz w:val="16"/>
                <w:szCs w:val="16"/>
                <w:lang w:val="pt-PT"/>
              </w:rPr>
              <w:t>(20xx)</w:t>
            </w:r>
          </w:p>
        </w:tc>
      </w:tr>
      <w:tr w:rsidR="005F72E7" w:rsidRPr="00225672" w14:paraId="10CB260C" w14:textId="77777777" w:rsidTr="00B52102">
        <w:trPr>
          <w:trHeight w:val="434"/>
        </w:trPr>
        <w:tc>
          <w:tcPr>
            <w:tcW w:w="1980" w:type="dxa"/>
            <w:shd w:val="clear" w:color="auto" w:fill="E2EFD9" w:themeFill="accent6" w:themeFillTint="33"/>
          </w:tcPr>
          <w:p w14:paraId="41BB7928" w14:textId="7B4ED579" w:rsidR="005F72E7" w:rsidRPr="005F72E7" w:rsidRDefault="005F72E7" w:rsidP="00B52102">
            <w:pPr>
              <w:rPr>
                <w:sz w:val="18"/>
                <w:szCs w:val="18"/>
                <w:lang w:val="pt-PT"/>
              </w:rPr>
            </w:pPr>
            <w:r w:rsidRPr="005F72E7">
              <w:rPr>
                <w:sz w:val="18"/>
                <w:szCs w:val="18"/>
                <w:lang w:val="pt-PT"/>
              </w:rPr>
              <w:t>Empresa 1</w:t>
            </w:r>
            <w:r>
              <w:rPr>
                <w:sz w:val="18"/>
                <w:szCs w:val="18"/>
                <w:lang w:val="pt-PT"/>
              </w:rPr>
              <w:t xml:space="preserve"> (líder em caso de consorcio)</w:t>
            </w:r>
            <w:r w:rsidRPr="005F72E7">
              <w:rPr>
                <w:sz w:val="18"/>
                <w:szCs w:val="18"/>
                <w:lang w:val="pt-PT"/>
              </w:rPr>
              <w:t>:</w:t>
            </w:r>
          </w:p>
        </w:tc>
        <w:tc>
          <w:tcPr>
            <w:tcW w:w="1276" w:type="dxa"/>
          </w:tcPr>
          <w:p w14:paraId="5023CCEC" w14:textId="77777777" w:rsidR="005F72E7" w:rsidRDefault="005F72E7" w:rsidP="00B52102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</w:tcPr>
          <w:p w14:paraId="087947F7" w14:textId="77777777" w:rsidR="005F72E7" w:rsidRDefault="005F72E7" w:rsidP="00C025A6">
            <w:pPr>
              <w:jc w:val="both"/>
              <w:rPr>
                <w:lang w:val="pt-PT"/>
              </w:rPr>
            </w:pPr>
          </w:p>
        </w:tc>
        <w:tc>
          <w:tcPr>
            <w:tcW w:w="1701" w:type="dxa"/>
          </w:tcPr>
          <w:p w14:paraId="2FCA741F" w14:textId="77777777" w:rsidR="005F72E7" w:rsidRDefault="005F72E7" w:rsidP="00C025A6">
            <w:pPr>
              <w:jc w:val="both"/>
              <w:rPr>
                <w:lang w:val="pt-PT"/>
              </w:rPr>
            </w:pPr>
          </w:p>
        </w:tc>
        <w:tc>
          <w:tcPr>
            <w:tcW w:w="1843" w:type="dxa"/>
          </w:tcPr>
          <w:p w14:paraId="04D5953E" w14:textId="77777777" w:rsidR="005F72E7" w:rsidRDefault="005F72E7" w:rsidP="00C025A6">
            <w:pPr>
              <w:jc w:val="both"/>
              <w:rPr>
                <w:lang w:val="pt-PT"/>
              </w:rPr>
            </w:pPr>
          </w:p>
        </w:tc>
      </w:tr>
      <w:tr w:rsidR="005F72E7" w:rsidRPr="005F72E7" w14:paraId="190DA46C" w14:textId="77777777" w:rsidTr="00B52102">
        <w:trPr>
          <w:trHeight w:val="434"/>
        </w:trPr>
        <w:tc>
          <w:tcPr>
            <w:tcW w:w="1980" w:type="dxa"/>
            <w:shd w:val="clear" w:color="auto" w:fill="E2EFD9" w:themeFill="accent6" w:themeFillTint="33"/>
          </w:tcPr>
          <w:p w14:paraId="1D6249AA" w14:textId="20BE4968" w:rsidR="005F72E7" w:rsidRDefault="005F72E7" w:rsidP="00B52102">
            <w:pPr>
              <w:rPr>
                <w:lang w:val="pt-PT"/>
              </w:rPr>
            </w:pPr>
            <w:r>
              <w:rPr>
                <w:sz w:val="18"/>
                <w:szCs w:val="18"/>
                <w:lang w:val="pt-PT"/>
              </w:rPr>
              <w:t>Empresa 2</w:t>
            </w:r>
            <w:r w:rsidR="00B52102">
              <w:rPr>
                <w:sz w:val="18"/>
                <w:szCs w:val="18"/>
                <w:lang w:val="pt-PT"/>
              </w:rPr>
              <w:t>:</w:t>
            </w:r>
          </w:p>
        </w:tc>
        <w:tc>
          <w:tcPr>
            <w:tcW w:w="1276" w:type="dxa"/>
          </w:tcPr>
          <w:p w14:paraId="5EB0B262" w14:textId="77777777" w:rsidR="005F72E7" w:rsidRDefault="005F72E7" w:rsidP="00B52102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</w:tcPr>
          <w:p w14:paraId="3BB83936" w14:textId="77777777" w:rsidR="005F72E7" w:rsidRDefault="005F72E7" w:rsidP="00C025A6">
            <w:pPr>
              <w:jc w:val="both"/>
              <w:rPr>
                <w:lang w:val="pt-PT"/>
              </w:rPr>
            </w:pPr>
          </w:p>
        </w:tc>
        <w:tc>
          <w:tcPr>
            <w:tcW w:w="1701" w:type="dxa"/>
          </w:tcPr>
          <w:p w14:paraId="25779DC4" w14:textId="77777777" w:rsidR="005F72E7" w:rsidRDefault="005F72E7" w:rsidP="00C025A6">
            <w:pPr>
              <w:jc w:val="both"/>
              <w:rPr>
                <w:lang w:val="pt-PT"/>
              </w:rPr>
            </w:pPr>
          </w:p>
        </w:tc>
        <w:tc>
          <w:tcPr>
            <w:tcW w:w="1843" w:type="dxa"/>
          </w:tcPr>
          <w:p w14:paraId="78EC372D" w14:textId="77777777" w:rsidR="005F72E7" w:rsidRDefault="005F72E7" w:rsidP="00C025A6">
            <w:pPr>
              <w:jc w:val="both"/>
              <w:rPr>
                <w:lang w:val="pt-PT"/>
              </w:rPr>
            </w:pPr>
          </w:p>
        </w:tc>
      </w:tr>
      <w:tr w:rsidR="005F72E7" w:rsidRPr="005F72E7" w14:paraId="36C1D740" w14:textId="77777777" w:rsidTr="00B52102">
        <w:trPr>
          <w:trHeight w:val="434"/>
        </w:trPr>
        <w:tc>
          <w:tcPr>
            <w:tcW w:w="1980" w:type="dxa"/>
            <w:shd w:val="clear" w:color="auto" w:fill="E2EFD9" w:themeFill="accent6" w:themeFillTint="33"/>
          </w:tcPr>
          <w:p w14:paraId="4C58CC2F" w14:textId="7AB1B086" w:rsidR="005F72E7" w:rsidRDefault="005F72E7" w:rsidP="00B52102">
            <w:pPr>
              <w:rPr>
                <w:lang w:val="pt-PT"/>
              </w:rPr>
            </w:pPr>
            <w:r>
              <w:rPr>
                <w:sz w:val="18"/>
                <w:szCs w:val="18"/>
                <w:lang w:val="pt-PT"/>
              </w:rPr>
              <w:t>Empresa 3</w:t>
            </w:r>
            <w:r w:rsidR="00B52102">
              <w:rPr>
                <w:sz w:val="18"/>
                <w:szCs w:val="18"/>
                <w:lang w:val="pt-PT"/>
              </w:rPr>
              <w:t>:</w:t>
            </w:r>
          </w:p>
        </w:tc>
        <w:tc>
          <w:tcPr>
            <w:tcW w:w="1276" w:type="dxa"/>
          </w:tcPr>
          <w:p w14:paraId="059E1380" w14:textId="77777777" w:rsidR="005F72E7" w:rsidRDefault="005F72E7" w:rsidP="00B52102">
            <w:pPr>
              <w:jc w:val="center"/>
              <w:rPr>
                <w:lang w:val="pt-PT"/>
              </w:rPr>
            </w:pPr>
          </w:p>
        </w:tc>
        <w:tc>
          <w:tcPr>
            <w:tcW w:w="1559" w:type="dxa"/>
          </w:tcPr>
          <w:p w14:paraId="1C5EC29C" w14:textId="77777777" w:rsidR="005F72E7" w:rsidRDefault="005F72E7" w:rsidP="00C025A6">
            <w:pPr>
              <w:jc w:val="both"/>
              <w:rPr>
                <w:lang w:val="pt-PT"/>
              </w:rPr>
            </w:pPr>
          </w:p>
        </w:tc>
        <w:tc>
          <w:tcPr>
            <w:tcW w:w="1701" w:type="dxa"/>
          </w:tcPr>
          <w:p w14:paraId="7A5C9B7B" w14:textId="77777777" w:rsidR="005F72E7" w:rsidRDefault="005F72E7" w:rsidP="00C025A6">
            <w:pPr>
              <w:jc w:val="both"/>
              <w:rPr>
                <w:lang w:val="pt-PT"/>
              </w:rPr>
            </w:pPr>
          </w:p>
        </w:tc>
        <w:tc>
          <w:tcPr>
            <w:tcW w:w="1843" w:type="dxa"/>
          </w:tcPr>
          <w:p w14:paraId="4DC5C275" w14:textId="77777777" w:rsidR="005F72E7" w:rsidRDefault="005F72E7" w:rsidP="00C025A6">
            <w:pPr>
              <w:jc w:val="both"/>
              <w:rPr>
                <w:lang w:val="pt-PT"/>
              </w:rPr>
            </w:pPr>
          </w:p>
        </w:tc>
      </w:tr>
      <w:tr w:rsidR="00B31AC5" w:rsidRPr="00225672" w14:paraId="0C64EA1A" w14:textId="77777777" w:rsidTr="00B52102">
        <w:tc>
          <w:tcPr>
            <w:tcW w:w="1980" w:type="dxa"/>
            <w:shd w:val="clear" w:color="auto" w:fill="DEEAF6" w:themeFill="accent1" w:themeFillTint="33"/>
          </w:tcPr>
          <w:p w14:paraId="10864B29" w14:textId="4C85D200" w:rsidR="00B31AC5" w:rsidRDefault="00B31AC5" w:rsidP="00B31AC5">
            <w:pPr>
              <w:jc w:val="both"/>
              <w:rPr>
                <w:lang w:val="pt-PT"/>
              </w:rPr>
            </w:pPr>
            <w:r>
              <w:rPr>
                <w:b/>
                <w:sz w:val="16"/>
                <w:szCs w:val="16"/>
                <w:lang w:val="pt-PT"/>
              </w:rPr>
              <w:t>Índice de liquidez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14:paraId="0AFE2217" w14:textId="34259ECC" w:rsidR="00B31AC5" w:rsidRDefault="00B52102" w:rsidP="00B52102">
            <w:pPr>
              <w:jc w:val="center"/>
              <w:rPr>
                <w:lang w:val="pt-PT"/>
              </w:rPr>
            </w:pPr>
            <w:r>
              <w:rPr>
                <w:b/>
                <w:sz w:val="16"/>
                <w:szCs w:val="16"/>
                <w:lang w:val="pt-PT"/>
              </w:rPr>
              <w:t>Moeda CVE/E</w:t>
            </w:r>
            <w:r w:rsidR="00B31AC5" w:rsidRPr="00EE77B6">
              <w:rPr>
                <w:b/>
                <w:sz w:val="16"/>
                <w:szCs w:val="16"/>
                <w:lang w:val="pt-PT"/>
              </w:rPr>
              <w:t>UR/Outro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526E76B0" w14:textId="35C4D57C" w:rsidR="00B31AC5" w:rsidRDefault="00B31AC5" w:rsidP="00B31AC5">
            <w:pPr>
              <w:jc w:val="center"/>
              <w:rPr>
                <w:lang w:val="pt-PT"/>
              </w:rPr>
            </w:pPr>
            <w:r w:rsidRPr="00BA3B08">
              <w:rPr>
                <w:b/>
                <w:sz w:val="16"/>
                <w:szCs w:val="16"/>
                <w:lang w:val="pt-PT"/>
              </w:rPr>
              <w:t>Ativo</w:t>
            </w:r>
            <w:r>
              <w:rPr>
                <w:b/>
                <w:sz w:val="16"/>
                <w:szCs w:val="16"/>
                <w:lang w:val="pt-PT"/>
              </w:rPr>
              <w:t xml:space="preserve"> </w:t>
            </w:r>
            <w:r w:rsidRPr="00217D46">
              <w:rPr>
                <w:b/>
                <w:sz w:val="16"/>
                <w:szCs w:val="16"/>
                <w:lang w:val="pt-PT"/>
              </w:rPr>
              <w:t>circulante</w:t>
            </w:r>
            <w:r w:rsidR="005F72E7">
              <w:rPr>
                <w:b/>
                <w:sz w:val="16"/>
                <w:szCs w:val="16"/>
                <w:lang w:val="pt-PT"/>
              </w:rPr>
              <w:t xml:space="preserve"> </w:t>
            </w:r>
            <w:r w:rsidR="005F72E7">
              <w:rPr>
                <w:b/>
                <w:sz w:val="16"/>
                <w:szCs w:val="16"/>
                <w:lang w:val="pt-PT"/>
              </w:rPr>
              <w:br/>
              <w:t>(ano n)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2CC2FD3" w14:textId="135291FC" w:rsidR="00B31AC5" w:rsidRDefault="00B31AC5" w:rsidP="00B31AC5">
            <w:pPr>
              <w:jc w:val="center"/>
              <w:rPr>
                <w:lang w:val="pt-PT"/>
              </w:rPr>
            </w:pPr>
            <w:r>
              <w:rPr>
                <w:b/>
                <w:sz w:val="16"/>
                <w:szCs w:val="16"/>
                <w:lang w:val="pt-PT"/>
              </w:rPr>
              <w:t>P</w:t>
            </w:r>
            <w:r w:rsidRPr="00BA3B08">
              <w:rPr>
                <w:b/>
                <w:sz w:val="16"/>
                <w:szCs w:val="16"/>
                <w:lang w:val="pt-PT"/>
              </w:rPr>
              <w:t>assivo</w:t>
            </w:r>
            <w:r>
              <w:rPr>
                <w:b/>
                <w:sz w:val="16"/>
                <w:szCs w:val="16"/>
                <w:lang w:val="pt-PT"/>
              </w:rPr>
              <w:t xml:space="preserve"> </w:t>
            </w:r>
            <w:r w:rsidRPr="00217D46">
              <w:rPr>
                <w:b/>
                <w:sz w:val="16"/>
                <w:szCs w:val="16"/>
                <w:lang w:val="pt-PT"/>
              </w:rPr>
              <w:t>circulante</w:t>
            </w:r>
            <w:r w:rsidR="005F72E7">
              <w:rPr>
                <w:b/>
                <w:sz w:val="16"/>
                <w:szCs w:val="16"/>
                <w:lang w:val="pt-PT"/>
              </w:rPr>
              <w:br/>
              <w:t>(ano n)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1E53B574" w14:textId="24966C3D" w:rsidR="00B31AC5" w:rsidRDefault="00B31AC5" w:rsidP="00B31AC5">
            <w:pPr>
              <w:jc w:val="center"/>
              <w:rPr>
                <w:lang w:val="pt-PT"/>
              </w:rPr>
            </w:pPr>
            <w:r>
              <w:rPr>
                <w:b/>
                <w:sz w:val="16"/>
                <w:szCs w:val="16"/>
                <w:lang w:val="pt-PT"/>
              </w:rPr>
              <w:t>Índice de liquidez</w:t>
            </w:r>
            <w:r w:rsidR="005F72E7">
              <w:rPr>
                <w:b/>
                <w:sz w:val="16"/>
                <w:szCs w:val="16"/>
                <w:lang w:val="pt-PT"/>
              </w:rPr>
              <w:br/>
              <w:t>(ano n)</w:t>
            </w:r>
          </w:p>
        </w:tc>
      </w:tr>
      <w:tr w:rsidR="005F72E7" w:rsidRPr="00225672" w14:paraId="5491273F" w14:textId="77777777" w:rsidTr="00B52102">
        <w:trPr>
          <w:trHeight w:val="434"/>
        </w:trPr>
        <w:tc>
          <w:tcPr>
            <w:tcW w:w="1980" w:type="dxa"/>
            <w:shd w:val="clear" w:color="auto" w:fill="E2EFD9" w:themeFill="accent6" w:themeFillTint="33"/>
          </w:tcPr>
          <w:p w14:paraId="4D8435B0" w14:textId="77777777" w:rsidR="005F72E7" w:rsidRPr="005F72E7" w:rsidRDefault="005F72E7" w:rsidP="00B52102">
            <w:pPr>
              <w:rPr>
                <w:sz w:val="18"/>
                <w:szCs w:val="18"/>
                <w:lang w:val="pt-PT"/>
              </w:rPr>
            </w:pPr>
            <w:r w:rsidRPr="005F72E7">
              <w:rPr>
                <w:sz w:val="18"/>
                <w:szCs w:val="18"/>
                <w:lang w:val="pt-PT"/>
              </w:rPr>
              <w:t>Empresa 1</w:t>
            </w:r>
            <w:r>
              <w:rPr>
                <w:sz w:val="18"/>
                <w:szCs w:val="18"/>
                <w:lang w:val="pt-PT"/>
              </w:rPr>
              <w:t xml:space="preserve"> (líder em caso de consorcio)</w:t>
            </w:r>
            <w:r w:rsidRPr="005F72E7">
              <w:rPr>
                <w:sz w:val="18"/>
                <w:szCs w:val="18"/>
                <w:lang w:val="pt-PT"/>
              </w:rPr>
              <w:t>:</w:t>
            </w:r>
          </w:p>
        </w:tc>
        <w:tc>
          <w:tcPr>
            <w:tcW w:w="1276" w:type="dxa"/>
          </w:tcPr>
          <w:p w14:paraId="640C8C75" w14:textId="77777777" w:rsidR="005F72E7" w:rsidRDefault="005F72E7" w:rsidP="00C025A6">
            <w:pPr>
              <w:jc w:val="both"/>
              <w:rPr>
                <w:lang w:val="pt-PT"/>
              </w:rPr>
            </w:pPr>
          </w:p>
        </w:tc>
        <w:tc>
          <w:tcPr>
            <w:tcW w:w="1559" w:type="dxa"/>
          </w:tcPr>
          <w:p w14:paraId="50755771" w14:textId="77777777" w:rsidR="005F72E7" w:rsidRDefault="005F72E7" w:rsidP="00C025A6">
            <w:pPr>
              <w:jc w:val="both"/>
              <w:rPr>
                <w:lang w:val="pt-PT"/>
              </w:rPr>
            </w:pPr>
          </w:p>
        </w:tc>
        <w:tc>
          <w:tcPr>
            <w:tcW w:w="1701" w:type="dxa"/>
          </w:tcPr>
          <w:p w14:paraId="40A87C51" w14:textId="77777777" w:rsidR="005F72E7" w:rsidRDefault="005F72E7" w:rsidP="00C025A6">
            <w:pPr>
              <w:jc w:val="both"/>
              <w:rPr>
                <w:lang w:val="pt-PT"/>
              </w:rPr>
            </w:pPr>
          </w:p>
        </w:tc>
        <w:tc>
          <w:tcPr>
            <w:tcW w:w="1843" w:type="dxa"/>
          </w:tcPr>
          <w:p w14:paraId="1AB60958" w14:textId="77777777" w:rsidR="005F72E7" w:rsidRDefault="005F72E7" w:rsidP="00C025A6">
            <w:pPr>
              <w:jc w:val="both"/>
              <w:rPr>
                <w:lang w:val="pt-PT"/>
              </w:rPr>
            </w:pPr>
          </w:p>
        </w:tc>
      </w:tr>
      <w:tr w:rsidR="005F72E7" w:rsidRPr="005F72E7" w14:paraId="08CA98E9" w14:textId="77777777" w:rsidTr="00B52102">
        <w:trPr>
          <w:trHeight w:val="434"/>
        </w:trPr>
        <w:tc>
          <w:tcPr>
            <w:tcW w:w="1980" w:type="dxa"/>
            <w:shd w:val="clear" w:color="auto" w:fill="E2EFD9" w:themeFill="accent6" w:themeFillTint="33"/>
          </w:tcPr>
          <w:p w14:paraId="5F9B7127" w14:textId="4F1F98DF" w:rsidR="005F72E7" w:rsidRDefault="005F72E7" w:rsidP="00B52102">
            <w:pPr>
              <w:rPr>
                <w:lang w:val="pt-PT"/>
              </w:rPr>
            </w:pPr>
            <w:r>
              <w:rPr>
                <w:sz w:val="18"/>
                <w:szCs w:val="18"/>
                <w:lang w:val="pt-PT"/>
              </w:rPr>
              <w:t>Empresa 2</w:t>
            </w:r>
            <w:r w:rsidR="00B52102">
              <w:rPr>
                <w:sz w:val="18"/>
                <w:szCs w:val="18"/>
                <w:lang w:val="pt-PT"/>
              </w:rPr>
              <w:t>:</w:t>
            </w:r>
          </w:p>
        </w:tc>
        <w:tc>
          <w:tcPr>
            <w:tcW w:w="1276" w:type="dxa"/>
          </w:tcPr>
          <w:p w14:paraId="6950DA21" w14:textId="77777777" w:rsidR="005F72E7" w:rsidRDefault="005F72E7" w:rsidP="00C025A6">
            <w:pPr>
              <w:jc w:val="both"/>
              <w:rPr>
                <w:lang w:val="pt-PT"/>
              </w:rPr>
            </w:pPr>
          </w:p>
        </w:tc>
        <w:tc>
          <w:tcPr>
            <w:tcW w:w="1559" w:type="dxa"/>
          </w:tcPr>
          <w:p w14:paraId="5DCD1295" w14:textId="77777777" w:rsidR="005F72E7" w:rsidRDefault="005F72E7" w:rsidP="00C025A6">
            <w:pPr>
              <w:jc w:val="both"/>
              <w:rPr>
                <w:lang w:val="pt-PT"/>
              </w:rPr>
            </w:pPr>
          </w:p>
        </w:tc>
        <w:tc>
          <w:tcPr>
            <w:tcW w:w="1701" w:type="dxa"/>
          </w:tcPr>
          <w:p w14:paraId="1F4EBBDE" w14:textId="77777777" w:rsidR="005F72E7" w:rsidRDefault="005F72E7" w:rsidP="00C025A6">
            <w:pPr>
              <w:jc w:val="both"/>
              <w:rPr>
                <w:lang w:val="pt-PT"/>
              </w:rPr>
            </w:pPr>
          </w:p>
        </w:tc>
        <w:tc>
          <w:tcPr>
            <w:tcW w:w="1843" w:type="dxa"/>
          </w:tcPr>
          <w:p w14:paraId="2A89F00B" w14:textId="77777777" w:rsidR="005F72E7" w:rsidRDefault="005F72E7" w:rsidP="00C025A6">
            <w:pPr>
              <w:jc w:val="both"/>
              <w:rPr>
                <w:lang w:val="pt-PT"/>
              </w:rPr>
            </w:pPr>
          </w:p>
        </w:tc>
      </w:tr>
      <w:tr w:rsidR="005F72E7" w:rsidRPr="005F72E7" w14:paraId="566938A9" w14:textId="77777777" w:rsidTr="00B52102">
        <w:trPr>
          <w:trHeight w:val="434"/>
        </w:trPr>
        <w:tc>
          <w:tcPr>
            <w:tcW w:w="1980" w:type="dxa"/>
            <w:shd w:val="clear" w:color="auto" w:fill="E2EFD9" w:themeFill="accent6" w:themeFillTint="33"/>
          </w:tcPr>
          <w:p w14:paraId="5F58DDFC" w14:textId="74C66BD8" w:rsidR="005F72E7" w:rsidRDefault="005F72E7" w:rsidP="00B52102">
            <w:pPr>
              <w:rPr>
                <w:lang w:val="pt-PT"/>
              </w:rPr>
            </w:pPr>
            <w:r>
              <w:rPr>
                <w:sz w:val="18"/>
                <w:szCs w:val="18"/>
                <w:lang w:val="pt-PT"/>
              </w:rPr>
              <w:t>Empresa 3</w:t>
            </w:r>
            <w:r w:rsidR="00B52102">
              <w:rPr>
                <w:sz w:val="18"/>
                <w:szCs w:val="18"/>
                <w:lang w:val="pt-PT"/>
              </w:rPr>
              <w:t>:</w:t>
            </w:r>
          </w:p>
        </w:tc>
        <w:tc>
          <w:tcPr>
            <w:tcW w:w="1276" w:type="dxa"/>
          </w:tcPr>
          <w:p w14:paraId="6F49075A" w14:textId="77777777" w:rsidR="005F72E7" w:rsidRDefault="005F72E7" w:rsidP="00C025A6">
            <w:pPr>
              <w:jc w:val="both"/>
              <w:rPr>
                <w:lang w:val="pt-PT"/>
              </w:rPr>
            </w:pPr>
          </w:p>
        </w:tc>
        <w:tc>
          <w:tcPr>
            <w:tcW w:w="1559" w:type="dxa"/>
          </w:tcPr>
          <w:p w14:paraId="5FABFCBB" w14:textId="77777777" w:rsidR="005F72E7" w:rsidRDefault="005F72E7" w:rsidP="00C025A6">
            <w:pPr>
              <w:jc w:val="both"/>
              <w:rPr>
                <w:lang w:val="pt-PT"/>
              </w:rPr>
            </w:pPr>
          </w:p>
        </w:tc>
        <w:tc>
          <w:tcPr>
            <w:tcW w:w="1701" w:type="dxa"/>
          </w:tcPr>
          <w:p w14:paraId="640B87A5" w14:textId="77777777" w:rsidR="005F72E7" w:rsidRDefault="005F72E7" w:rsidP="00C025A6">
            <w:pPr>
              <w:jc w:val="both"/>
              <w:rPr>
                <w:lang w:val="pt-PT"/>
              </w:rPr>
            </w:pPr>
          </w:p>
        </w:tc>
        <w:tc>
          <w:tcPr>
            <w:tcW w:w="1843" w:type="dxa"/>
          </w:tcPr>
          <w:p w14:paraId="295FAC7E" w14:textId="77777777" w:rsidR="005F72E7" w:rsidRDefault="005F72E7" w:rsidP="00C025A6">
            <w:pPr>
              <w:jc w:val="both"/>
              <w:rPr>
                <w:lang w:val="pt-PT"/>
              </w:rPr>
            </w:pPr>
          </w:p>
        </w:tc>
      </w:tr>
    </w:tbl>
    <w:p w14:paraId="2DAFAE7F" w14:textId="1334E9EA" w:rsidR="00974089" w:rsidRDefault="00974089" w:rsidP="00EC12C6">
      <w:pPr>
        <w:spacing w:after="0"/>
        <w:jc w:val="both"/>
        <w:rPr>
          <w:lang w:val="pt-PT"/>
        </w:rPr>
      </w:pPr>
    </w:p>
    <w:p w14:paraId="6FFE69DB" w14:textId="16466D07" w:rsidR="00DE6583" w:rsidRDefault="00DE6583" w:rsidP="00EC12C6">
      <w:pPr>
        <w:spacing w:after="0"/>
        <w:jc w:val="both"/>
        <w:rPr>
          <w:lang w:val="pt-PT"/>
        </w:rPr>
      </w:pPr>
    </w:p>
    <w:p w14:paraId="26D15BF1" w14:textId="418F189B" w:rsidR="005F72E7" w:rsidRDefault="005F72E7" w:rsidP="00EC12C6">
      <w:pPr>
        <w:spacing w:after="0"/>
        <w:jc w:val="both"/>
        <w:rPr>
          <w:lang w:val="pt-PT"/>
        </w:rPr>
      </w:pPr>
    </w:p>
    <w:p w14:paraId="29AFCE2C" w14:textId="62785DD1" w:rsidR="005F72E7" w:rsidRDefault="005F72E7" w:rsidP="00EC12C6">
      <w:pPr>
        <w:spacing w:after="0"/>
        <w:jc w:val="both"/>
        <w:rPr>
          <w:lang w:val="pt-PT"/>
        </w:rPr>
      </w:pPr>
    </w:p>
    <w:p w14:paraId="3EB3FAAF" w14:textId="77777777" w:rsidR="005F72E7" w:rsidRDefault="005F72E7" w:rsidP="00EC12C6">
      <w:pPr>
        <w:spacing w:after="0"/>
        <w:jc w:val="both"/>
        <w:rPr>
          <w:lang w:val="pt-PT"/>
        </w:rPr>
      </w:pPr>
    </w:p>
    <w:p w14:paraId="12A18561" w14:textId="4D61865F" w:rsidR="00974089" w:rsidRDefault="00D14814" w:rsidP="00EC12C6">
      <w:pPr>
        <w:spacing w:after="0"/>
        <w:jc w:val="both"/>
        <w:rPr>
          <w:b/>
          <w:lang w:val="pt-PT"/>
        </w:rPr>
      </w:pPr>
      <w:r w:rsidRPr="00D14814">
        <w:rPr>
          <w:b/>
          <w:lang w:val="pt-PT"/>
        </w:rPr>
        <w:t>2 – Capa</w:t>
      </w:r>
      <w:r w:rsidR="00B52102">
        <w:rPr>
          <w:b/>
          <w:lang w:val="pt-PT"/>
        </w:rPr>
        <w:t>cidade</w:t>
      </w:r>
      <w:r w:rsidRPr="00D14814">
        <w:rPr>
          <w:b/>
          <w:lang w:val="pt-PT"/>
        </w:rPr>
        <w:t xml:space="preserve"> Profissional</w:t>
      </w:r>
    </w:p>
    <w:p w14:paraId="27688E28" w14:textId="77777777" w:rsidR="00B52102" w:rsidRPr="00D14814" w:rsidRDefault="00B52102" w:rsidP="00EC12C6">
      <w:pPr>
        <w:spacing w:after="0"/>
        <w:jc w:val="both"/>
        <w:rPr>
          <w:b/>
          <w:lang w:val="pt-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4"/>
        <w:gridCol w:w="1803"/>
        <w:gridCol w:w="1803"/>
        <w:gridCol w:w="1803"/>
        <w:gridCol w:w="1803"/>
      </w:tblGrid>
      <w:tr w:rsidR="00EA58F5" w14:paraId="564D9951" w14:textId="77777777" w:rsidTr="00EA58F5">
        <w:tc>
          <w:tcPr>
            <w:tcW w:w="3607" w:type="dxa"/>
            <w:gridSpan w:val="2"/>
            <w:shd w:val="clear" w:color="auto" w:fill="DEEAF6" w:themeFill="accent1" w:themeFillTint="33"/>
          </w:tcPr>
          <w:p w14:paraId="404FDAA5" w14:textId="0267E969" w:rsidR="00EA58F5" w:rsidRDefault="00B52102" w:rsidP="00EC12C6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Empresa 1: ____________</w:t>
            </w:r>
          </w:p>
        </w:tc>
        <w:tc>
          <w:tcPr>
            <w:tcW w:w="1803" w:type="dxa"/>
            <w:shd w:val="clear" w:color="auto" w:fill="DEEAF6" w:themeFill="accent1" w:themeFillTint="33"/>
          </w:tcPr>
          <w:p w14:paraId="5283C614" w14:textId="1216342D" w:rsidR="00EA58F5" w:rsidRPr="00EA58F5" w:rsidRDefault="00EA58F5" w:rsidP="00EA58F5">
            <w:pPr>
              <w:jc w:val="center"/>
              <w:rPr>
                <w:b/>
                <w:lang w:val="pt-PT"/>
              </w:rPr>
            </w:pPr>
            <w:r w:rsidRPr="00EA58F5">
              <w:rPr>
                <w:b/>
                <w:lang w:val="pt-PT"/>
              </w:rPr>
              <w:t>2019</w:t>
            </w:r>
          </w:p>
        </w:tc>
        <w:tc>
          <w:tcPr>
            <w:tcW w:w="1803" w:type="dxa"/>
            <w:shd w:val="clear" w:color="auto" w:fill="DEEAF6" w:themeFill="accent1" w:themeFillTint="33"/>
          </w:tcPr>
          <w:p w14:paraId="2452DAD0" w14:textId="7258FFF2" w:rsidR="00EA58F5" w:rsidRPr="00EA58F5" w:rsidRDefault="00EA58F5" w:rsidP="00EA58F5">
            <w:pPr>
              <w:jc w:val="center"/>
              <w:rPr>
                <w:b/>
                <w:lang w:val="pt-PT"/>
              </w:rPr>
            </w:pPr>
            <w:r w:rsidRPr="00EA58F5">
              <w:rPr>
                <w:b/>
                <w:lang w:val="pt-PT"/>
              </w:rPr>
              <w:t>2020</w:t>
            </w:r>
          </w:p>
        </w:tc>
        <w:tc>
          <w:tcPr>
            <w:tcW w:w="1803" w:type="dxa"/>
            <w:shd w:val="clear" w:color="auto" w:fill="DEEAF6" w:themeFill="accent1" w:themeFillTint="33"/>
          </w:tcPr>
          <w:p w14:paraId="19A12678" w14:textId="0CB3C4C4" w:rsidR="00EA58F5" w:rsidRPr="00EA58F5" w:rsidRDefault="00EA58F5" w:rsidP="00EA58F5">
            <w:pPr>
              <w:jc w:val="center"/>
              <w:rPr>
                <w:b/>
                <w:lang w:val="pt-PT"/>
              </w:rPr>
            </w:pPr>
            <w:r w:rsidRPr="00EA58F5">
              <w:rPr>
                <w:b/>
                <w:lang w:val="pt-PT"/>
              </w:rPr>
              <w:t>2021</w:t>
            </w:r>
          </w:p>
        </w:tc>
      </w:tr>
      <w:tr w:rsidR="00EA58F5" w14:paraId="398F268C" w14:textId="77777777" w:rsidTr="00EA58F5">
        <w:tc>
          <w:tcPr>
            <w:tcW w:w="1804" w:type="dxa"/>
            <w:vMerge w:val="restart"/>
            <w:shd w:val="clear" w:color="auto" w:fill="E2EFD9" w:themeFill="accent6" w:themeFillTint="33"/>
          </w:tcPr>
          <w:p w14:paraId="4803D93D" w14:textId="218F4912" w:rsidR="00EA58F5" w:rsidRDefault="00EA58F5" w:rsidP="00B52102">
            <w:pPr>
              <w:rPr>
                <w:lang w:val="pt-PT"/>
              </w:rPr>
            </w:pPr>
            <w:r>
              <w:rPr>
                <w:lang w:val="pt-PT"/>
              </w:rPr>
              <w:t xml:space="preserve">Funcionários em áreas relaciona-das a este contesto </w:t>
            </w:r>
          </w:p>
        </w:tc>
        <w:tc>
          <w:tcPr>
            <w:tcW w:w="1803" w:type="dxa"/>
            <w:shd w:val="clear" w:color="auto" w:fill="E2EFD9" w:themeFill="accent6" w:themeFillTint="33"/>
          </w:tcPr>
          <w:p w14:paraId="531A7F85" w14:textId="77777777" w:rsidR="00EA58F5" w:rsidRDefault="00EA58F5" w:rsidP="00EC12C6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Permanentes</w:t>
            </w:r>
          </w:p>
          <w:p w14:paraId="4D57A043" w14:textId="10F2F12A" w:rsidR="00EA58F5" w:rsidRDefault="00EA58F5" w:rsidP="00EC12C6">
            <w:pPr>
              <w:jc w:val="both"/>
              <w:rPr>
                <w:lang w:val="pt-PT"/>
              </w:rPr>
            </w:pPr>
          </w:p>
        </w:tc>
        <w:tc>
          <w:tcPr>
            <w:tcW w:w="1803" w:type="dxa"/>
          </w:tcPr>
          <w:p w14:paraId="35ABFA97" w14:textId="77777777" w:rsidR="00EA58F5" w:rsidRDefault="00EA58F5" w:rsidP="00EC12C6">
            <w:pPr>
              <w:jc w:val="both"/>
              <w:rPr>
                <w:lang w:val="pt-PT"/>
              </w:rPr>
            </w:pPr>
          </w:p>
        </w:tc>
        <w:tc>
          <w:tcPr>
            <w:tcW w:w="1803" w:type="dxa"/>
          </w:tcPr>
          <w:p w14:paraId="21B93AF0" w14:textId="77777777" w:rsidR="00EA58F5" w:rsidRDefault="00EA58F5" w:rsidP="00EC12C6">
            <w:pPr>
              <w:jc w:val="both"/>
              <w:rPr>
                <w:lang w:val="pt-PT"/>
              </w:rPr>
            </w:pPr>
          </w:p>
        </w:tc>
        <w:tc>
          <w:tcPr>
            <w:tcW w:w="1803" w:type="dxa"/>
          </w:tcPr>
          <w:p w14:paraId="5A16D8FC" w14:textId="77777777" w:rsidR="00EA58F5" w:rsidRDefault="00EA58F5" w:rsidP="00EC12C6">
            <w:pPr>
              <w:jc w:val="both"/>
              <w:rPr>
                <w:lang w:val="pt-PT"/>
              </w:rPr>
            </w:pPr>
          </w:p>
        </w:tc>
      </w:tr>
      <w:tr w:rsidR="00EA58F5" w14:paraId="3A53522E" w14:textId="77777777" w:rsidTr="00EA58F5">
        <w:tc>
          <w:tcPr>
            <w:tcW w:w="1804" w:type="dxa"/>
            <w:vMerge/>
            <w:shd w:val="clear" w:color="auto" w:fill="E2EFD9" w:themeFill="accent6" w:themeFillTint="33"/>
          </w:tcPr>
          <w:p w14:paraId="7FBBEFE0" w14:textId="77777777" w:rsidR="00EA58F5" w:rsidRDefault="00EA58F5" w:rsidP="00EC12C6">
            <w:pPr>
              <w:jc w:val="both"/>
              <w:rPr>
                <w:lang w:val="pt-PT"/>
              </w:rPr>
            </w:pPr>
          </w:p>
        </w:tc>
        <w:tc>
          <w:tcPr>
            <w:tcW w:w="1803" w:type="dxa"/>
            <w:shd w:val="clear" w:color="auto" w:fill="E2EFD9" w:themeFill="accent6" w:themeFillTint="33"/>
          </w:tcPr>
          <w:p w14:paraId="79FF9C74" w14:textId="7B30DB65" w:rsidR="00EA58F5" w:rsidRDefault="00EA58F5" w:rsidP="00EC12C6">
            <w:pPr>
              <w:jc w:val="both"/>
              <w:rPr>
                <w:lang w:val="pt-PT"/>
              </w:rPr>
            </w:pPr>
            <w:r>
              <w:rPr>
                <w:lang w:val="pt-PT"/>
              </w:rPr>
              <w:t>Ocasionais</w:t>
            </w:r>
          </w:p>
        </w:tc>
        <w:tc>
          <w:tcPr>
            <w:tcW w:w="1803" w:type="dxa"/>
          </w:tcPr>
          <w:p w14:paraId="5E21FAC9" w14:textId="77777777" w:rsidR="00EA58F5" w:rsidRDefault="00EA58F5" w:rsidP="00EC12C6">
            <w:pPr>
              <w:jc w:val="both"/>
              <w:rPr>
                <w:lang w:val="pt-PT"/>
              </w:rPr>
            </w:pPr>
          </w:p>
        </w:tc>
        <w:tc>
          <w:tcPr>
            <w:tcW w:w="1803" w:type="dxa"/>
          </w:tcPr>
          <w:p w14:paraId="589ED98B" w14:textId="77777777" w:rsidR="00EA58F5" w:rsidRDefault="00EA58F5" w:rsidP="00EC12C6">
            <w:pPr>
              <w:jc w:val="both"/>
              <w:rPr>
                <w:lang w:val="pt-PT"/>
              </w:rPr>
            </w:pPr>
          </w:p>
        </w:tc>
        <w:tc>
          <w:tcPr>
            <w:tcW w:w="1803" w:type="dxa"/>
          </w:tcPr>
          <w:p w14:paraId="610C923F" w14:textId="77777777" w:rsidR="00EA58F5" w:rsidRDefault="00EA58F5" w:rsidP="00EC12C6">
            <w:pPr>
              <w:jc w:val="both"/>
              <w:rPr>
                <w:lang w:val="pt-PT"/>
              </w:rPr>
            </w:pPr>
          </w:p>
        </w:tc>
      </w:tr>
      <w:tr w:rsidR="00EA58F5" w14:paraId="41911A62" w14:textId="77777777" w:rsidTr="00EA58F5">
        <w:tc>
          <w:tcPr>
            <w:tcW w:w="3607" w:type="dxa"/>
            <w:gridSpan w:val="2"/>
            <w:shd w:val="clear" w:color="auto" w:fill="E2EFD9" w:themeFill="accent6" w:themeFillTint="33"/>
          </w:tcPr>
          <w:p w14:paraId="6544A34E" w14:textId="77777777" w:rsidR="00EA58F5" w:rsidRDefault="00EA58F5" w:rsidP="00EA58F5">
            <w:pPr>
              <w:rPr>
                <w:lang w:val="pt-PT"/>
              </w:rPr>
            </w:pPr>
            <w:r>
              <w:rPr>
                <w:lang w:val="pt-PT"/>
              </w:rPr>
              <w:t>Total empregados permanentes</w:t>
            </w:r>
          </w:p>
          <w:p w14:paraId="298479A4" w14:textId="3A9AF20D" w:rsidR="00EA58F5" w:rsidRPr="00EA58F5" w:rsidRDefault="00EA58F5" w:rsidP="00EA58F5"/>
        </w:tc>
        <w:tc>
          <w:tcPr>
            <w:tcW w:w="1803" w:type="dxa"/>
          </w:tcPr>
          <w:p w14:paraId="5A3B54A1" w14:textId="77777777" w:rsidR="00EA58F5" w:rsidRDefault="00EA58F5" w:rsidP="00EC12C6">
            <w:pPr>
              <w:jc w:val="both"/>
              <w:rPr>
                <w:lang w:val="pt-PT"/>
              </w:rPr>
            </w:pPr>
          </w:p>
        </w:tc>
        <w:tc>
          <w:tcPr>
            <w:tcW w:w="1803" w:type="dxa"/>
          </w:tcPr>
          <w:p w14:paraId="312A8C57" w14:textId="77777777" w:rsidR="00EA58F5" w:rsidRDefault="00EA58F5" w:rsidP="00EC12C6">
            <w:pPr>
              <w:jc w:val="both"/>
              <w:rPr>
                <w:lang w:val="pt-PT"/>
              </w:rPr>
            </w:pPr>
          </w:p>
        </w:tc>
        <w:tc>
          <w:tcPr>
            <w:tcW w:w="1803" w:type="dxa"/>
          </w:tcPr>
          <w:p w14:paraId="4856B601" w14:textId="77777777" w:rsidR="00EA58F5" w:rsidRDefault="00EA58F5" w:rsidP="00EC12C6">
            <w:pPr>
              <w:jc w:val="both"/>
              <w:rPr>
                <w:lang w:val="pt-PT"/>
              </w:rPr>
            </w:pPr>
          </w:p>
        </w:tc>
      </w:tr>
    </w:tbl>
    <w:p w14:paraId="149C1AF2" w14:textId="0E72A3A2" w:rsidR="00B52102" w:rsidRPr="00B52102" w:rsidRDefault="00B52102" w:rsidP="00EC12C6">
      <w:pPr>
        <w:spacing w:after="0"/>
        <w:jc w:val="both"/>
        <w:rPr>
          <w:lang w:val="pt-PT"/>
        </w:rPr>
      </w:pPr>
      <w:r>
        <w:rPr>
          <w:lang w:val="pt-PT"/>
        </w:rPr>
        <w:t>(</w:t>
      </w:r>
      <w:r w:rsidRPr="00B52102">
        <w:rPr>
          <w:lang w:val="pt-PT"/>
        </w:rPr>
        <w:t>Id para outras empresas, em caso de consorcio</w:t>
      </w:r>
      <w:r>
        <w:rPr>
          <w:lang w:val="pt-PT"/>
        </w:rPr>
        <w:t>)</w:t>
      </w:r>
    </w:p>
    <w:p w14:paraId="3C81FDB2" w14:textId="77777777" w:rsidR="00B52102" w:rsidRDefault="00B52102" w:rsidP="00EC12C6">
      <w:pPr>
        <w:spacing w:after="0"/>
        <w:jc w:val="both"/>
        <w:rPr>
          <w:b/>
          <w:lang w:val="pt-PT"/>
        </w:rPr>
      </w:pPr>
    </w:p>
    <w:p w14:paraId="769F45F6" w14:textId="1EBDE2E6" w:rsidR="00974089" w:rsidRDefault="00376568" w:rsidP="00EC12C6">
      <w:pPr>
        <w:spacing w:after="0"/>
        <w:jc w:val="both"/>
        <w:rPr>
          <w:b/>
          <w:lang w:val="pt-PT"/>
        </w:rPr>
      </w:pPr>
      <w:r w:rsidRPr="00376568">
        <w:rPr>
          <w:b/>
          <w:lang w:val="pt-PT"/>
        </w:rPr>
        <w:t>3 – Capa</w:t>
      </w:r>
      <w:r w:rsidR="00B52102">
        <w:rPr>
          <w:b/>
          <w:lang w:val="pt-PT"/>
        </w:rPr>
        <w:t>cidade</w:t>
      </w:r>
      <w:r w:rsidRPr="00376568">
        <w:rPr>
          <w:b/>
          <w:lang w:val="pt-PT"/>
        </w:rPr>
        <w:t xml:space="preserve"> técnica</w:t>
      </w:r>
    </w:p>
    <w:p w14:paraId="75B6549D" w14:textId="77777777" w:rsidR="00B52102" w:rsidRPr="00376568" w:rsidRDefault="00B52102" w:rsidP="00EC12C6">
      <w:pPr>
        <w:spacing w:after="0"/>
        <w:jc w:val="both"/>
        <w:rPr>
          <w:b/>
          <w:lang w:val="pt-P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2720"/>
        <w:gridCol w:w="1803"/>
        <w:gridCol w:w="1804"/>
      </w:tblGrid>
      <w:tr w:rsidR="00376568" w:rsidRPr="00225672" w14:paraId="39E516F8" w14:textId="77777777" w:rsidTr="00B52102">
        <w:tc>
          <w:tcPr>
            <w:tcW w:w="1271" w:type="dxa"/>
            <w:shd w:val="clear" w:color="auto" w:fill="DEEAF6" w:themeFill="accent1" w:themeFillTint="33"/>
          </w:tcPr>
          <w:p w14:paraId="50B7A43F" w14:textId="72BF432C" w:rsidR="00376568" w:rsidRPr="00DE6583" w:rsidRDefault="00DE6583" w:rsidP="00DE6583">
            <w:pPr>
              <w:jc w:val="center"/>
              <w:rPr>
                <w:b/>
                <w:lang w:val="pt-PT"/>
              </w:rPr>
            </w:pPr>
            <w:r w:rsidRPr="00DE6583">
              <w:rPr>
                <w:b/>
                <w:lang w:val="pt-PT"/>
              </w:rPr>
              <w:t>Titular do contrato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3024DE34" w14:textId="2892DFF9" w:rsidR="00376568" w:rsidRPr="00DE6583" w:rsidRDefault="00DE6583" w:rsidP="00DE6583">
            <w:pPr>
              <w:jc w:val="center"/>
              <w:rPr>
                <w:b/>
                <w:lang w:val="pt-PT"/>
              </w:rPr>
            </w:pPr>
            <w:r w:rsidRPr="00DE6583">
              <w:rPr>
                <w:b/>
                <w:lang w:val="pt-PT"/>
              </w:rPr>
              <w:t>Autoridade contratante / Entidade adjudicante</w:t>
            </w:r>
          </w:p>
        </w:tc>
        <w:tc>
          <w:tcPr>
            <w:tcW w:w="2720" w:type="dxa"/>
            <w:shd w:val="clear" w:color="auto" w:fill="DEEAF6" w:themeFill="accent1" w:themeFillTint="33"/>
          </w:tcPr>
          <w:p w14:paraId="116D3827" w14:textId="15AD1AA9" w:rsidR="00376568" w:rsidRPr="00DE6583" w:rsidRDefault="00DE6583" w:rsidP="00DE6583">
            <w:pPr>
              <w:jc w:val="center"/>
              <w:rPr>
                <w:b/>
                <w:lang w:val="pt-PT"/>
              </w:rPr>
            </w:pPr>
            <w:r w:rsidRPr="00DE6583">
              <w:rPr>
                <w:b/>
                <w:lang w:val="pt-PT"/>
              </w:rPr>
              <w:t>Titulo do contrato</w:t>
            </w:r>
          </w:p>
        </w:tc>
        <w:tc>
          <w:tcPr>
            <w:tcW w:w="1803" w:type="dxa"/>
            <w:shd w:val="clear" w:color="auto" w:fill="DEEAF6" w:themeFill="accent1" w:themeFillTint="33"/>
          </w:tcPr>
          <w:p w14:paraId="260FD9AE" w14:textId="342792A2" w:rsidR="00376568" w:rsidRPr="00DE6583" w:rsidRDefault="00B52102" w:rsidP="00DE6583">
            <w:pPr>
              <w:jc w:val="center"/>
              <w:rPr>
                <w:b/>
                <w:lang w:val="pt-PT"/>
              </w:rPr>
            </w:pPr>
            <w:r w:rsidRPr="00DE6583">
              <w:rPr>
                <w:b/>
                <w:lang w:val="pt-PT"/>
              </w:rPr>
              <w:t>Período</w:t>
            </w:r>
          </w:p>
        </w:tc>
        <w:tc>
          <w:tcPr>
            <w:tcW w:w="1804" w:type="dxa"/>
            <w:shd w:val="clear" w:color="auto" w:fill="DEEAF6" w:themeFill="accent1" w:themeFillTint="33"/>
          </w:tcPr>
          <w:p w14:paraId="1FF8001B" w14:textId="77777777" w:rsidR="00376568" w:rsidRPr="00DE6583" w:rsidRDefault="00DE6583" w:rsidP="00DE6583">
            <w:pPr>
              <w:jc w:val="center"/>
              <w:rPr>
                <w:b/>
                <w:lang w:val="pt-PT"/>
              </w:rPr>
            </w:pPr>
            <w:r w:rsidRPr="00DE6583">
              <w:rPr>
                <w:b/>
                <w:lang w:val="pt-PT"/>
              </w:rPr>
              <w:t>Montante</w:t>
            </w:r>
          </w:p>
          <w:p w14:paraId="491EB3D0" w14:textId="3A93F454" w:rsidR="00DE6583" w:rsidRPr="00DE6583" w:rsidRDefault="00B52102" w:rsidP="00B52102">
            <w:pPr>
              <w:jc w:val="center"/>
              <w:rPr>
                <w:b/>
                <w:lang w:val="pt-PT"/>
              </w:rPr>
            </w:pPr>
            <w:r>
              <w:rPr>
                <w:b/>
                <w:lang w:val="pt-PT"/>
              </w:rPr>
              <w:t>(b</w:t>
            </w:r>
            <w:r w:rsidR="00DE6583" w:rsidRPr="00DE6583">
              <w:rPr>
                <w:b/>
                <w:lang w:val="pt-PT"/>
              </w:rPr>
              <w:t xml:space="preserve">aixo responsabilidade do </w:t>
            </w:r>
            <w:r>
              <w:rPr>
                <w:b/>
                <w:lang w:val="pt-PT"/>
              </w:rPr>
              <w:t>titular</w:t>
            </w:r>
            <w:r w:rsidR="00DE6583" w:rsidRPr="00DE6583">
              <w:rPr>
                <w:b/>
                <w:lang w:val="pt-PT"/>
              </w:rPr>
              <w:t>)</w:t>
            </w:r>
          </w:p>
        </w:tc>
      </w:tr>
      <w:tr w:rsidR="00B52102" w:rsidRPr="00225672" w14:paraId="33A790CF" w14:textId="77777777" w:rsidTr="00B52102">
        <w:tc>
          <w:tcPr>
            <w:tcW w:w="1271" w:type="dxa"/>
          </w:tcPr>
          <w:p w14:paraId="354BDE8F" w14:textId="77777777" w:rsidR="00B52102" w:rsidRDefault="00B52102" w:rsidP="00C025A6">
            <w:pPr>
              <w:jc w:val="both"/>
              <w:rPr>
                <w:lang w:val="pt-PT"/>
              </w:rPr>
            </w:pPr>
          </w:p>
          <w:p w14:paraId="3AA5F38F" w14:textId="77777777" w:rsidR="00B52102" w:rsidRDefault="00B52102" w:rsidP="00C025A6">
            <w:pPr>
              <w:jc w:val="both"/>
              <w:rPr>
                <w:lang w:val="pt-PT"/>
              </w:rPr>
            </w:pPr>
          </w:p>
        </w:tc>
        <w:tc>
          <w:tcPr>
            <w:tcW w:w="1418" w:type="dxa"/>
          </w:tcPr>
          <w:p w14:paraId="0B7D861A" w14:textId="77777777" w:rsidR="00B52102" w:rsidRDefault="00B52102" w:rsidP="00C025A6">
            <w:pPr>
              <w:jc w:val="both"/>
              <w:rPr>
                <w:lang w:val="pt-PT"/>
              </w:rPr>
            </w:pPr>
          </w:p>
        </w:tc>
        <w:tc>
          <w:tcPr>
            <w:tcW w:w="2720" w:type="dxa"/>
          </w:tcPr>
          <w:p w14:paraId="698E3C0E" w14:textId="77777777" w:rsidR="00B52102" w:rsidRDefault="00B52102" w:rsidP="00C025A6">
            <w:pPr>
              <w:jc w:val="both"/>
              <w:rPr>
                <w:lang w:val="pt-PT"/>
              </w:rPr>
            </w:pPr>
          </w:p>
        </w:tc>
        <w:tc>
          <w:tcPr>
            <w:tcW w:w="1803" w:type="dxa"/>
          </w:tcPr>
          <w:p w14:paraId="10A2D029" w14:textId="77777777" w:rsidR="00B52102" w:rsidRDefault="00B52102" w:rsidP="00C025A6">
            <w:pPr>
              <w:jc w:val="both"/>
              <w:rPr>
                <w:lang w:val="pt-PT"/>
              </w:rPr>
            </w:pPr>
          </w:p>
        </w:tc>
        <w:tc>
          <w:tcPr>
            <w:tcW w:w="1804" w:type="dxa"/>
          </w:tcPr>
          <w:p w14:paraId="51187E06" w14:textId="77777777" w:rsidR="00B52102" w:rsidRDefault="00B52102" w:rsidP="00C025A6">
            <w:pPr>
              <w:jc w:val="both"/>
              <w:rPr>
                <w:lang w:val="pt-PT"/>
              </w:rPr>
            </w:pPr>
          </w:p>
        </w:tc>
      </w:tr>
      <w:tr w:rsidR="00B52102" w:rsidRPr="00225672" w14:paraId="6D17C193" w14:textId="77777777" w:rsidTr="00B52102">
        <w:tc>
          <w:tcPr>
            <w:tcW w:w="1271" w:type="dxa"/>
          </w:tcPr>
          <w:p w14:paraId="4632DEE5" w14:textId="77777777" w:rsidR="00B52102" w:rsidRDefault="00B52102" w:rsidP="00C025A6">
            <w:pPr>
              <w:jc w:val="both"/>
              <w:rPr>
                <w:lang w:val="pt-PT"/>
              </w:rPr>
            </w:pPr>
          </w:p>
          <w:p w14:paraId="289DE0EB" w14:textId="77777777" w:rsidR="00B52102" w:rsidRDefault="00B52102" w:rsidP="00C025A6">
            <w:pPr>
              <w:jc w:val="both"/>
              <w:rPr>
                <w:lang w:val="pt-PT"/>
              </w:rPr>
            </w:pPr>
          </w:p>
        </w:tc>
        <w:tc>
          <w:tcPr>
            <w:tcW w:w="1418" w:type="dxa"/>
          </w:tcPr>
          <w:p w14:paraId="4BCA5629" w14:textId="77777777" w:rsidR="00B52102" w:rsidRDefault="00B52102" w:rsidP="00C025A6">
            <w:pPr>
              <w:jc w:val="both"/>
              <w:rPr>
                <w:lang w:val="pt-PT"/>
              </w:rPr>
            </w:pPr>
          </w:p>
        </w:tc>
        <w:tc>
          <w:tcPr>
            <w:tcW w:w="2720" w:type="dxa"/>
          </w:tcPr>
          <w:p w14:paraId="2C5844FA" w14:textId="77777777" w:rsidR="00B52102" w:rsidRDefault="00B52102" w:rsidP="00C025A6">
            <w:pPr>
              <w:jc w:val="both"/>
              <w:rPr>
                <w:lang w:val="pt-PT"/>
              </w:rPr>
            </w:pPr>
          </w:p>
        </w:tc>
        <w:tc>
          <w:tcPr>
            <w:tcW w:w="1803" w:type="dxa"/>
          </w:tcPr>
          <w:p w14:paraId="515AFBBE" w14:textId="77777777" w:rsidR="00B52102" w:rsidRDefault="00B52102" w:rsidP="00C025A6">
            <w:pPr>
              <w:jc w:val="both"/>
              <w:rPr>
                <w:lang w:val="pt-PT"/>
              </w:rPr>
            </w:pPr>
          </w:p>
        </w:tc>
        <w:tc>
          <w:tcPr>
            <w:tcW w:w="1804" w:type="dxa"/>
          </w:tcPr>
          <w:p w14:paraId="2A788875" w14:textId="77777777" w:rsidR="00B52102" w:rsidRDefault="00B52102" w:rsidP="00C025A6">
            <w:pPr>
              <w:jc w:val="both"/>
              <w:rPr>
                <w:lang w:val="pt-PT"/>
              </w:rPr>
            </w:pPr>
          </w:p>
        </w:tc>
      </w:tr>
      <w:tr w:rsidR="00376568" w:rsidRPr="00225672" w14:paraId="3D35C415" w14:textId="77777777" w:rsidTr="00B52102">
        <w:tc>
          <w:tcPr>
            <w:tcW w:w="1271" w:type="dxa"/>
          </w:tcPr>
          <w:p w14:paraId="14124CE1" w14:textId="77777777" w:rsidR="00376568" w:rsidRDefault="00376568" w:rsidP="00EC12C6">
            <w:pPr>
              <w:jc w:val="both"/>
              <w:rPr>
                <w:lang w:val="pt-PT"/>
              </w:rPr>
            </w:pPr>
          </w:p>
          <w:p w14:paraId="24AEEADB" w14:textId="25A70908" w:rsidR="00DE6583" w:rsidRDefault="00DE6583" w:rsidP="00EC12C6">
            <w:pPr>
              <w:jc w:val="both"/>
              <w:rPr>
                <w:lang w:val="pt-PT"/>
              </w:rPr>
            </w:pPr>
          </w:p>
        </w:tc>
        <w:tc>
          <w:tcPr>
            <w:tcW w:w="1418" w:type="dxa"/>
          </w:tcPr>
          <w:p w14:paraId="6574A754" w14:textId="77777777" w:rsidR="00376568" w:rsidRDefault="00376568" w:rsidP="00EC12C6">
            <w:pPr>
              <w:jc w:val="both"/>
              <w:rPr>
                <w:lang w:val="pt-PT"/>
              </w:rPr>
            </w:pPr>
          </w:p>
        </w:tc>
        <w:tc>
          <w:tcPr>
            <w:tcW w:w="2720" w:type="dxa"/>
          </w:tcPr>
          <w:p w14:paraId="47441E34" w14:textId="77777777" w:rsidR="00376568" w:rsidRDefault="00376568" w:rsidP="00EC12C6">
            <w:pPr>
              <w:jc w:val="both"/>
              <w:rPr>
                <w:lang w:val="pt-PT"/>
              </w:rPr>
            </w:pPr>
          </w:p>
        </w:tc>
        <w:tc>
          <w:tcPr>
            <w:tcW w:w="1803" w:type="dxa"/>
          </w:tcPr>
          <w:p w14:paraId="1B477ED2" w14:textId="77777777" w:rsidR="00376568" w:rsidRDefault="00376568" w:rsidP="00EC12C6">
            <w:pPr>
              <w:jc w:val="both"/>
              <w:rPr>
                <w:lang w:val="pt-PT"/>
              </w:rPr>
            </w:pPr>
          </w:p>
        </w:tc>
        <w:tc>
          <w:tcPr>
            <w:tcW w:w="1804" w:type="dxa"/>
          </w:tcPr>
          <w:p w14:paraId="20D8EE2C" w14:textId="77777777" w:rsidR="00376568" w:rsidRDefault="00376568" w:rsidP="00EC12C6">
            <w:pPr>
              <w:jc w:val="both"/>
              <w:rPr>
                <w:lang w:val="pt-PT"/>
              </w:rPr>
            </w:pPr>
          </w:p>
        </w:tc>
      </w:tr>
      <w:tr w:rsidR="00376568" w:rsidRPr="00225672" w14:paraId="316CD1EB" w14:textId="77777777" w:rsidTr="00B52102">
        <w:tc>
          <w:tcPr>
            <w:tcW w:w="1271" w:type="dxa"/>
          </w:tcPr>
          <w:p w14:paraId="5730DBF2" w14:textId="77777777" w:rsidR="00376568" w:rsidRDefault="00376568" w:rsidP="00EC12C6">
            <w:pPr>
              <w:jc w:val="both"/>
              <w:rPr>
                <w:lang w:val="pt-PT"/>
              </w:rPr>
            </w:pPr>
          </w:p>
          <w:p w14:paraId="52B03903" w14:textId="1D1C0678" w:rsidR="00DE6583" w:rsidRDefault="00DE6583" w:rsidP="00EC12C6">
            <w:pPr>
              <w:jc w:val="both"/>
              <w:rPr>
                <w:lang w:val="pt-PT"/>
              </w:rPr>
            </w:pPr>
          </w:p>
        </w:tc>
        <w:tc>
          <w:tcPr>
            <w:tcW w:w="1418" w:type="dxa"/>
          </w:tcPr>
          <w:p w14:paraId="4D880AB2" w14:textId="77777777" w:rsidR="00376568" w:rsidRDefault="00376568" w:rsidP="00EC12C6">
            <w:pPr>
              <w:jc w:val="both"/>
              <w:rPr>
                <w:lang w:val="pt-PT"/>
              </w:rPr>
            </w:pPr>
          </w:p>
        </w:tc>
        <w:tc>
          <w:tcPr>
            <w:tcW w:w="2720" w:type="dxa"/>
          </w:tcPr>
          <w:p w14:paraId="770F2A00" w14:textId="77777777" w:rsidR="00376568" w:rsidRDefault="00376568" w:rsidP="00EC12C6">
            <w:pPr>
              <w:jc w:val="both"/>
              <w:rPr>
                <w:lang w:val="pt-PT"/>
              </w:rPr>
            </w:pPr>
          </w:p>
        </w:tc>
        <w:tc>
          <w:tcPr>
            <w:tcW w:w="1803" w:type="dxa"/>
          </w:tcPr>
          <w:p w14:paraId="1BCB2BF3" w14:textId="77777777" w:rsidR="00376568" w:rsidRDefault="00376568" w:rsidP="00EC12C6">
            <w:pPr>
              <w:jc w:val="both"/>
              <w:rPr>
                <w:lang w:val="pt-PT"/>
              </w:rPr>
            </w:pPr>
          </w:p>
        </w:tc>
        <w:tc>
          <w:tcPr>
            <w:tcW w:w="1804" w:type="dxa"/>
          </w:tcPr>
          <w:p w14:paraId="5C61DD1F" w14:textId="77777777" w:rsidR="00376568" w:rsidRDefault="00376568" w:rsidP="00EC12C6">
            <w:pPr>
              <w:jc w:val="both"/>
              <w:rPr>
                <w:lang w:val="pt-PT"/>
              </w:rPr>
            </w:pPr>
          </w:p>
        </w:tc>
      </w:tr>
      <w:tr w:rsidR="00376568" w:rsidRPr="00225672" w14:paraId="0B280706" w14:textId="77777777" w:rsidTr="00B52102">
        <w:tc>
          <w:tcPr>
            <w:tcW w:w="1271" w:type="dxa"/>
          </w:tcPr>
          <w:p w14:paraId="32B635A6" w14:textId="77777777" w:rsidR="00376568" w:rsidRDefault="00376568" w:rsidP="00EC12C6">
            <w:pPr>
              <w:jc w:val="both"/>
              <w:rPr>
                <w:lang w:val="pt-PT"/>
              </w:rPr>
            </w:pPr>
          </w:p>
          <w:p w14:paraId="36BDEE2D" w14:textId="0872AF28" w:rsidR="00DE6583" w:rsidRDefault="00DE6583" w:rsidP="00EC12C6">
            <w:pPr>
              <w:jc w:val="both"/>
              <w:rPr>
                <w:lang w:val="pt-PT"/>
              </w:rPr>
            </w:pPr>
          </w:p>
        </w:tc>
        <w:tc>
          <w:tcPr>
            <w:tcW w:w="1418" w:type="dxa"/>
          </w:tcPr>
          <w:p w14:paraId="2F670AF7" w14:textId="77777777" w:rsidR="00376568" w:rsidRDefault="00376568" w:rsidP="00EC12C6">
            <w:pPr>
              <w:jc w:val="both"/>
              <w:rPr>
                <w:lang w:val="pt-PT"/>
              </w:rPr>
            </w:pPr>
          </w:p>
        </w:tc>
        <w:tc>
          <w:tcPr>
            <w:tcW w:w="2720" w:type="dxa"/>
          </w:tcPr>
          <w:p w14:paraId="1F1C7EAC" w14:textId="77777777" w:rsidR="00376568" w:rsidRDefault="00376568" w:rsidP="00EC12C6">
            <w:pPr>
              <w:jc w:val="both"/>
              <w:rPr>
                <w:lang w:val="pt-PT"/>
              </w:rPr>
            </w:pPr>
          </w:p>
        </w:tc>
        <w:tc>
          <w:tcPr>
            <w:tcW w:w="1803" w:type="dxa"/>
          </w:tcPr>
          <w:p w14:paraId="23345744" w14:textId="77777777" w:rsidR="00376568" w:rsidRDefault="00376568" w:rsidP="00EC12C6">
            <w:pPr>
              <w:jc w:val="both"/>
              <w:rPr>
                <w:lang w:val="pt-PT"/>
              </w:rPr>
            </w:pPr>
          </w:p>
        </w:tc>
        <w:tc>
          <w:tcPr>
            <w:tcW w:w="1804" w:type="dxa"/>
          </w:tcPr>
          <w:p w14:paraId="2A0489D2" w14:textId="77777777" w:rsidR="00376568" w:rsidRDefault="00376568" w:rsidP="00EC12C6">
            <w:pPr>
              <w:jc w:val="both"/>
              <w:rPr>
                <w:lang w:val="pt-PT"/>
              </w:rPr>
            </w:pPr>
          </w:p>
        </w:tc>
      </w:tr>
    </w:tbl>
    <w:p w14:paraId="6CD8F49C" w14:textId="77777777" w:rsidR="00376568" w:rsidRDefault="00376568" w:rsidP="00EC12C6">
      <w:pPr>
        <w:spacing w:after="0"/>
        <w:jc w:val="both"/>
        <w:rPr>
          <w:lang w:val="pt-PT"/>
        </w:rPr>
      </w:pPr>
    </w:p>
    <w:p w14:paraId="138B5123" w14:textId="77777777" w:rsidR="00974089" w:rsidRPr="001B10AF" w:rsidRDefault="00974089" w:rsidP="00EC12C6">
      <w:pPr>
        <w:spacing w:after="0"/>
        <w:jc w:val="both"/>
        <w:rPr>
          <w:lang w:val="pt-PT"/>
        </w:rPr>
      </w:pPr>
    </w:p>
    <w:p w14:paraId="58D89CB7" w14:textId="77777777" w:rsidR="00DE6583" w:rsidRDefault="00DE6583" w:rsidP="00EC12C6">
      <w:pPr>
        <w:spacing w:after="0"/>
        <w:jc w:val="both"/>
        <w:rPr>
          <w:lang w:val="pt-PT"/>
        </w:rPr>
      </w:pPr>
      <w:r>
        <w:rPr>
          <w:lang w:val="pt-PT"/>
        </w:rPr>
        <w:t xml:space="preserve">Data 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 w:rsidR="006C6A28" w:rsidRPr="001B10AF">
        <w:rPr>
          <w:lang w:val="pt-PT"/>
        </w:rPr>
        <w:t>Assinatura do Representante</w:t>
      </w:r>
      <w:r w:rsidR="006C6A28">
        <w:rPr>
          <w:lang w:val="pt-PT"/>
        </w:rPr>
        <w:t xml:space="preserve"> </w:t>
      </w:r>
    </w:p>
    <w:p w14:paraId="546B4262" w14:textId="337CE9AC" w:rsidR="00123ED8" w:rsidRDefault="00DE6583" w:rsidP="00DE6583">
      <w:pPr>
        <w:spacing w:after="0"/>
        <w:ind w:left="4320" w:firstLine="720"/>
        <w:jc w:val="both"/>
        <w:rPr>
          <w:lang w:val="pt-PT"/>
        </w:rPr>
      </w:pPr>
      <w:r>
        <w:rPr>
          <w:lang w:val="pt-PT"/>
        </w:rPr>
        <w:t xml:space="preserve">    e </w:t>
      </w:r>
      <w:r w:rsidRPr="00755C26">
        <w:rPr>
          <w:lang w:val="pt-PT"/>
        </w:rPr>
        <w:t>Carimbo da companhia</w:t>
      </w:r>
    </w:p>
    <w:sectPr w:rsidR="00123E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618C6" w14:textId="77777777" w:rsidR="00C53079" w:rsidRDefault="00C53079" w:rsidP="00187DA1">
      <w:pPr>
        <w:spacing w:after="0" w:line="240" w:lineRule="auto"/>
      </w:pPr>
      <w:r>
        <w:separator/>
      </w:r>
    </w:p>
  </w:endnote>
  <w:endnote w:type="continuationSeparator" w:id="0">
    <w:p w14:paraId="7BAEF330" w14:textId="77777777" w:rsidR="00C53079" w:rsidRDefault="00C53079" w:rsidP="0018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6D5FE" w14:textId="77777777" w:rsidR="00C53079" w:rsidRDefault="00C53079" w:rsidP="00187DA1">
      <w:pPr>
        <w:spacing w:after="0" w:line="240" w:lineRule="auto"/>
      </w:pPr>
      <w:r>
        <w:separator/>
      </w:r>
    </w:p>
  </w:footnote>
  <w:footnote w:type="continuationSeparator" w:id="0">
    <w:p w14:paraId="4F0E1653" w14:textId="77777777" w:rsidR="00C53079" w:rsidRDefault="00C53079" w:rsidP="00187DA1">
      <w:pPr>
        <w:spacing w:after="0" w:line="240" w:lineRule="auto"/>
      </w:pPr>
      <w:r>
        <w:continuationSeparator/>
      </w:r>
    </w:p>
  </w:footnote>
  <w:footnote w:id="1">
    <w:p w14:paraId="209608FB" w14:textId="299CCA04" w:rsidR="00187DA1" w:rsidRPr="00187DA1" w:rsidRDefault="00187DA1" w:rsidP="00512A94">
      <w:pPr>
        <w:rPr>
          <w:lang w:val="pt-PT"/>
        </w:rPr>
      </w:pPr>
      <w:r>
        <w:rPr>
          <w:rStyle w:val="FootnoteReference"/>
        </w:rPr>
        <w:footnoteRef/>
      </w:r>
      <w:r w:rsidRPr="00187DA1">
        <w:rPr>
          <w:lang w:val="pt-PT"/>
        </w:rPr>
        <w:t xml:space="preserve"> </w:t>
      </w:r>
      <w:r w:rsidR="00512A94">
        <w:rPr>
          <w:rStyle w:val="jlqj4b"/>
          <w:sz w:val="16"/>
          <w:lang w:val="pt-PT"/>
        </w:rPr>
        <w:t xml:space="preserve">O processo </w:t>
      </w:r>
      <w:r w:rsidRPr="00851A3D">
        <w:rPr>
          <w:rStyle w:val="jlqj4b"/>
          <w:sz w:val="16"/>
          <w:lang w:val="pt-PT"/>
        </w:rPr>
        <w:t xml:space="preserve">está estabelecido no âmbito do Guia Prático da União Europeia (PRAG), aplicável a partir do 15/12/2021, </w:t>
      </w:r>
      <w:r w:rsidR="002A4620" w:rsidRPr="00851A3D">
        <w:rPr>
          <w:rStyle w:val="jlqj4b"/>
          <w:sz w:val="16"/>
          <w:lang w:val="pt-PT"/>
        </w:rPr>
        <w:t xml:space="preserve">para licitação simplificada </w:t>
      </w:r>
      <w:r w:rsidR="002A4620">
        <w:rPr>
          <w:rStyle w:val="jlqj4b"/>
          <w:sz w:val="16"/>
          <w:lang w:val="pt-PT"/>
        </w:rPr>
        <w:t>(</w:t>
      </w:r>
      <w:r w:rsidRPr="00851A3D">
        <w:rPr>
          <w:rStyle w:val="jlqj4b"/>
          <w:sz w:val="16"/>
          <w:lang w:val="pt-PT"/>
        </w:rPr>
        <w:t>pontos 2.6.4 e 3.5.2</w:t>
      </w:r>
      <w:r w:rsidR="00512A94">
        <w:rPr>
          <w:rStyle w:val="jlqj4b"/>
          <w:sz w:val="16"/>
          <w:lang w:val="pt-PT"/>
        </w:rPr>
        <w:t>)</w:t>
      </w:r>
      <w:r w:rsidRPr="00851A3D">
        <w:rPr>
          <w:rStyle w:val="jlqj4b"/>
          <w:sz w:val="16"/>
          <w:lang w:val="pt-PT"/>
        </w:rPr>
        <w:t xml:space="preserve">, publicado em internet </w:t>
      </w:r>
      <w:hyperlink r:id="rId1" w:history="1">
        <w:r w:rsidR="00512A94" w:rsidRPr="00776BC2">
          <w:rPr>
            <w:rStyle w:val="Hyperlink"/>
            <w:sz w:val="16"/>
            <w:lang w:val="pt-PT"/>
          </w:rPr>
          <w:t>https://wikis.ec.europa.eu/display/ExactExternalWiki/ePRAG</w:t>
        </w:r>
      </w:hyperlink>
      <w:r w:rsidR="00851A3D" w:rsidRPr="00851A3D">
        <w:rPr>
          <w:rStyle w:val="jlqj4b"/>
          <w:sz w:val="16"/>
          <w:lang w:val="pt-PT"/>
        </w:rPr>
        <w:t xml:space="preserve"> </w:t>
      </w:r>
    </w:p>
  </w:footnote>
  <w:footnote w:id="2">
    <w:p w14:paraId="6CB19896" w14:textId="2D7A60C6" w:rsidR="00E115EF" w:rsidRPr="00E115EF" w:rsidRDefault="00E115EF" w:rsidP="00E115EF">
      <w:pPr>
        <w:jc w:val="both"/>
        <w:rPr>
          <w:sz w:val="16"/>
          <w:szCs w:val="16"/>
          <w:lang w:val="pt-PT"/>
        </w:rPr>
      </w:pPr>
      <w:r>
        <w:rPr>
          <w:rStyle w:val="FootnoteReference"/>
        </w:rPr>
        <w:footnoteRef/>
      </w:r>
      <w:r w:rsidRPr="00187DA1">
        <w:rPr>
          <w:lang w:val="pt-PT"/>
        </w:rPr>
        <w:t xml:space="preserve"> </w:t>
      </w:r>
      <w:r w:rsidRPr="00E115EF">
        <w:rPr>
          <w:sz w:val="16"/>
          <w:szCs w:val="16"/>
          <w:lang w:val="pt-PT"/>
        </w:rPr>
        <w:t xml:space="preserve">Ver link </w:t>
      </w:r>
      <w:hyperlink r:id="rId2" w:history="1">
        <w:r w:rsidR="00755C26" w:rsidRPr="00F463E6">
          <w:rPr>
            <w:rStyle w:val="Hyperlink"/>
            <w:sz w:val="16"/>
            <w:szCs w:val="16"/>
            <w:lang w:val="pt-PT"/>
          </w:rPr>
          <w:t>https://wikis.ec.europa.eu/display/ExactExternalWiki/ePRAG</w:t>
        </w:r>
      </w:hyperlink>
      <w:r w:rsidR="00755C26">
        <w:rPr>
          <w:sz w:val="16"/>
          <w:szCs w:val="16"/>
          <w:lang w:val="pt-PT"/>
        </w:rPr>
        <w:t xml:space="preserve"> </w:t>
      </w:r>
      <w:r w:rsidRPr="00E115EF">
        <w:rPr>
          <w:sz w:val="16"/>
          <w:szCs w:val="16"/>
          <w:lang w:val="pt-PT"/>
        </w:rPr>
        <w:t xml:space="preserve"> Em caso de duvida</w:t>
      </w:r>
      <w:r>
        <w:rPr>
          <w:sz w:val="16"/>
          <w:szCs w:val="16"/>
          <w:lang w:val="pt-PT"/>
        </w:rPr>
        <w:t xml:space="preserve"> sobre </w:t>
      </w:r>
      <w:r w:rsidR="00A84080">
        <w:rPr>
          <w:sz w:val="16"/>
          <w:szCs w:val="16"/>
          <w:lang w:val="pt-PT"/>
        </w:rPr>
        <w:t>a elegibilidade de um país, podem consultar a Delegação.</w:t>
      </w:r>
      <w:r w:rsidRPr="00E115EF">
        <w:rPr>
          <w:rStyle w:val="jlqj4b"/>
          <w:sz w:val="16"/>
          <w:szCs w:val="16"/>
          <w:lang w:val="pt-PT"/>
        </w:rPr>
        <w:t xml:space="preserve"> </w:t>
      </w:r>
    </w:p>
  </w:footnote>
  <w:footnote w:id="3">
    <w:p w14:paraId="7745B637" w14:textId="77777777" w:rsidR="003E584D" w:rsidRPr="003E584D" w:rsidRDefault="003E584D" w:rsidP="003E584D">
      <w:pPr>
        <w:pStyle w:val="FootnoteText"/>
        <w:jc w:val="both"/>
        <w:rPr>
          <w:sz w:val="16"/>
          <w:szCs w:val="16"/>
          <w:lang w:val="pt-PT"/>
        </w:rPr>
      </w:pPr>
      <w:r>
        <w:rPr>
          <w:rStyle w:val="FootnoteReference"/>
        </w:rPr>
        <w:footnoteRef/>
      </w:r>
      <w:r w:rsidRPr="003E584D">
        <w:rPr>
          <w:lang w:val="pt-PT"/>
        </w:rPr>
        <w:t xml:space="preserve"> </w:t>
      </w:r>
      <w:r w:rsidRPr="003E584D">
        <w:rPr>
          <w:sz w:val="16"/>
          <w:szCs w:val="16"/>
          <w:lang w:val="pt-PT"/>
        </w:rPr>
        <w:t>Para efeitos de verificação do cumprimento das regras de nacionalidade, o processo do concurso e as orientações para os candidatos exigem dos candidatos, proponentes e requerentes:</w:t>
      </w:r>
    </w:p>
    <w:p w14:paraId="7CC0AF5B" w14:textId="347F9D7D" w:rsidR="003E584D" w:rsidRPr="003E584D" w:rsidRDefault="002A4620" w:rsidP="002A4620">
      <w:pPr>
        <w:pStyle w:val="FootnoteText"/>
        <w:ind w:left="142" w:hanging="142"/>
        <w:jc w:val="both"/>
        <w:rPr>
          <w:sz w:val="16"/>
          <w:szCs w:val="16"/>
          <w:lang w:val="pt-PT"/>
        </w:rPr>
      </w:pPr>
      <w:r>
        <w:rPr>
          <w:sz w:val="16"/>
          <w:szCs w:val="16"/>
          <w:lang w:val="pt-PT"/>
        </w:rPr>
        <w:t>-</w:t>
      </w:r>
      <w:r>
        <w:rPr>
          <w:sz w:val="16"/>
          <w:szCs w:val="16"/>
          <w:lang w:val="pt-PT"/>
        </w:rPr>
        <w:tab/>
      </w:r>
      <w:r w:rsidR="003E584D" w:rsidRPr="003E584D">
        <w:rPr>
          <w:sz w:val="16"/>
          <w:szCs w:val="16"/>
          <w:lang w:val="pt-PT"/>
        </w:rPr>
        <w:t>as pessoas singulares devem indicar o país de que são nacionais;</w:t>
      </w:r>
    </w:p>
    <w:p w14:paraId="2E7DCDFC" w14:textId="62E3CF73" w:rsidR="003E584D" w:rsidRPr="003E584D" w:rsidRDefault="003E584D" w:rsidP="002A4620">
      <w:pPr>
        <w:pStyle w:val="FootnoteText"/>
        <w:ind w:left="142" w:hanging="142"/>
        <w:jc w:val="both"/>
        <w:rPr>
          <w:sz w:val="16"/>
          <w:szCs w:val="16"/>
          <w:lang w:val="pt-PT"/>
        </w:rPr>
      </w:pPr>
      <w:r w:rsidRPr="003E584D">
        <w:rPr>
          <w:sz w:val="16"/>
          <w:szCs w:val="16"/>
          <w:lang w:val="pt-PT"/>
        </w:rPr>
        <w:t xml:space="preserve">- </w:t>
      </w:r>
      <w:r w:rsidR="002A4620">
        <w:rPr>
          <w:sz w:val="16"/>
          <w:szCs w:val="16"/>
          <w:lang w:val="pt-PT"/>
        </w:rPr>
        <w:tab/>
      </w:r>
      <w:r w:rsidRPr="003E584D">
        <w:rPr>
          <w:sz w:val="16"/>
          <w:szCs w:val="16"/>
          <w:lang w:val="pt-PT"/>
        </w:rPr>
        <w:t xml:space="preserve">as pessoas </w:t>
      </w:r>
      <w:r w:rsidR="00A82DEB" w:rsidRPr="003E584D">
        <w:rPr>
          <w:sz w:val="16"/>
          <w:szCs w:val="16"/>
          <w:lang w:val="pt-PT"/>
        </w:rPr>
        <w:t>coletivas</w:t>
      </w:r>
      <w:r w:rsidRPr="003E584D">
        <w:rPr>
          <w:sz w:val="16"/>
          <w:szCs w:val="16"/>
          <w:lang w:val="pt-PT"/>
        </w:rPr>
        <w:t xml:space="preserve"> devem indicar o país em que se encontram estabelecidas e comprovar esse estabelecimento mediante a apresentação dos documentos exigidos pela legislação desse país.</w:t>
      </w:r>
    </w:p>
    <w:p w14:paraId="53E8C5C4" w14:textId="77777777" w:rsidR="003E584D" w:rsidRPr="003E584D" w:rsidRDefault="003E584D" w:rsidP="002A4620">
      <w:pPr>
        <w:pStyle w:val="FootnoteText"/>
        <w:jc w:val="both"/>
        <w:rPr>
          <w:sz w:val="16"/>
          <w:szCs w:val="16"/>
          <w:lang w:val="pt-PT"/>
        </w:rPr>
      </w:pPr>
      <w:r w:rsidRPr="003E584D">
        <w:rPr>
          <w:sz w:val="16"/>
          <w:szCs w:val="16"/>
          <w:lang w:val="pt-PT"/>
        </w:rPr>
        <w:t>Se a entidade adjudicante (ou comissão de avaliação) suspeitar que um candidato, proponente ou requerente não cumpre as regras de nacionalidade, deve solicitar ao candidato/proponente/requerente provas que demonstrem o cumprimento efetivo das regras aplicáveis.</w:t>
      </w:r>
    </w:p>
    <w:p w14:paraId="749BB354" w14:textId="77777777" w:rsidR="003E584D" w:rsidRPr="003E584D" w:rsidRDefault="003E584D" w:rsidP="002A4620">
      <w:pPr>
        <w:pStyle w:val="FootnoteText"/>
        <w:ind w:left="142" w:hanging="142"/>
        <w:jc w:val="both"/>
        <w:rPr>
          <w:sz w:val="16"/>
          <w:szCs w:val="16"/>
          <w:lang w:val="pt-PT"/>
        </w:rPr>
      </w:pPr>
      <w:r w:rsidRPr="003E584D">
        <w:rPr>
          <w:sz w:val="16"/>
          <w:szCs w:val="16"/>
          <w:lang w:val="pt-PT"/>
        </w:rPr>
        <w:t>Para demonstrar o cumprimento efetivo do critério de «estabelecimento», as pessoas coletivas têm de demonstrar que:</w:t>
      </w:r>
    </w:p>
    <w:p w14:paraId="4C891FE6" w14:textId="377EC46A" w:rsidR="003E584D" w:rsidRPr="003E584D" w:rsidRDefault="003E584D" w:rsidP="002A4620">
      <w:pPr>
        <w:pStyle w:val="FootnoteText"/>
        <w:ind w:left="142" w:hanging="142"/>
        <w:jc w:val="both"/>
        <w:rPr>
          <w:sz w:val="16"/>
          <w:szCs w:val="16"/>
          <w:lang w:val="pt-PT"/>
        </w:rPr>
      </w:pPr>
      <w:r w:rsidRPr="003E584D">
        <w:rPr>
          <w:sz w:val="16"/>
          <w:szCs w:val="16"/>
          <w:lang w:val="pt-PT"/>
        </w:rPr>
        <w:t xml:space="preserve">- </w:t>
      </w:r>
      <w:r w:rsidR="002A4620">
        <w:rPr>
          <w:sz w:val="16"/>
          <w:szCs w:val="16"/>
          <w:lang w:val="pt-PT"/>
        </w:rPr>
        <w:tab/>
      </w:r>
      <w:r w:rsidRPr="003E584D">
        <w:rPr>
          <w:sz w:val="16"/>
          <w:szCs w:val="16"/>
          <w:lang w:val="pt-PT"/>
        </w:rPr>
        <w:t xml:space="preserve">a pessoa </w:t>
      </w:r>
      <w:r w:rsidR="00A82DEB" w:rsidRPr="003E584D">
        <w:rPr>
          <w:sz w:val="16"/>
          <w:szCs w:val="16"/>
          <w:lang w:val="pt-PT"/>
        </w:rPr>
        <w:t>coletiva</w:t>
      </w:r>
      <w:r w:rsidRPr="003E584D">
        <w:rPr>
          <w:sz w:val="16"/>
          <w:szCs w:val="16"/>
          <w:lang w:val="pt-PT"/>
        </w:rPr>
        <w:t xml:space="preserve"> está estabelecida ao abrigo da lei de um Estado elegível, e</w:t>
      </w:r>
    </w:p>
    <w:p w14:paraId="54771B4B" w14:textId="4840BFE1" w:rsidR="003E584D" w:rsidRPr="003E584D" w:rsidRDefault="003E584D" w:rsidP="002A4620">
      <w:pPr>
        <w:pStyle w:val="FootnoteText"/>
        <w:ind w:left="142" w:hanging="142"/>
        <w:jc w:val="both"/>
        <w:rPr>
          <w:sz w:val="16"/>
          <w:szCs w:val="16"/>
          <w:lang w:val="pt-PT"/>
        </w:rPr>
      </w:pPr>
      <w:r w:rsidRPr="003E584D">
        <w:rPr>
          <w:sz w:val="16"/>
          <w:szCs w:val="16"/>
          <w:lang w:val="pt-PT"/>
        </w:rPr>
        <w:t xml:space="preserve">- </w:t>
      </w:r>
      <w:r w:rsidR="002A4620">
        <w:rPr>
          <w:sz w:val="16"/>
          <w:szCs w:val="16"/>
          <w:lang w:val="pt-PT"/>
        </w:rPr>
        <w:tab/>
      </w:r>
      <w:r w:rsidRPr="003E584D">
        <w:rPr>
          <w:sz w:val="16"/>
          <w:szCs w:val="16"/>
          <w:lang w:val="pt-PT"/>
        </w:rPr>
        <w:t>a sua sede real é num Estado elegível. Por «sede real» deve entender-se o local onde se situam o seu conselho de administração e administração central, ou o seu estabelecim</w:t>
      </w:r>
      <w:r>
        <w:rPr>
          <w:sz w:val="16"/>
          <w:szCs w:val="16"/>
          <w:lang w:val="pt-PT"/>
        </w:rPr>
        <w:t>ento principal.</w:t>
      </w:r>
    </w:p>
    <w:p w14:paraId="3C8B878F" w14:textId="785EED46" w:rsidR="003E584D" w:rsidRPr="003E584D" w:rsidRDefault="003E584D" w:rsidP="003E584D">
      <w:pPr>
        <w:pStyle w:val="FootnoteText"/>
        <w:jc w:val="both"/>
        <w:rPr>
          <w:lang w:val="pt-PT"/>
        </w:rPr>
      </w:pPr>
      <w:r w:rsidRPr="003E584D">
        <w:rPr>
          <w:sz w:val="16"/>
          <w:szCs w:val="16"/>
          <w:lang w:val="pt-PT"/>
        </w:rPr>
        <w:t>A decisão sobre a elegibilidade dos candidatos/proponentes/candidatos é tomada pela entidade adjudicante (geralmente com base nas informações e provas fornecidas durante a avaliação)</w:t>
      </w:r>
    </w:p>
  </w:footnote>
  <w:footnote w:id="4">
    <w:p w14:paraId="0D25EB3E" w14:textId="5DCCFB14" w:rsidR="00500D5E" w:rsidRPr="00500D5E" w:rsidRDefault="00500D5E" w:rsidP="0000545C">
      <w:pPr>
        <w:spacing w:after="0"/>
        <w:jc w:val="both"/>
        <w:rPr>
          <w:lang w:val="pt-PT"/>
        </w:rPr>
      </w:pPr>
      <w:r>
        <w:rPr>
          <w:rStyle w:val="FootnoteReference"/>
        </w:rPr>
        <w:footnoteRef/>
      </w:r>
      <w:r w:rsidRPr="00500D5E">
        <w:rPr>
          <w:lang w:val="pt-PT"/>
        </w:rPr>
        <w:t xml:space="preserve"> </w:t>
      </w:r>
      <w:r w:rsidRPr="00500D5E">
        <w:rPr>
          <w:rStyle w:val="jlqj4b"/>
          <w:sz w:val="16"/>
          <w:szCs w:val="16"/>
          <w:lang w:val="pt-PT"/>
        </w:rPr>
        <w:t>A experiência anterior que tenha resultado na violação do contrato e a sua resolução pela Entidade Adjudicante não podem ser utilizadas como referência.</w:t>
      </w:r>
      <w:r w:rsidRPr="001B10AF">
        <w:rPr>
          <w:rStyle w:val="jlqj4b"/>
          <w:lang w:val="pt-PT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40303"/>
    <w:multiLevelType w:val="hybridMultilevel"/>
    <w:tmpl w:val="4F943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C4B37"/>
    <w:multiLevelType w:val="hybridMultilevel"/>
    <w:tmpl w:val="24AAEB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F310B"/>
    <w:multiLevelType w:val="hybridMultilevel"/>
    <w:tmpl w:val="780E43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345F"/>
    <w:multiLevelType w:val="multilevel"/>
    <w:tmpl w:val="4A5AB4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A5F6932"/>
    <w:multiLevelType w:val="hybridMultilevel"/>
    <w:tmpl w:val="CC242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265CC"/>
    <w:rsid w:val="0000545C"/>
    <w:rsid w:val="00093337"/>
    <w:rsid w:val="0010264D"/>
    <w:rsid w:val="001238EE"/>
    <w:rsid w:val="00123ED8"/>
    <w:rsid w:val="00162A9B"/>
    <w:rsid w:val="00187DA1"/>
    <w:rsid w:val="001B10AF"/>
    <w:rsid w:val="001B27AA"/>
    <w:rsid w:val="001B3F99"/>
    <w:rsid w:val="001D206D"/>
    <w:rsid w:val="001F73C4"/>
    <w:rsid w:val="00217D46"/>
    <w:rsid w:val="0022318E"/>
    <w:rsid w:val="00225672"/>
    <w:rsid w:val="0023327E"/>
    <w:rsid w:val="0024207C"/>
    <w:rsid w:val="002A4620"/>
    <w:rsid w:val="00357C19"/>
    <w:rsid w:val="00367FA8"/>
    <w:rsid w:val="00376568"/>
    <w:rsid w:val="00395353"/>
    <w:rsid w:val="003E584D"/>
    <w:rsid w:val="00425EBA"/>
    <w:rsid w:val="004802B8"/>
    <w:rsid w:val="00500D5E"/>
    <w:rsid w:val="00511AAD"/>
    <w:rsid w:val="00512A94"/>
    <w:rsid w:val="00551E97"/>
    <w:rsid w:val="00557D18"/>
    <w:rsid w:val="0056083E"/>
    <w:rsid w:val="005D4717"/>
    <w:rsid w:val="005E6EAF"/>
    <w:rsid w:val="005F72E7"/>
    <w:rsid w:val="0061452C"/>
    <w:rsid w:val="00622020"/>
    <w:rsid w:val="00664785"/>
    <w:rsid w:val="00681AD4"/>
    <w:rsid w:val="006B13B9"/>
    <w:rsid w:val="006B31AE"/>
    <w:rsid w:val="006B3FEF"/>
    <w:rsid w:val="006B7068"/>
    <w:rsid w:val="006C6A28"/>
    <w:rsid w:val="007265CC"/>
    <w:rsid w:val="00745759"/>
    <w:rsid w:val="00751A25"/>
    <w:rsid w:val="00753C6B"/>
    <w:rsid w:val="00755C26"/>
    <w:rsid w:val="0077340F"/>
    <w:rsid w:val="007A2607"/>
    <w:rsid w:val="007C2446"/>
    <w:rsid w:val="00801B03"/>
    <w:rsid w:val="00803D27"/>
    <w:rsid w:val="00851A3D"/>
    <w:rsid w:val="00865925"/>
    <w:rsid w:val="008A6889"/>
    <w:rsid w:val="008D0266"/>
    <w:rsid w:val="008E2ADC"/>
    <w:rsid w:val="008E7FD5"/>
    <w:rsid w:val="00970E30"/>
    <w:rsid w:val="00974089"/>
    <w:rsid w:val="009753CB"/>
    <w:rsid w:val="00977823"/>
    <w:rsid w:val="00985A24"/>
    <w:rsid w:val="00992990"/>
    <w:rsid w:val="009979AB"/>
    <w:rsid w:val="009A6128"/>
    <w:rsid w:val="009D3357"/>
    <w:rsid w:val="00A20E25"/>
    <w:rsid w:val="00A440F6"/>
    <w:rsid w:val="00A527DC"/>
    <w:rsid w:val="00A82DEB"/>
    <w:rsid w:val="00A84080"/>
    <w:rsid w:val="00AF5A1E"/>
    <w:rsid w:val="00B234CC"/>
    <w:rsid w:val="00B31AC5"/>
    <w:rsid w:val="00B52102"/>
    <w:rsid w:val="00B734EB"/>
    <w:rsid w:val="00B81BF1"/>
    <w:rsid w:val="00BA3B08"/>
    <w:rsid w:val="00BA5A69"/>
    <w:rsid w:val="00BB2028"/>
    <w:rsid w:val="00C53079"/>
    <w:rsid w:val="00C6228D"/>
    <w:rsid w:val="00C9214B"/>
    <w:rsid w:val="00CC45BB"/>
    <w:rsid w:val="00CE3F5C"/>
    <w:rsid w:val="00D14814"/>
    <w:rsid w:val="00D15804"/>
    <w:rsid w:val="00D6237F"/>
    <w:rsid w:val="00D82750"/>
    <w:rsid w:val="00DC6901"/>
    <w:rsid w:val="00DE6583"/>
    <w:rsid w:val="00DF255D"/>
    <w:rsid w:val="00E115EF"/>
    <w:rsid w:val="00E64A8A"/>
    <w:rsid w:val="00E73B76"/>
    <w:rsid w:val="00EA58F5"/>
    <w:rsid w:val="00EC12C6"/>
    <w:rsid w:val="00EE77B6"/>
    <w:rsid w:val="00EF01B1"/>
    <w:rsid w:val="00EF7940"/>
    <w:rsid w:val="00F40678"/>
    <w:rsid w:val="00F82440"/>
    <w:rsid w:val="00F96184"/>
    <w:rsid w:val="00FB19A1"/>
    <w:rsid w:val="00FC38A0"/>
    <w:rsid w:val="00FC58A0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6D9BD"/>
  <w15:chartTrackingRefBased/>
  <w15:docId w15:val="{CEEBFC73-09DA-441D-8067-CA7B474D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basedOn w:val="DefaultParagraphFont"/>
    <w:rsid w:val="007265CC"/>
  </w:style>
  <w:style w:type="character" w:styleId="Hyperlink">
    <w:name w:val="Hyperlink"/>
    <w:basedOn w:val="DefaultParagraphFont"/>
    <w:uiPriority w:val="99"/>
    <w:unhideWhenUsed/>
    <w:rsid w:val="007265CC"/>
    <w:rPr>
      <w:color w:val="0563C1" w:themeColor="hyperlink"/>
      <w:u w:val="single"/>
    </w:rPr>
  </w:style>
  <w:style w:type="paragraph" w:customStyle="1" w:styleId="Default">
    <w:name w:val="Default"/>
    <w:rsid w:val="007265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viiyi">
    <w:name w:val="viiyi"/>
    <w:basedOn w:val="DefaultParagraphFont"/>
    <w:rsid w:val="007265CC"/>
  </w:style>
  <w:style w:type="paragraph" w:styleId="ListParagraph">
    <w:name w:val="List Paragraph"/>
    <w:basedOn w:val="Normal"/>
    <w:uiPriority w:val="34"/>
    <w:qFormat/>
    <w:rsid w:val="00B81BF1"/>
    <w:pPr>
      <w:ind w:left="720"/>
      <w:contextualSpacing/>
    </w:pPr>
  </w:style>
  <w:style w:type="table" w:styleId="TableGrid">
    <w:name w:val="Table Grid"/>
    <w:basedOn w:val="TableNormal"/>
    <w:uiPriority w:val="39"/>
    <w:rsid w:val="00773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4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C45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5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5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5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5BB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187D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7D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7DA1"/>
    <w:rPr>
      <w:vertAlign w:val="superscript"/>
    </w:rPr>
  </w:style>
  <w:style w:type="paragraph" w:styleId="Revision">
    <w:name w:val="Revision"/>
    <w:hidden/>
    <w:uiPriority w:val="99"/>
    <w:semiHidden/>
    <w:rsid w:val="008D02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EGATION-CABO-VERDE-CALL-FOR-TENDERS@eeas.europ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ikis.ec.europa.eu/display/ExactExternalWiki/ePRAG" TargetMode="External"/><Relationship Id="rId1" Type="http://schemas.openxmlformats.org/officeDocument/2006/relationships/hyperlink" Target="https://wikis.ec.europa.eu/display/ExactExternalWiki/ePR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7AF97-7196-4ED2-99B4-26DFD65D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1228</Words>
  <Characters>6943</Characters>
  <Application>Microsoft Office Word</Application>
  <DocSecurity>0</DocSecurity>
  <Lines>301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 VEIGA Joao (EEAS-PRAIA)</dc:creator>
  <cp:keywords/>
  <dc:description/>
  <cp:lastModifiedBy>DA VEIGA Joao (EEAS-PRAIA)</cp:lastModifiedBy>
  <cp:revision>2</cp:revision>
  <cp:lastPrinted>2022-02-21T17:44:00Z</cp:lastPrinted>
  <dcterms:created xsi:type="dcterms:W3CDTF">2022-04-06T13:11:00Z</dcterms:created>
  <dcterms:modified xsi:type="dcterms:W3CDTF">2022-04-06T13:11:00Z</dcterms:modified>
</cp:coreProperties>
</file>