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2D" w:rsidRDefault="00A77C2D">
      <w:pPr>
        <w:pStyle w:val="CorpsA"/>
        <w:spacing w:after="0" w:line="240" w:lineRule="auto"/>
        <w:rPr>
          <w:sz w:val="12"/>
          <w:szCs w:val="12"/>
          <w:lang w:val="fr-FR"/>
        </w:rPr>
      </w:pPr>
      <w:bookmarkStart w:id="0" w:name="_GoBack"/>
      <w:bookmarkEnd w:id="0"/>
    </w:p>
    <w:p w:rsidR="00DD1CF0" w:rsidRDefault="00DD1CF0">
      <w:pPr>
        <w:pStyle w:val="CorpsA"/>
        <w:pBdr>
          <w:top w:val="single" w:sz="4" w:space="0" w:color="000000"/>
          <w:left w:val="single" w:sz="4" w:space="0" w:color="000000"/>
          <w:bottom w:val="single" w:sz="4" w:space="0" w:color="000000"/>
          <w:right w:val="single" w:sz="4" w:space="0" w:color="000000"/>
        </w:pBdr>
        <w:spacing w:after="0" w:line="240" w:lineRule="auto"/>
        <w:jc w:val="center"/>
        <w:rPr>
          <w:color w:val="auto"/>
          <w:sz w:val="24"/>
          <w:szCs w:val="24"/>
          <w:lang w:val="fr-FR"/>
        </w:rPr>
      </w:pPr>
    </w:p>
    <w:p w:rsidR="0070177F" w:rsidRPr="007914B7" w:rsidRDefault="00733A29">
      <w:pPr>
        <w:pStyle w:val="CorpsA"/>
        <w:pBdr>
          <w:top w:val="single" w:sz="4" w:space="0" w:color="000000"/>
          <w:left w:val="single" w:sz="4" w:space="0" w:color="000000"/>
          <w:bottom w:val="single" w:sz="4" w:space="0" w:color="000000"/>
          <w:right w:val="single" w:sz="4" w:space="0" w:color="000000"/>
        </w:pBdr>
        <w:spacing w:after="0" w:line="240" w:lineRule="auto"/>
        <w:jc w:val="center"/>
        <w:rPr>
          <w:b/>
          <w:color w:val="auto"/>
          <w:sz w:val="24"/>
          <w:szCs w:val="24"/>
          <w:lang w:val="fr-FR"/>
        </w:rPr>
      </w:pPr>
      <w:r w:rsidRPr="007914B7">
        <w:rPr>
          <w:color w:val="auto"/>
          <w:sz w:val="24"/>
          <w:szCs w:val="24"/>
          <w:lang w:val="fr-FR"/>
        </w:rPr>
        <w:t xml:space="preserve">Evaluation </w:t>
      </w:r>
      <w:r w:rsidRPr="00532C25">
        <w:rPr>
          <w:color w:val="auto"/>
          <w:sz w:val="24"/>
          <w:szCs w:val="24"/>
          <w:lang w:val="fr-FR"/>
        </w:rPr>
        <w:t xml:space="preserve">conjointe </w:t>
      </w:r>
      <w:r w:rsidR="0070177F" w:rsidRPr="00532C25">
        <w:rPr>
          <w:color w:val="auto"/>
          <w:sz w:val="24"/>
          <w:szCs w:val="24"/>
          <w:lang w:val="fr-FR"/>
        </w:rPr>
        <w:t>des mesures pour améliorer la mise en œuvre</w:t>
      </w:r>
      <w:r w:rsidR="0070177F" w:rsidRPr="007914B7">
        <w:rPr>
          <w:b/>
          <w:color w:val="auto"/>
          <w:sz w:val="24"/>
          <w:szCs w:val="24"/>
          <w:lang w:val="fr-FR"/>
        </w:rPr>
        <w:t xml:space="preserve"> </w:t>
      </w:r>
    </w:p>
    <w:p w:rsidR="00A77C2D" w:rsidRDefault="00733A29"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sz w:val="24"/>
          <w:szCs w:val="24"/>
          <w:lang w:val="fr-FR"/>
        </w:rPr>
      </w:pPr>
      <w:r>
        <w:rPr>
          <w:sz w:val="24"/>
          <w:szCs w:val="24"/>
          <w:lang w:val="fr-FR"/>
        </w:rPr>
        <w:t>de l’Accord d’Association UE-Algérie</w:t>
      </w:r>
    </w:p>
    <w:p w:rsidR="00DD1CF0" w:rsidRPr="000A70F8" w:rsidRDefault="00DD1CF0"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sz w:val="24"/>
          <w:szCs w:val="24"/>
          <w:lang w:val="fr-FR"/>
        </w:rPr>
      </w:pPr>
    </w:p>
    <w:p w:rsidR="00A77C2D" w:rsidRPr="000707CE" w:rsidRDefault="000707CE"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b/>
          <w:sz w:val="24"/>
          <w:szCs w:val="24"/>
          <w:lang w:val="fr-FR"/>
        </w:rPr>
      </w:pPr>
      <w:r w:rsidRPr="000707CE">
        <w:rPr>
          <w:b/>
          <w:sz w:val="24"/>
          <w:szCs w:val="24"/>
          <w:highlight w:val="yellow"/>
          <w:lang w:val="fr-FR"/>
        </w:rPr>
        <w:t>Constats et perspectives</w:t>
      </w:r>
      <w:r w:rsidR="00EC3F8B" w:rsidRPr="000707CE">
        <w:rPr>
          <w:b/>
          <w:sz w:val="24"/>
          <w:szCs w:val="24"/>
          <w:lang w:val="fr-FR"/>
        </w:rPr>
        <w:t xml:space="preserve"> </w:t>
      </w:r>
    </w:p>
    <w:p w:rsidR="00DD1CF0" w:rsidRPr="00532C25" w:rsidRDefault="00DD1CF0"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sz w:val="24"/>
          <w:szCs w:val="24"/>
          <w:lang w:val="fr-FR"/>
        </w:rPr>
      </w:pPr>
    </w:p>
    <w:p w:rsidR="00A77C2D" w:rsidRDefault="002E1E41"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bCs/>
          <w:color w:val="auto"/>
          <w:sz w:val="24"/>
          <w:szCs w:val="24"/>
          <w:lang w:val="fr-FR"/>
        </w:rPr>
      </w:pPr>
      <w:r w:rsidRPr="00532C25">
        <w:rPr>
          <w:bCs/>
          <w:color w:val="auto"/>
          <w:sz w:val="24"/>
          <w:szCs w:val="24"/>
          <w:lang w:val="fr-FR"/>
        </w:rPr>
        <w:t>P</w:t>
      </w:r>
      <w:r w:rsidR="00733A29" w:rsidRPr="00532C25">
        <w:rPr>
          <w:bCs/>
          <w:color w:val="auto"/>
          <w:sz w:val="24"/>
          <w:szCs w:val="24"/>
          <w:lang w:val="fr-FR"/>
        </w:rPr>
        <w:t xml:space="preserve">ropositions </w:t>
      </w:r>
      <w:r w:rsidRPr="00532C25">
        <w:rPr>
          <w:bCs/>
          <w:color w:val="auto"/>
          <w:sz w:val="24"/>
          <w:szCs w:val="24"/>
          <w:lang w:val="fr-FR"/>
        </w:rPr>
        <w:t>conjointes UE-ALGERIE</w:t>
      </w:r>
    </w:p>
    <w:p w:rsidR="00DD1CF0" w:rsidRPr="00532C25" w:rsidRDefault="00DD1CF0" w:rsidP="000A70F8">
      <w:pPr>
        <w:pStyle w:val="CorpsA"/>
        <w:pBdr>
          <w:top w:val="single" w:sz="4" w:space="0" w:color="000000"/>
          <w:left w:val="single" w:sz="4" w:space="0" w:color="000000"/>
          <w:bottom w:val="single" w:sz="4" w:space="0" w:color="000000"/>
          <w:right w:val="single" w:sz="4" w:space="0" w:color="000000"/>
        </w:pBdr>
        <w:spacing w:after="0" w:line="240" w:lineRule="auto"/>
        <w:jc w:val="center"/>
        <w:rPr>
          <w:bCs/>
          <w:color w:val="auto"/>
          <w:sz w:val="24"/>
          <w:szCs w:val="24"/>
          <w:lang w:val="fr-FR"/>
        </w:rPr>
      </w:pPr>
    </w:p>
    <w:p w:rsidR="00A77C2D" w:rsidRPr="00BE57ED" w:rsidRDefault="00733A29">
      <w:pPr>
        <w:pStyle w:val="CorpsA"/>
        <w:spacing w:after="120" w:line="240" w:lineRule="auto"/>
        <w:jc w:val="both"/>
        <w:rPr>
          <w:b/>
          <w:bCs/>
          <w:sz w:val="28"/>
          <w:szCs w:val="28"/>
          <w:lang w:val="fr-FR"/>
        </w:rPr>
      </w:pPr>
      <w:r w:rsidRPr="00BE57ED">
        <w:rPr>
          <w:b/>
          <w:bCs/>
          <w:sz w:val="28"/>
          <w:szCs w:val="28"/>
          <w:lang w:val="fr-FR"/>
        </w:rPr>
        <w:t>Introduction</w:t>
      </w:r>
    </w:p>
    <w:p w:rsidR="00D5473A" w:rsidRPr="00C126F8" w:rsidRDefault="00D5473A" w:rsidP="007456A8">
      <w:pPr>
        <w:pStyle w:val="Default"/>
        <w:jc w:val="both"/>
        <w:rPr>
          <w:color w:val="000000" w:themeColor="text1"/>
          <w:sz w:val="22"/>
          <w:szCs w:val="22"/>
          <w:lang w:val="fr-BE"/>
        </w:rPr>
      </w:pPr>
      <w:r w:rsidRPr="00C126F8">
        <w:rPr>
          <w:color w:val="000000" w:themeColor="text1"/>
          <w:sz w:val="22"/>
          <w:szCs w:val="22"/>
          <w:lang w:val="fr-BE"/>
        </w:rPr>
        <w:t xml:space="preserve">Le cadre général des relations entre l'Algérie et l'Union européenne (UE) est l'Accord d'Association, entré en vigueur en septembre 2005. </w:t>
      </w:r>
      <w:r w:rsidR="00B36134" w:rsidRPr="00C126F8">
        <w:rPr>
          <w:color w:val="000000" w:themeColor="text1"/>
          <w:sz w:val="22"/>
          <w:szCs w:val="22"/>
          <w:lang w:val="fr-BE"/>
        </w:rPr>
        <w:t>Cet Accord de nature globale couvrant à la fois les dimensions politique et sécurité, économie et coopération et humaine contient en soi un potentiel permettant de développer et d’approfondir les relations entre l’Algérie et l’UE</w:t>
      </w:r>
      <w:r w:rsidR="00AE0564" w:rsidRPr="00C126F8">
        <w:rPr>
          <w:color w:val="000000" w:themeColor="text1"/>
          <w:sz w:val="22"/>
          <w:szCs w:val="22"/>
          <w:lang w:val="fr-BE"/>
        </w:rPr>
        <w:t xml:space="preserve"> et ses Etats membres</w:t>
      </w:r>
      <w:r w:rsidR="00B36134" w:rsidRPr="00C126F8">
        <w:rPr>
          <w:color w:val="000000" w:themeColor="text1"/>
          <w:sz w:val="22"/>
          <w:szCs w:val="22"/>
          <w:lang w:val="fr-BE"/>
        </w:rPr>
        <w:t xml:space="preserve">. </w:t>
      </w:r>
      <w:r w:rsidRPr="00C126F8">
        <w:rPr>
          <w:color w:val="000000" w:themeColor="text1"/>
          <w:sz w:val="22"/>
          <w:szCs w:val="22"/>
          <w:lang w:val="fr-BE"/>
        </w:rPr>
        <w:t>Les parties ont convenu d'organiser un exercice d'évaluation conjointe de</w:t>
      </w:r>
      <w:r w:rsidR="0070177F" w:rsidRPr="00C126F8">
        <w:rPr>
          <w:color w:val="000000" w:themeColor="text1"/>
          <w:sz w:val="22"/>
          <w:szCs w:val="22"/>
          <w:lang w:val="fr-BE"/>
        </w:rPr>
        <w:t xml:space="preserve">s mesures </w:t>
      </w:r>
      <w:r w:rsidR="001E7A29" w:rsidRPr="00C126F8">
        <w:rPr>
          <w:color w:val="000000" w:themeColor="text1"/>
          <w:sz w:val="22"/>
          <w:szCs w:val="22"/>
          <w:lang w:val="fr-BE"/>
        </w:rPr>
        <w:t xml:space="preserve">visant une meilleure </w:t>
      </w:r>
      <w:r w:rsidR="0070177F" w:rsidRPr="00C126F8">
        <w:rPr>
          <w:color w:val="000000" w:themeColor="text1"/>
          <w:sz w:val="22"/>
          <w:szCs w:val="22"/>
          <w:lang w:val="fr-BE"/>
        </w:rPr>
        <w:t>mise en œuvre de</w:t>
      </w:r>
      <w:r w:rsidRPr="00C126F8">
        <w:rPr>
          <w:color w:val="000000" w:themeColor="text1"/>
          <w:sz w:val="22"/>
          <w:szCs w:val="22"/>
          <w:lang w:val="fr-BE"/>
        </w:rPr>
        <w:t xml:space="preserve"> l'Accord </w:t>
      </w:r>
      <w:r w:rsidR="000A70F8" w:rsidRPr="00C126F8">
        <w:rPr>
          <w:color w:val="000000" w:themeColor="text1"/>
          <w:sz w:val="22"/>
          <w:szCs w:val="22"/>
          <w:lang w:val="fr-BE"/>
        </w:rPr>
        <w:t>dans s</w:t>
      </w:r>
      <w:r w:rsidR="007456A8" w:rsidRPr="00C126F8">
        <w:rPr>
          <w:color w:val="000000" w:themeColor="text1"/>
          <w:sz w:val="22"/>
          <w:szCs w:val="22"/>
          <w:lang w:val="fr-BE"/>
        </w:rPr>
        <w:t>on</w:t>
      </w:r>
      <w:r w:rsidR="000A70F8" w:rsidRPr="00C126F8">
        <w:rPr>
          <w:color w:val="000000" w:themeColor="text1"/>
          <w:sz w:val="22"/>
          <w:szCs w:val="22"/>
          <w:lang w:val="fr-BE"/>
        </w:rPr>
        <w:t xml:space="preserve"> volet économique et coopération, </w:t>
      </w:r>
      <w:r w:rsidRPr="00C126F8">
        <w:rPr>
          <w:color w:val="000000" w:themeColor="text1"/>
          <w:sz w:val="22"/>
          <w:szCs w:val="22"/>
          <w:lang w:val="fr-BE"/>
        </w:rPr>
        <w:t xml:space="preserve">10 ans après son entrée en vigueur, afin de relancer la coopération entre les deux parties. </w:t>
      </w:r>
      <w:r w:rsidR="00B36134" w:rsidRPr="00C126F8">
        <w:rPr>
          <w:color w:val="000000" w:themeColor="text1"/>
          <w:sz w:val="22"/>
          <w:szCs w:val="22"/>
          <w:lang w:val="fr-BE"/>
        </w:rPr>
        <w:t xml:space="preserve">En application des orientations </w:t>
      </w:r>
      <w:r w:rsidR="00AE0564" w:rsidRPr="00C126F8">
        <w:rPr>
          <w:color w:val="000000" w:themeColor="text1"/>
          <w:sz w:val="22"/>
          <w:szCs w:val="22"/>
          <w:lang w:val="fr-BE"/>
        </w:rPr>
        <w:t>décidées par</w:t>
      </w:r>
      <w:r w:rsidR="00B36134" w:rsidRPr="00C126F8">
        <w:rPr>
          <w:color w:val="000000" w:themeColor="text1"/>
          <w:sz w:val="22"/>
          <w:szCs w:val="22"/>
          <w:lang w:val="fr-BE"/>
        </w:rPr>
        <w:t xml:space="preserve"> Mme </w:t>
      </w:r>
      <w:r w:rsidR="00AE0564" w:rsidRPr="00C126F8">
        <w:rPr>
          <w:color w:val="000000" w:themeColor="text1"/>
          <w:sz w:val="22"/>
          <w:szCs w:val="22"/>
          <w:lang w:val="fr-BE"/>
        </w:rPr>
        <w:t xml:space="preserve">Federica </w:t>
      </w:r>
      <w:r w:rsidR="00B36134" w:rsidRPr="00C126F8">
        <w:rPr>
          <w:color w:val="000000" w:themeColor="text1"/>
          <w:sz w:val="22"/>
          <w:szCs w:val="22"/>
          <w:lang w:val="fr-BE"/>
        </w:rPr>
        <w:t>MOGHERINI</w:t>
      </w:r>
      <w:r w:rsidR="00AE0564" w:rsidRPr="00C126F8">
        <w:rPr>
          <w:color w:val="000000" w:themeColor="text1"/>
          <w:sz w:val="22"/>
          <w:szCs w:val="22"/>
          <w:lang w:val="fr-BE"/>
        </w:rPr>
        <w:t xml:space="preserve">, </w:t>
      </w:r>
      <w:r w:rsidR="002A33B0" w:rsidRPr="00C126F8">
        <w:rPr>
          <w:color w:val="000000" w:themeColor="text1"/>
          <w:sz w:val="22"/>
          <w:szCs w:val="22"/>
          <w:lang w:val="fr-BE"/>
        </w:rPr>
        <w:t>Haute Représentante de l'Union pour les Affaires Etrangères et la Politique de Sécurité</w:t>
      </w:r>
      <w:r w:rsidR="00AE0564" w:rsidRPr="00C126F8">
        <w:rPr>
          <w:color w:val="000000" w:themeColor="text1"/>
          <w:sz w:val="22"/>
          <w:szCs w:val="22"/>
          <w:lang w:val="fr-BE"/>
        </w:rPr>
        <w:t xml:space="preserve"> et Vice-Présidente de </w:t>
      </w:r>
      <w:r w:rsidR="002A33B0" w:rsidRPr="00C126F8">
        <w:rPr>
          <w:color w:val="000000" w:themeColor="text1"/>
          <w:sz w:val="22"/>
          <w:szCs w:val="22"/>
          <w:lang w:val="fr-BE"/>
        </w:rPr>
        <w:t xml:space="preserve">la Commission européenne </w:t>
      </w:r>
      <w:r w:rsidR="00AE0564" w:rsidRPr="00C126F8">
        <w:rPr>
          <w:color w:val="000000" w:themeColor="text1"/>
          <w:sz w:val="22"/>
          <w:szCs w:val="22"/>
          <w:lang w:val="fr-BE"/>
        </w:rPr>
        <w:t xml:space="preserve">et </w:t>
      </w:r>
      <w:r w:rsidR="00B36134" w:rsidRPr="00C126F8">
        <w:rPr>
          <w:color w:val="000000" w:themeColor="text1"/>
          <w:sz w:val="22"/>
          <w:szCs w:val="22"/>
          <w:lang w:val="fr-BE"/>
        </w:rPr>
        <w:t xml:space="preserve">M. </w:t>
      </w:r>
      <w:r w:rsidR="00AE0564" w:rsidRPr="00C126F8">
        <w:rPr>
          <w:color w:val="000000" w:themeColor="text1"/>
          <w:sz w:val="22"/>
          <w:szCs w:val="22"/>
          <w:lang w:val="fr-BE"/>
        </w:rPr>
        <w:t xml:space="preserve">Ramtane </w:t>
      </w:r>
      <w:r w:rsidR="00B36134" w:rsidRPr="00C126F8">
        <w:rPr>
          <w:color w:val="000000" w:themeColor="text1"/>
          <w:sz w:val="22"/>
          <w:szCs w:val="22"/>
          <w:lang w:val="fr-BE"/>
        </w:rPr>
        <w:t>LAMAMRA</w:t>
      </w:r>
      <w:r w:rsidR="00AE0564" w:rsidRPr="00C126F8">
        <w:rPr>
          <w:color w:val="000000" w:themeColor="text1"/>
          <w:sz w:val="22"/>
          <w:szCs w:val="22"/>
          <w:lang w:val="fr-BE"/>
        </w:rPr>
        <w:t>, Ministre d’Etat, Ministre des Affaires Etrangères et de la Coopération Internationale</w:t>
      </w:r>
      <w:r w:rsidR="00B36134" w:rsidRPr="00C126F8">
        <w:rPr>
          <w:color w:val="000000" w:themeColor="text1"/>
          <w:sz w:val="22"/>
          <w:szCs w:val="22"/>
          <w:lang w:val="fr-BE"/>
        </w:rPr>
        <w:t xml:space="preserve"> et à </w:t>
      </w:r>
      <w:r w:rsidRPr="00C126F8">
        <w:rPr>
          <w:color w:val="000000" w:themeColor="text1"/>
          <w:sz w:val="22"/>
          <w:szCs w:val="22"/>
          <w:lang w:val="fr-BE"/>
        </w:rPr>
        <w:t xml:space="preserve">l'issue d'une session spéciale du Comité d'Association, tenue à Bruxelles le 25 février 2016, il a été convenu de tenir une série de dialogues thématiques informels et d'établir une série de </w:t>
      </w:r>
      <w:r w:rsidR="000707CE" w:rsidRPr="000707CE">
        <w:rPr>
          <w:color w:val="000000" w:themeColor="text1"/>
          <w:sz w:val="22"/>
          <w:szCs w:val="22"/>
          <w:highlight w:val="yellow"/>
          <w:lang w:val="fr-BE"/>
        </w:rPr>
        <w:t>documents conjoints</w:t>
      </w:r>
      <w:r w:rsidRPr="00C126F8">
        <w:rPr>
          <w:color w:val="000000" w:themeColor="text1"/>
          <w:sz w:val="22"/>
          <w:szCs w:val="22"/>
          <w:lang w:val="fr-BE"/>
        </w:rPr>
        <w:t xml:space="preserve"> thématiques faisant la synthèse entre les propositions algériennes, celles de l'UE et de possibles propositions conjointes aussi concrètes que possible</w:t>
      </w:r>
      <w:r w:rsidR="00AE0564" w:rsidRPr="00C126F8">
        <w:rPr>
          <w:color w:val="000000" w:themeColor="text1"/>
          <w:sz w:val="22"/>
          <w:szCs w:val="22"/>
          <w:lang w:val="fr-BE"/>
        </w:rPr>
        <w:t xml:space="preserve"> contenus dans </w:t>
      </w:r>
      <w:r w:rsidR="002A33B0" w:rsidRPr="00C126F8">
        <w:rPr>
          <w:color w:val="000000" w:themeColor="text1"/>
          <w:sz w:val="22"/>
          <w:szCs w:val="22"/>
          <w:lang w:val="fr-BE"/>
        </w:rPr>
        <w:t>le présent</w:t>
      </w:r>
      <w:r w:rsidR="00AE0564" w:rsidRPr="00C126F8">
        <w:rPr>
          <w:color w:val="000000" w:themeColor="text1"/>
          <w:sz w:val="22"/>
          <w:szCs w:val="22"/>
          <w:lang w:val="fr-BE"/>
        </w:rPr>
        <w:t xml:space="preserve"> document de travail commun</w:t>
      </w:r>
      <w:r w:rsidRPr="00C126F8">
        <w:rPr>
          <w:color w:val="000000" w:themeColor="text1"/>
          <w:sz w:val="22"/>
          <w:szCs w:val="22"/>
          <w:lang w:val="fr-BE"/>
        </w:rPr>
        <w:t xml:space="preserve">. </w:t>
      </w:r>
    </w:p>
    <w:p w:rsidR="00F30AE5" w:rsidRPr="00F900E0" w:rsidRDefault="00F30AE5" w:rsidP="00D5473A">
      <w:pPr>
        <w:pStyle w:val="Default"/>
        <w:rPr>
          <w:b/>
          <w:color w:val="00B050"/>
          <w:sz w:val="12"/>
          <w:szCs w:val="12"/>
          <w:lang w:val="fr-BE"/>
        </w:rPr>
      </w:pPr>
    </w:p>
    <w:p w:rsidR="00D5473A" w:rsidRPr="007914B7" w:rsidRDefault="00D5473A" w:rsidP="00D5473A">
      <w:pPr>
        <w:pStyle w:val="Default"/>
        <w:rPr>
          <w:color w:val="auto"/>
          <w:sz w:val="22"/>
          <w:szCs w:val="22"/>
          <w:lang w:val="fr-BE"/>
        </w:rPr>
      </w:pPr>
      <w:r w:rsidRPr="00C126F8">
        <w:rPr>
          <w:bCs/>
          <w:color w:val="auto"/>
          <w:sz w:val="22"/>
          <w:szCs w:val="22"/>
          <w:lang w:val="fr-BE"/>
        </w:rPr>
        <w:t xml:space="preserve">Les parties ont convenu de regrouper les </w:t>
      </w:r>
      <w:r w:rsidR="00BE57ED" w:rsidRPr="00C126F8">
        <w:rPr>
          <w:bCs/>
          <w:color w:val="auto"/>
          <w:sz w:val="22"/>
          <w:szCs w:val="22"/>
          <w:lang w:val="fr-BE"/>
        </w:rPr>
        <w:t xml:space="preserve">objectifs et </w:t>
      </w:r>
      <w:r w:rsidRPr="00C126F8">
        <w:rPr>
          <w:bCs/>
          <w:color w:val="auto"/>
          <w:sz w:val="22"/>
          <w:szCs w:val="22"/>
          <w:lang w:val="fr-BE"/>
        </w:rPr>
        <w:t>actions à mener autour de 4 thèmes</w:t>
      </w:r>
      <w:r w:rsidRPr="007914B7">
        <w:rPr>
          <w:color w:val="auto"/>
          <w:sz w:val="22"/>
          <w:szCs w:val="22"/>
          <w:lang w:val="fr-BE"/>
        </w:rPr>
        <w:t xml:space="preserve">. </w:t>
      </w:r>
    </w:p>
    <w:p w:rsidR="00D5473A" w:rsidRPr="00706E2B" w:rsidRDefault="00D5473A" w:rsidP="00F900E0">
      <w:pPr>
        <w:pStyle w:val="Default"/>
        <w:numPr>
          <w:ilvl w:val="0"/>
          <w:numId w:val="61"/>
        </w:numPr>
        <w:autoSpaceDE/>
        <w:autoSpaceDN/>
        <w:adjustRightInd/>
        <w:spacing w:before="80"/>
        <w:ind w:left="453" w:hanging="238"/>
        <w:rPr>
          <w:sz w:val="22"/>
          <w:szCs w:val="22"/>
          <w:lang w:val="fr-BE"/>
        </w:rPr>
      </w:pPr>
      <w:r w:rsidRPr="00706E2B">
        <w:rPr>
          <w:sz w:val="22"/>
          <w:szCs w:val="22"/>
          <w:lang w:val="fr-BE"/>
        </w:rPr>
        <w:t xml:space="preserve">Thème 1: Soutien aux échanges Commerciaux UE - Algérie </w:t>
      </w:r>
    </w:p>
    <w:p w:rsidR="00D5473A" w:rsidRPr="00706E2B" w:rsidRDefault="00D5473A" w:rsidP="00F900E0">
      <w:pPr>
        <w:pStyle w:val="Default"/>
        <w:numPr>
          <w:ilvl w:val="0"/>
          <w:numId w:val="61"/>
        </w:numPr>
        <w:autoSpaceDE/>
        <w:autoSpaceDN/>
        <w:adjustRightInd/>
        <w:spacing w:before="80"/>
        <w:ind w:left="453" w:hanging="238"/>
        <w:rPr>
          <w:sz w:val="22"/>
          <w:szCs w:val="22"/>
          <w:lang w:val="fr-BE"/>
        </w:rPr>
      </w:pPr>
      <w:r w:rsidRPr="00706E2B">
        <w:rPr>
          <w:sz w:val="22"/>
          <w:szCs w:val="22"/>
          <w:lang w:val="fr-BE"/>
        </w:rPr>
        <w:t xml:space="preserve">Thème 2: Soutien à la diversification et à la compétitivité de l'économie algérienne </w:t>
      </w:r>
    </w:p>
    <w:p w:rsidR="00D5473A" w:rsidRPr="00706E2B" w:rsidRDefault="00D5473A" w:rsidP="00F900E0">
      <w:pPr>
        <w:pStyle w:val="Default"/>
        <w:numPr>
          <w:ilvl w:val="0"/>
          <w:numId w:val="61"/>
        </w:numPr>
        <w:autoSpaceDE/>
        <w:autoSpaceDN/>
        <w:adjustRightInd/>
        <w:spacing w:before="80"/>
        <w:ind w:left="453" w:hanging="238"/>
        <w:rPr>
          <w:sz w:val="22"/>
          <w:szCs w:val="22"/>
          <w:lang w:val="fr-BE"/>
        </w:rPr>
      </w:pPr>
      <w:r w:rsidRPr="00706E2B">
        <w:rPr>
          <w:sz w:val="22"/>
          <w:szCs w:val="22"/>
          <w:lang w:val="fr-BE"/>
        </w:rPr>
        <w:t xml:space="preserve">Thème 3 : Soutien aux investissements en Algérie </w:t>
      </w:r>
    </w:p>
    <w:p w:rsidR="00D5473A" w:rsidRPr="00706E2B" w:rsidRDefault="00D5473A" w:rsidP="00F900E0">
      <w:pPr>
        <w:pStyle w:val="Default"/>
        <w:numPr>
          <w:ilvl w:val="0"/>
          <w:numId w:val="61"/>
        </w:numPr>
        <w:spacing w:before="80"/>
        <w:ind w:left="453" w:hanging="238"/>
        <w:rPr>
          <w:sz w:val="22"/>
          <w:szCs w:val="22"/>
          <w:lang w:val="fr-BE"/>
        </w:rPr>
      </w:pPr>
      <w:r w:rsidRPr="00706E2B">
        <w:rPr>
          <w:sz w:val="22"/>
          <w:szCs w:val="22"/>
          <w:lang w:val="fr-BE"/>
        </w:rPr>
        <w:t xml:space="preserve">Thème 4 : Renforcement de la coopération sectorielle : i) agriculture et pêche, ii) recherche et développement, iii) énergie et iv) les douanes. </w:t>
      </w:r>
    </w:p>
    <w:p w:rsidR="00D5473A" w:rsidRPr="00F900E0" w:rsidRDefault="00D5473A" w:rsidP="00F30AE5">
      <w:pPr>
        <w:pStyle w:val="CorpsA"/>
        <w:spacing w:after="0" w:line="240" w:lineRule="auto"/>
        <w:jc w:val="both"/>
        <w:rPr>
          <w:sz w:val="16"/>
          <w:szCs w:val="16"/>
          <w:lang w:val="fr-BE"/>
        </w:rPr>
      </w:pPr>
    </w:p>
    <w:p w:rsidR="00A77C2D" w:rsidRPr="00C126F8" w:rsidRDefault="00F30AE5" w:rsidP="00EC6A99">
      <w:pPr>
        <w:pStyle w:val="CorpsA"/>
        <w:spacing w:after="0" w:line="240" w:lineRule="auto"/>
        <w:jc w:val="both"/>
        <w:rPr>
          <w:color w:val="auto"/>
          <w:lang w:val="fr-FR"/>
        </w:rPr>
      </w:pPr>
      <w:r w:rsidRPr="00C126F8">
        <w:rPr>
          <w:color w:val="auto"/>
          <w:lang w:val="fr-FR"/>
        </w:rPr>
        <w:t xml:space="preserve">Ces regroupements </w:t>
      </w:r>
      <w:r w:rsidR="00733A29" w:rsidRPr="00C126F8">
        <w:rPr>
          <w:color w:val="auto"/>
          <w:lang w:val="fr-FR"/>
        </w:rPr>
        <w:t xml:space="preserve">ont </w:t>
      </w:r>
      <w:r w:rsidRPr="00C126F8">
        <w:rPr>
          <w:color w:val="auto"/>
          <w:lang w:val="fr-FR"/>
        </w:rPr>
        <w:t>été effectués</w:t>
      </w:r>
      <w:r w:rsidR="00733A29" w:rsidRPr="00C126F8">
        <w:rPr>
          <w:color w:val="auto"/>
          <w:lang w:val="fr-FR"/>
        </w:rPr>
        <w:t xml:space="preserve"> dans un souci de cohérence pour aborder des questions interconnectées</w:t>
      </w:r>
      <w:r w:rsidRPr="00C126F8">
        <w:rPr>
          <w:color w:val="auto"/>
          <w:lang w:val="fr-FR"/>
        </w:rPr>
        <w:t>, mais aussi pour</w:t>
      </w:r>
      <w:r w:rsidR="005E1E1C">
        <w:rPr>
          <w:color w:val="auto"/>
          <w:lang w:val="fr-FR"/>
        </w:rPr>
        <w:t xml:space="preserve"> </w:t>
      </w:r>
      <w:r w:rsidR="00733A29" w:rsidRPr="00C126F8">
        <w:rPr>
          <w:color w:val="auto"/>
          <w:lang w:val="fr-FR"/>
        </w:rPr>
        <w:t>faciliter l’identification conjointe des actions</w:t>
      </w:r>
      <w:r w:rsidR="00BE57ED" w:rsidRPr="00C126F8">
        <w:rPr>
          <w:color w:val="auto"/>
          <w:lang w:val="fr-FR"/>
        </w:rPr>
        <w:t xml:space="preserve"> que l</w:t>
      </w:r>
      <w:r w:rsidR="00EC6A99" w:rsidRPr="00C126F8">
        <w:rPr>
          <w:color w:val="auto"/>
          <w:lang w:val="fr-FR"/>
        </w:rPr>
        <w:t>es parties consentent à prendre</w:t>
      </w:r>
      <w:r w:rsidR="005E1E1C">
        <w:rPr>
          <w:color w:val="auto"/>
          <w:lang w:val="fr-FR"/>
        </w:rPr>
        <w:t xml:space="preserve"> </w:t>
      </w:r>
      <w:r w:rsidR="00F84AF5" w:rsidRPr="00C126F8">
        <w:rPr>
          <w:color w:val="auto"/>
          <w:lang w:val="fr-FR"/>
        </w:rPr>
        <w:t xml:space="preserve">à travers </w:t>
      </w:r>
      <w:r w:rsidR="00E00FFF" w:rsidRPr="00C126F8">
        <w:rPr>
          <w:color w:val="auto"/>
          <w:lang w:val="fr-FR"/>
        </w:rPr>
        <w:t xml:space="preserve">la coopération et </w:t>
      </w:r>
      <w:r w:rsidR="00BE57ED" w:rsidRPr="00C126F8">
        <w:rPr>
          <w:color w:val="auto"/>
          <w:lang w:val="fr-FR"/>
        </w:rPr>
        <w:t>l</w:t>
      </w:r>
      <w:r w:rsidR="00733A29" w:rsidRPr="00C126F8">
        <w:rPr>
          <w:color w:val="auto"/>
          <w:lang w:val="fr-FR"/>
        </w:rPr>
        <w:t xml:space="preserve">’assistance technique </w:t>
      </w:r>
      <w:r w:rsidR="00F84AF5" w:rsidRPr="00C126F8">
        <w:rPr>
          <w:color w:val="auto"/>
          <w:lang w:val="fr-FR"/>
        </w:rPr>
        <w:t>de</w:t>
      </w:r>
      <w:r w:rsidR="00733A29" w:rsidRPr="00C126F8">
        <w:rPr>
          <w:color w:val="auto"/>
          <w:lang w:val="fr-FR"/>
        </w:rPr>
        <w:t xml:space="preserve"> l’UE</w:t>
      </w:r>
      <w:r w:rsidR="00EC6A99" w:rsidRPr="00C126F8">
        <w:rPr>
          <w:color w:val="auto"/>
          <w:lang w:val="fr-FR"/>
        </w:rPr>
        <w:t>.</w:t>
      </w:r>
    </w:p>
    <w:p w:rsidR="00F30AE5" w:rsidRPr="00F900E0" w:rsidRDefault="00F30AE5" w:rsidP="00F30AE5">
      <w:pPr>
        <w:pStyle w:val="Default"/>
        <w:jc w:val="both"/>
        <w:rPr>
          <w:sz w:val="12"/>
          <w:szCs w:val="12"/>
          <w:lang w:val="fr-BE"/>
        </w:rPr>
      </w:pPr>
    </w:p>
    <w:p w:rsidR="00D5473A" w:rsidRPr="00C126F8" w:rsidRDefault="00CD6FBF" w:rsidP="00EC6A99">
      <w:pPr>
        <w:pStyle w:val="Default"/>
        <w:jc w:val="both"/>
        <w:rPr>
          <w:bCs/>
          <w:color w:val="auto"/>
          <w:sz w:val="22"/>
          <w:szCs w:val="22"/>
          <w:lang w:val="fr-BE"/>
        </w:rPr>
      </w:pPr>
      <w:r w:rsidRPr="00C126F8">
        <w:rPr>
          <w:bCs/>
          <w:color w:val="auto"/>
          <w:sz w:val="22"/>
          <w:szCs w:val="22"/>
          <w:lang w:val="fr-BE"/>
        </w:rPr>
        <w:t xml:space="preserve">Ce processus d’évaluation conjointe </w:t>
      </w:r>
      <w:r w:rsidR="00D5473A" w:rsidRPr="00C126F8">
        <w:rPr>
          <w:bCs/>
          <w:color w:val="auto"/>
          <w:sz w:val="22"/>
          <w:szCs w:val="22"/>
          <w:lang w:val="fr-BE"/>
        </w:rPr>
        <w:t xml:space="preserve">a permis un échange détaillé et fructueux de vues, d'opinions et de données, dans une atmosphère de grande coopération et de franchise. C'est dans cet esprit que l'UE souhaite s'engager aux côtés de l'Algérie et la soutenir dans ses efforts </w:t>
      </w:r>
      <w:r w:rsidR="00A53697" w:rsidRPr="00C126F8">
        <w:rPr>
          <w:bCs/>
          <w:color w:val="auto"/>
          <w:sz w:val="22"/>
          <w:szCs w:val="22"/>
          <w:lang w:val="fr-BE"/>
        </w:rPr>
        <w:t xml:space="preserve">et </w:t>
      </w:r>
      <w:r w:rsidRPr="00C126F8">
        <w:rPr>
          <w:bCs/>
          <w:color w:val="auto"/>
          <w:sz w:val="22"/>
          <w:szCs w:val="22"/>
          <w:lang w:val="fr-BE"/>
        </w:rPr>
        <w:t xml:space="preserve">ses </w:t>
      </w:r>
      <w:r w:rsidR="00A53697" w:rsidRPr="00C126F8">
        <w:rPr>
          <w:bCs/>
          <w:color w:val="auto"/>
          <w:sz w:val="22"/>
          <w:szCs w:val="22"/>
          <w:lang w:val="fr-BE"/>
        </w:rPr>
        <w:t>réformes</w:t>
      </w:r>
      <w:r w:rsidR="005E1E1C">
        <w:rPr>
          <w:bCs/>
          <w:color w:val="auto"/>
          <w:sz w:val="22"/>
          <w:szCs w:val="22"/>
          <w:lang w:val="fr-BE"/>
        </w:rPr>
        <w:t xml:space="preserve"> </w:t>
      </w:r>
      <w:r w:rsidR="00D5473A" w:rsidRPr="00C126F8">
        <w:rPr>
          <w:bCs/>
          <w:color w:val="auto"/>
          <w:sz w:val="22"/>
          <w:szCs w:val="22"/>
          <w:lang w:val="fr-BE"/>
        </w:rPr>
        <w:t xml:space="preserve">pour revitaliser son économie et consolider le partenariat entre l'UE et l'Algérie. </w:t>
      </w:r>
      <w:r w:rsidR="00F30AE5" w:rsidRPr="00C126F8">
        <w:rPr>
          <w:bCs/>
          <w:color w:val="auto"/>
          <w:sz w:val="22"/>
          <w:szCs w:val="22"/>
          <w:lang w:val="fr-BE"/>
        </w:rPr>
        <w:t>L'UE</w:t>
      </w:r>
      <w:r w:rsidR="00D5473A" w:rsidRPr="00C126F8">
        <w:rPr>
          <w:bCs/>
          <w:color w:val="auto"/>
          <w:sz w:val="22"/>
          <w:szCs w:val="22"/>
          <w:lang w:val="fr-BE"/>
        </w:rPr>
        <w:t xml:space="preserve"> soutiendra</w:t>
      </w:r>
      <w:r w:rsidR="005E1E1C">
        <w:rPr>
          <w:bCs/>
          <w:color w:val="auto"/>
          <w:sz w:val="22"/>
          <w:szCs w:val="22"/>
          <w:lang w:val="fr-BE"/>
        </w:rPr>
        <w:t xml:space="preserve"> </w:t>
      </w:r>
      <w:r w:rsidR="00D5473A" w:rsidRPr="00C126F8">
        <w:rPr>
          <w:bCs/>
          <w:color w:val="auto"/>
          <w:sz w:val="22"/>
          <w:szCs w:val="22"/>
          <w:lang w:val="fr-BE"/>
        </w:rPr>
        <w:t xml:space="preserve">les efforts </w:t>
      </w:r>
      <w:r w:rsidRPr="00C126F8">
        <w:rPr>
          <w:bCs/>
          <w:color w:val="auto"/>
          <w:sz w:val="22"/>
          <w:szCs w:val="22"/>
          <w:lang w:val="fr-BE"/>
        </w:rPr>
        <w:t xml:space="preserve">engagés par </w:t>
      </w:r>
      <w:r w:rsidR="00D5473A" w:rsidRPr="00C126F8">
        <w:rPr>
          <w:bCs/>
          <w:color w:val="auto"/>
          <w:sz w:val="22"/>
          <w:szCs w:val="22"/>
          <w:lang w:val="fr-BE"/>
        </w:rPr>
        <w:t xml:space="preserve">les institutions algériennes et les opérateurs publics et privés pour mettre en œuvre </w:t>
      </w:r>
      <w:r w:rsidR="00EC6A99" w:rsidRPr="00C126F8">
        <w:rPr>
          <w:bCs/>
          <w:color w:val="auto"/>
          <w:sz w:val="22"/>
          <w:szCs w:val="22"/>
          <w:lang w:val="fr-BE"/>
        </w:rPr>
        <w:t>d</w:t>
      </w:r>
      <w:r w:rsidRPr="00C126F8">
        <w:rPr>
          <w:bCs/>
          <w:color w:val="auto"/>
          <w:sz w:val="22"/>
          <w:szCs w:val="22"/>
          <w:lang w:val="fr-BE"/>
        </w:rPr>
        <w:t xml:space="preserve">es </w:t>
      </w:r>
      <w:r w:rsidR="00D5473A" w:rsidRPr="00C126F8">
        <w:rPr>
          <w:bCs/>
          <w:color w:val="auto"/>
          <w:sz w:val="22"/>
          <w:szCs w:val="22"/>
          <w:lang w:val="fr-BE"/>
        </w:rPr>
        <w:t>nouvelles orientations économiques</w:t>
      </w:r>
      <w:r w:rsidR="00D5473A" w:rsidRPr="00C126F8">
        <w:rPr>
          <w:bCs/>
          <w:color w:val="auto"/>
          <w:sz w:val="22"/>
          <w:szCs w:val="22"/>
          <w:lang w:val="fr-FR"/>
        </w:rPr>
        <w:t>dans le respect de l'Accord d'Association</w:t>
      </w:r>
      <w:r w:rsidR="00D5473A" w:rsidRPr="00C126F8">
        <w:rPr>
          <w:bCs/>
          <w:color w:val="auto"/>
          <w:sz w:val="22"/>
          <w:szCs w:val="22"/>
          <w:lang w:val="fr-BE"/>
        </w:rPr>
        <w:t>.</w:t>
      </w:r>
      <w:r w:rsidR="00BE57ED" w:rsidRPr="00C126F8">
        <w:rPr>
          <w:bCs/>
          <w:color w:val="auto"/>
          <w:sz w:val="22"/>
          <w:szCs w:val="22"/>
          <w:lang w:val="fr-BE"/>
        </w:rPr>
        <w:t xml:space="preserve">La partie algérienne souligne que de nouvelles mesures sont </w:t>
      </w:r>
      <w:r w:rsidR="00B57337" w:rsidRPr="00C126F8">
        <w:rPr>
          <w:bCs/>
          <w:color w:val="auto"/>
          <w:sz w:val="22"/>
          <w:szCs w:val="22"/>
          <w:lang w:val="fr-BE"/>
        </w:rPr>
        <w:t xml:space="preserve">introduites </w:t>
      </w:r>
      <w:r w:rsidR="003A78E6" w:rsidRPr="00C126F8">
        <w:rPr>
          <w:bCs/>
          <w:color w:val="auto"/>
          <w:sz w:val="22"/>
          <w:szCs w:val="22"/>
          <w:lang w:val="fr-BE"/>
        </w:rPr>
        <w:t>pour</w:t>
      </w:r>
      <w:r w:rsidR="00BE57ED" w:rsidRPr="00C126F8">
        <w:rPr>
          <w:bCs/>
          <w:color w:val="auto"/>
          <w:sz w:val="22"/>
          <w:szCs w:val="22"/>
          <w:lang w:val="fr-BE"/>
        </w:rPr>
        <w:t xml:space="preserve"> améliorer le climat des affaires, l’attractivité des Investissements Directs Etrangers (IDE) et le développement des partenariats.</w:t>
      </w:r>
    </w:p>
    <w:p w:rsidR="00F30AE5" w:rsidRPr="00F900E0" w:rsidRDefault="00F30AE5" w:rsidP="00D5473A">
      <w:pPr>
        <w:pStyle w:val="CorpsA"/>
        <w:spacing w:after="0" w:line="240" w:lineRule="auto"/>
        <w:jc w:val="both"/>
        <w:rPr>
          <w:sz w:val="12"/>
          <w:szCs w:val="12"/>
          <w:lang w:val="fr-BE"/>
        </w:rPr>
      </w:pPr>
    </w:p>
    <w:p w:rsidR="00A77C2D" w:rsidRPr="00C126F8" w:rsidRDefault="00D5473A" w:rsidP="00C74F85">
      <w:pPr>
        <w:pStyle w:val="CorpsA"/>
        <w:spacing w:after="0" w:line="240" w:lineRule="auto"/>
        <w:jc w:val="both"/>
        <w:rPr>
          <w:color w:val="auto"/>
          <w:lang w:val="fr-BE"/>
        </w:rPr>
      </w:pPr>
      <w:r w:rsidRPr="00C126F8">
        <w:rPr>
          <w:color w:val="auto"/>
          <w:lang w:val="fr-BE"/>
        </w:rPr>
        <w:t>L'UE comprend les difficultés économiques actuelles de l'Algérie</w:t>
      </w:r>
      <w:r w:rsidR="00FE4A10" w:rsidRPr="00C126F8">
        <w:rPr>
          <w:color w:val="auto"/>
          <w:lang w:val="fr-BE"/>
        </w:rPr>
        <w:t>. L'UE</w:t>
      </w:r>
      <w:r w:rsidRPr="00C126F8">
        <w:rPr>
          <w:color w:val="auto"/>
          <w:lang w:val="fr-BE"/>
        </w:rPr>
        <w:t xml:space="preserve"> l'invite à confirmer clairement ces </w:t>
      </w:r>
      <w:r w:rsidR="004922B2" w:rsidRPr="00C126F8">
        <w:rPr>
          <w:color w:val="auto"/>
          <w:lang w:val="fr-BE"/>
        </w:rPr>
        <w:t xml:space="preserve">nouvelles </w:t>
      </w:r>
      <w:r w:rsidRPr="00C126F8">
        <w:rPr>
          <w:color w:val="auto"/>
          <w:lang w:val="fr-BE"/>
        </w:rPr>
        <w:t>orientations par un engagement fort au niveau politique approprié</w:t>
      </w:r>
      <w:r w:rsidR="005E1E1C">
        <w:rPr>
          <w:color w:val="auto"/>
          <w:lang w:val="fr-BE"/>
        </w:rPr>
        <w:t xml:space="preserve"> </w:t>
      </w:r>
      <w:r w:rsidR="00C74F85" w:rsidRPr="00C126F8">
        <w:rPr>
          <w:color w:val="auto"/>
          <w:lang w:val="fr-BE"/>
        </w:rPr>
        <w:t>et l'intensification</w:t>
      </w:r>
      <w:r w:rsidR="00BC525A" w:rsidRPr="00C126F8">
        <w:rPr>
          <w:color w:val="auto"/>
          <w:lang w:val="fr-BE"/>
        </w:rPr>
        <w:t xml:space="preserve"> d</w:t>
      </w:r>
      <w:r w:rsidR="00C74F85" w:rsidRPr="00C126F8">
        <w:rPr>
          <w:color w:val="auto"/>
          <w:lang w:val="fr-BE"/>
        </w:rPr>
        <w:t>u</w:t>
      </w:r>
      <w:r w:rsidR="00BC525A" w:rsidRPr="00C126F8">
        <w:rPr>
          <w:color w:val="auto"/>
          <w:lang w:val="fr-BE"/>
        </w:rPr>
        <w:t xml:space="preserve"> dialogue avec l'UE</w:t>
      </w:r>
      <w:r w:rsidR="00F30AE5" w:rsidRPr="00C126F8">
        <w:rPr>
          <w:color w:val="auto"/>
          <w:lang w:val="fr-BE"/>
        </w:rPr>
        <w:t>, qui</w:t>
      </w:r>
      <w:r w:rsidR="005E1E1C">
        <w:rPr>
          <w:color w:val="auto"/>
          <w:lang w:val="fr-BE"/>
        </w:rPr>
        <w:t xml:space="preserve"> </w:t>
      </w:r>
      <w:r w:rsidRPr="00C126F8">
        <w:rPr>
          <w:color w:val="auto"/>
          <w:lang w:val="fr-BE"/>
        </w:rPr>
        <w:t xml:space="preserve">permettrait de répondre aux </w:t>
      </w:r>
      <w:r w:rsidR="00BE50F1" w:rsidRPr="00C126F8">
        <w:rPr>
          <w:color w:val="auto"/>
          <w:lang w:val="fr-BE"/>
        </w:rPr>
        <w:t xml:space="preserve">attentes </w:t>
      </w:r>
      <w:r w:rsidRPr="00C126F8">
        <w:rPr>
          <w:color w:val="auto"/>
          <w:lang w:val="fr-BE"/>
        </w:rPr>
        <w:t>de</w:t>
      </w:r>
      <w:r w:rsidR="00BC525A" w:rsidRPr="00C126F8">
        <w:rPr>
          <w:color w:val="auto"/>
          <w:lang w:val="fr-BE"/>
        </w:rPr>
        <w:t>s</w:t>
      </w:r>
      <w:r w:rsidRPr="00C126F8">
        <w:rPr>
          <w:color w:val="auto"/>
          <w:lang w:val="fr-BE"/>
        </w:rPr>
        <w:t xml:space="preserve"> opérateurs économiques, </w:t>
      </w:r>
      <w:r w:rsidR="00C74F85" w:rsidRPr="00C126F8">
        <w:rPr>
          <w:color w:val="auto"/>
          <w:lang w:val="fr-BE"/>
        </w:rPr>
        <w:t xml:space="preserve">des </w:t>
      </w:r>
      <w:r w:rsidRPr="00C126F8">
        <w:rPr>
          <w:color w:val="auto"/>
          <w:lang w:val="fr-BE"/>
        </w:rPr>
        <w:t>institutions et</w:t>
      </w:r>
      <w:r w:rsidR="00C74F85" w:rsidRPr="00C126F8">
        <w:rPr>
          <w:color w:val="auto"/>
          <w:lang w:val="fr-BE"/>
        </w:rPr>
        <w:t xml:space="preserve"> des</w:t>
      </w:r>
      <w:r w:rsidRPr="00C126F8">
        <w:rPr>
          <w:color w:val="auto"/>
          <w:lang w:val="fr-BE"/>
        </w:rPr>
        <w:t xml:space="preserve"> Etats membres de l'UE</w:t>
      </w:r>
      <w:r w:rsidR="00FE4A10" w:rsidRPr="00C126F8">
        <w:rPr>
          <w:color w:val="auto"/>
          <w:lang w:val="fr-BE"/>
        </w:rPr>
        <w:t>. En effet,</w:t>
      </w:r>
      <w:r w:rsidRPr="00C126F8">
        <w:rPr>
          <w:color w:val="auto"/>
          <w:lang w:val="fr-BE"/>
        </w:rPr>
        <w:t xml:space="preserve"> l'adoption par l'Algérie de mesures de restrictions quantitatives des importations  ne sauraient s'inscrire dans la durée</w:t>
      </w:r>
      <w:r w:rsidR="00FE4A10" w:rsidRPr="00C126F8">
        <w:rPr>
          <w:color w:val="auto"/>
          <w:lang w:val="fr-BE"/>
        </w:rPr>
        <w:t>. Elles</w:t>
      </w:r>
      <w:r w:rsidR="005E1E1C">
        <w:rPr>
          <w:color w:val="auto"/>
          <w:lang w:val="fr-BE"/>
        </w:rPr>
        <w:t xml:space="preserve"> </w:t>
      </w:r>
      <w:r w:rsidR="00FE4A10" w:rsidRPr="00C126F8">
        <w:rPr>
          <w:color w:val="auto"/>
          <w:lang w:val="fr-BE"/>
        </w:rPr>
        <w:t>d</w:t>
      </w:r>
      <w:r w:rsidR="00BC525A" w:rsidRPr="00C126F8">
        <w:rPr>
          <w:color w:val="auto"/>
          <w:lang w:val="fr-BE"/>
        </w:rPr>
        <w:t xml:space="preserve">evraient être remplacées par des mesures visant la satisfaction de la demande intérieure et la stimulation de la production nationale et du développement d'activités exportatrices. Ces deux objectifs ne sauraient </w:t>
      </w:r>
      <w:r w:rsidR="00FE4A10" w:rsidRPr="00C126F8">
        <w:rPr>
          <w:color w:val="auto"/>
          <w:lang w:val="fr-BE"/>
        </w:rPr>
        <w:t>être encouragé</w:t>
      </w:r>
      <w:r w:rsidR="00BC525A" w:rsidRPr="00C126F8">
        <w:rPr>
          <w:color w:val="auto"/>
          <w:lang w:val="fr-BE"/>
        </w:rPr>
        <w:t xml:space="preserve">s par </w:t>
      </w:r>
      <w:r w:rsidR="00FE4A10" w:rsidRPr="00C126F8">
        <w:rPr>
          <w:color w:val="auto"/>
          <w:lang w:val="fr-BE"/>
        </w:rPr>
        <w:t xml:space="preserve">une approche fondée sur </w:t>
      </w:r>
      <w:r w:rsidR="00BC525A" w:rsidRPr="00C126F8">
        <w:rPr>
          <w:color w:val="auto"/>
          <w:lang w:val="fr-BE"/>
        </w:rPr>
        <w:t>la seule réduction des importations.</w:t>
      </w:r>
    </w:p>
    <w:p w:rsidR="00A77C2D" w:rsidRPr="00F900E0" w:rsidRDefault="00A77C2D">
      <w:pPr>
        <w:pStyle w:val="CorpsA"/>
        <w:spacing w:after="0" w:line="240" w:lineRule="auto"/>
        <w:rPr>
          <w:rStyle w:val="st1"/>
          <w:b/>
          <w:bCs/>
          <w:sz w:val="12"/>
          <w:szCs w:val="12"/>
        </w:rPr>
      </w:pPr>
    </w:p>
    <w:p w:rsidR="00CE4341" w:rsidRDefault="00CE4341">
      <w:pPr>
        <w:pStyle w:val="CorpsA"/>
        <w:spacing w:after="0" w:line="240" w:lineRule="auto"/>
        <w:jc w:val="both"/>
        <w:rPr>
          <w:color w:val="auto"/>
          <w:lang w:val="fr-BE"/>
        </w:rPr>
      </w:pPr>
    </w:p>
    <w:p w:rsidR="00F30AE5" w:rsidRPr="00C126F8" w:rsidRDefault="00F30AE5">
      <w:pPr>
        <w:pStyle w:val="CorpsA"/>
        <w:spacing w:after="0" w:line="240" w:lineRule="auto"/>
        <w:jc w:val="both"/>
        <w:rPr>
          <w:rStyle w:val="st1"/>
          <w:iCs/>
          <w:color w:val="auto"/>
        </w:rPr>
      </w:pPr>
      <w:r w:rsidRPr="00C126F8">
        <w:rPr>
          <w:color w:val="auto"/>
          <w:lang w:val="fr-BE"/>
        </w:rPr>
        <w:t xml:space="preserve">L’UE dans le cadre d'un nouvel exercice de programmation de la coopération pour les prochaines années, s’engage à rester mobilisée pour identifier conjointement </w:t>
      </w:r>
      <w:r w:rsidR="00FE4A10" w:rsidRPr="00C126F8">
        <w:rPr>
          <w:color w:val="auto"/>
          <w:lang w:val="fr-BE"/>
        </w:rPr>
        <w:t>avec l'Algérie</w:t>
      </w:r>
      <w:r w:rsidRPr="00C126F8">
        <w:rPr>
          <w:rStyle w:val="st1"/>
          <w:iCs/>
          <w:color w:val="auto"/>
        </w:rPr>
        <w:t xml:space="preserve">les moyens de mieux concilier les dotations financières de l'UE à la mesure des objectifs ambitieux fixés dans un cadre bilatéral et des réformes lancées par les autorités algériennes, répondant aux priorités communes de la PEV révisée. </w:t>
      </w:r>
    </w:p>
    <w:p w:rsidR="00F30AE5" w:rsidRPr="00F900E0" w:rsidRDefault="00F30AE5">
      <w:pPr>
        <w:pStyle w:val="CorpsA"/>
        <w:spacing w:after="0" w:line="240" w:lineRule="auto"/>
        <w:jc w:val="both"/>
        <w:rPr>
          <w:rStyle w:val="st1"/>
          <w:iCs/>
          <w:sz w:val="12"/>
          <w:szCs w:val="12"/>
        </w:rPr>
      </w:pPr>
    </w:p>
    <w:p w:rsidR="00F30AE5" w:rsidRPr="00C126F8" w:rsidRDefault="00F30AE5" w:rsidP="0041680F">
      <w:pPr>
        <w:pStyle w:val="CorpsA"/>
        <w:spacing w:after="0" w:line="240" w:lineRule="auto"/>
        <w:jc w:val="both"/>
        <w:rPr>
          <w:bCs/>
          <w:color w:val="auto"/>
          <w:lang w:val="fr-BE"/>
        </w:rPr>
      </w:pPr>
      <w:r w:rsidRPr="00C126F8">
        <w:rPr>
          <w:rStyle w:val="st1"/>
          <w:bCs/>
          <w:iCs/>
          <w:color w:val="auto"/>
        </w:rPr>
        <w:t xml:space="preserve">Les  parties conviennent de mesures d'accompagnement des conclusions de l’évaluation conjointe de la mise en </w:t>
      </w:r>
      <w:r w:rsidR="0041680F" w:rsidRPr="00C126F8">
        <w:rPr>
          <w:rStyle w:val="st1"/>
          <w:bCs/>
          <w:iCs/>
          <w:color w:val="auto"/>
        </w:rPr>
        <w:t xml:space="preserve">œuvre de l’Accord d’association, </w:t>
      </w:r>
      <w:r w:rsidRPr="00C126F8">
        <w:rPr>
          <w:bCs/>
          <w:color w:val="auto"/>
          <w:lang w:val="fr-BE"/>
        </w:rPr>
        <w:t>notamment par un nouveau modèle</w:t>
      </w:r>
      <w:r w:rsidR="009E55B0" w:rsidRPr="00C126F8">
        <w:rPr>
          <w:bCs/>
          <w:color w:val="auto"/>
          <w:lang w:val="fr-BE"/>
        </w:rPr>
        <w:t xml:space="preserve"> économique</w:t>
      </w:r>
      <w:r w:rsidRPr="00C126F8">
        <w:rPr>
          <w:bCs/>
          <w:color w:val="auto"/>
          <w:lang w:val="fr-BE"/>
        </w:rPr>
        <w:t xml:space="preserve"> algérien basé sur des réformes en faveur de la diversification économique, de l'amélioration du climat des investissements, la </w:t>
      </w:r>
      <w:r w:rsidR="00BE50F1" w:rsidRPr="00C126F8">
        <w:rPr>
          <w:bCs/>
          <w:color w:val="auto"/>
          <w:lang w:val="fr-BE"/>
        </w:rPr>
        <w:t xml:space="preserve">promotion </w:t>
      </w:r>
      <w:r w:rsidRPr="00C126F8">
        <w:rPr>
          <w:bCs/>
          <w:color w:val="auto"/>
          <w:lang w:val="fr-BE"/>
        </w:rPr>
        <w:t xml:space="preserve">d’un secteur national des services, le renforcement des exportations hors hydrocarbures, le développement des PME, de la gouvernance, l'émergence d’une agriculture </w:t>
      </w:r>
      <w:r w:rsidR="00C25EAF" w:rsidRPr="00C126F8">
        <w:rPr>
          <w:bCs/>
          <w:color w:val="auto"/>
          <w:lang w:val="fr-BE"/>
        </w:rPr>
        <w:t xml:space="preserve">et d'une pêche </w:t>
      </w:r>
      <w:r w:rsidR="00360AEE" w:rsidRPr="00C126F8">
        <w:rPr>
          <w:bCs/>
          <w:color w:val="auto"/>
          <w:lang w:val="fr-BE"/>
        </w:rPr>
        <w:t>compétitiv</w:t>
      </w:r>
      <w:r w:rsidRPr="00C126F8">
        <w:rPr>
          <w:bCs/>
          <w:color w:val="auto"/>
          <w:lang w:val="fr-BE"/>
        </w:rPr>
        <w:t>e</w:t>
      </w:r>
      <w:r w:rsidR="00C25EAF" w:rsidRPr="00C126F8">
        <w:rPr>
          <w:bCs/>
          <w:color w:val="auto"/>
          <w:lang w:val="fr-BE"/>
        </w:rPr>
        <w:t>s</w:t>
      </w:r>
      <w:r w:rsidRPr="00C126F8">
        <w:rPr>
          <w:bCs/>
          <w:color w:val="auto"/>
          <w:lang w:val="fr-BE"/>
        </w:rPr>
        <w:t xml:space="preserve"> et </w:t>
      </w:r>
      <w:r w:rsidR="00C25EAF" w:rsidRPr="00C126F8">
        <w:rPr>
          <w:bCs/>
          <w:color w:val="auto"/>
          <w:lang w:val="fr-BE"/>
        </w:rPr>
        <w:t>durables,</w:t>
      </w:r>
      <w:r w:rsidR="00A15674" w:rsidRPr="00C126F8">
        <w:rPr>
          <w:bCs/>
          <w:color w:val="auto"/>
          <w:lang w:val="fr-BE"/>
        </w:rPr>
        <w:t xml:space="preserve"> ainsi que le développement</w:t>
      </w:r>
      <w:r w:rsidR="004C767B" w:rsidRPr="00C126F8">
        <w:rPr>
          <w:bCs/>
          <w:color w:val="auto"/>
          <w:lang w:val="fr-BE"/>
        </w:rPr>
        <w:t xml:space="preserve"> d</w:t>
      </w:r>
      <w:r w:rsidR="00982E42" w:rsidRPr="00C126F8">
        <w:rPr>
          <w:bCs/>
          <w:color w:val="auto"/>
          <w:lang w:val="fr-BE"/>
        </w:rPr>
        <w:t>es</w:t>
      </w:r>
      <w:r w:rsidR="005E1E1C">
        <w:rPr>
          <w:bCs/>
          <w:color w:val="auto"/>
          <w:lang w:val="fr-BE"/>
        </w:rPr>
        <w:t xml:space="preserve"> </w:t>
      </w:r>
      <w:r w:rsidRPr="00C126F8">
        <w:rPr>
          <w:bCs/>
          <w:color w:val="auto"/>
          <w:lang w:val="fr-BE"/>
        </w:rPr>
        <w:t>secteur</w:t>
      </w:r>
      <w:r w:rsidR="00982E42" w:rsidRPr="00C126F8">
        <w:rPr>
          <w:bCs/>
          <w:color w:val="auto"/>
          <w:lang w:val="fr-BE"/>
        </w:rPr>
        <w:t>s numérique et</w:t>
      </w:r>
      <w:r w:rsidR="003F5AC7">
        <w:rPr>
          <w:bCs/>
          <w:color w:val="auto"/>
          <w:lang w:val="fr-BE"/>
        </w:rPr>
        <w:t xml:space="preserve"> </w:t>
      </w:r>
      <w:r w:rsidR="00C25EAF" w:rsidRPr="00C126F8">
        <w:rPr>
          <w:bCs/>
          <w:color w:val="auto"/>
          <w:lang w:val="fr-BE"/>
        </w:rPr>
        <w:t xml:space="preserve">de </w:t>
      </w:r>
      <w:r w:rsidRPr="00C126F8">
        <w:rPr>
          <w:bCs/>
          <w:color w:val="auto"/>
          <w:lang w:val="fr-BE"/>
        </w:rPr>
        <w:t xml:space="preserve">recherche &amp; développement. </w:t>
      </w:r>
    </w:p>
    <w:p w:rsidR="00F30AE5" w:rsidRPr="00706E2B" w:rsidRDefault="00F30AE5">
      <w:pPr>
        <w:pStyle w:val="CorpsA"/>
        <w:spacing w:after="0" w:line="240" w:lineRule="auto"/>
        <w:jc w:val="both"/>
        <w:rPr>
          <w:color w:val="00B050"/>
          <w:lang w:val="fr-BE"/>
        </w:rPr>
      </w:pPr>
    </w:p>
    <w:p w:rsidR="00A77C2D" w:rsidRPr="00C126F8" w:rsidRDefault="00F30AE5">
      <w:pPr>
        <w:pStyle w:val="CorpsA"/>
        <w:spacing w:after="0" w:line="240" w:lineRule="auto"/>
        <w:jc w:val="both"/>
        <w:rPr>
          <w:bCs/>
          <w:color w:val="auto"/>
          <w:lang w:val="fr-FR"/>
        </w:rPr>
      </w:pPr>
      <w:r w:rsidRPr="00C126F8">
        <w:rPr>
          <w:rStyle w:val="st1"/>
          <w:bCs/>
          <w:iCs/>
          <w:color w:val="auto"/>
        </w:rPr>
        <w:t>Les  parties conviennent que</w:t>
      </w:r>
      <w:r w:rsidRPr="00C126F8">
        <w:rPr>
          <w:bCs/>
          <w:color w:val="auto"/>
          <w:lang w:val="fr-BE"/>
        </w:rPr>
        <w:t xml:space="preserve">dans le champ politique et la gouvernance, les récents amendements à la Constitution du 7 février 2016, doivent désormais être accompagnés par des actions et mesures concrètes de mise en œuvre afin de soutenir pleinement ce processus. </w:t>
      </w:r>
      <w:r w:rsidRPr="00C126F8">
        <w:rPr>
          <w:bCs/>
          <w:color w:val="auto"/>
          <w:lang w:val="fr-FR"/>
        </w:rPr>
        <w:t>L’UE souhaite pouvoir prochainement refléter ces ambitions communes dans un cadre financier plus adapté au niveau de ses relations stratégiques et de tout le potentiel de son partenariat avec l’Algérie.</w:t>
      </w:r>
    </w:p>
    <w:p w:rsidR="00A77C2D" w:rsidRPr="00F900E0" w:rsidRDefault="00A77C2D" w:rsidP="00F30AE5">
      <w:pPr>
        <w:pStyle w:val="CorpsA"/>
        <w:spacing w:after="0" w:line="240" w:lineRule="auto"/>
        <w:jc w:val="both"/>
        <w:rPr>
          <w:rStyle w:val="st1"/>
          <w:sz w:val="12"/>
          <w:szCs w:val="12"/>
        </w:rPr>
      </w:pPr>
    </w:p>
    <w:p w:rsidR="00A77C2D" w:rsidRPr="00706E2B" w:rsidRDefault="00733A29" w:rsidP="00F30AE5">
      <w:pPr>
        <w:pStyle w:val="CorpsA"/>
        <w:spacing w:after="0" w:line="240" w:lineRule="auto"/>
        <w:jc w:val="both"/>
        <w:rPr>
          <w:lang w:val="fr-FR"/>
        </w:rPr>
      </w:pPr>
      <w:r w:rsidRPr="00706E2B">
        <w:rPr>
          <w:lang w:val="fr-FR"/>
        </w:rPr>
        <w:t>Pour mémoire, la répartition indicative par secteur de l'assistance financière de l'UE pour l’Algérie pour la période 2014-2017 (enveloppe indicative 121-148m€) est la suivante:</w:t>
      </w:r>
    </w:p>
    <w:p w:rsidR="00A77C2D" w:rsidRPr="00706E2B" w:rsidRDefault="00733A29" w:rsidP="00F30AE5">
      <w:pPr>
        <w:pStyle w:val="CorpsA"/>
        <w:numPr>
          <w:ilvl w:val="0"/>
          <w:numId w:val="8"/>
        </w:numPr>
        <w:spacing w:before="120" w:after="0" w:line="240" w:lineRule="auto"/>
        <w:jc w:val="both"/>
        <w:rPr>
          <w:rStyle w:val="st1"/>
        </w:rPr>
      </w:pPr>
      <w:r w:rsidRPr="00706E2B">
        <w:rPr>
          <w:rStyle w:val="st1"/>
        </w:rPr>
        <w:t>Réforme de la justice et renforcement de la participation citoyenne – 25%</w:t>
      </w:r>
    </w:p>
    <w:p w:rsidR="00A77C2D" w:rsidRPr="00706E2B" w:rsidRDefault="00733A29" w:rsidP="00F30AE5">
      <w:pPr>
        <w:pStyle w:val="CorpsA"/>
        <w:numPr>
          <w:ilvl w:val="0"/>
          <w:numId w:val="8"/>
        </w:numPr>
        <w:spacing w:before="120" w:after="0" w:line="240" w:lineRule="auto"/>
        <w:jc w:val="both"/>
        <w:rPr>
          <w:rStyle w:val="st1"/>
        </w:rPr>
      </w:pPr>
      <w:r w:rsidRPr="00706E2B">
        <w:rPr>
          <w:rStyle w:val="st1"/>
        </w:rPr>
        <w:t>Marché du travail et emploi  - 30%</w:t>
      </w:r>
    </w:p>
    <w:p w:rsidR="00A77C2D" w:rsidRPr="00706E2B" w:rsidRDefault="00733A29" w:rsidP="00F30AE5">
      <w:pPr>
        <w:pStyle w:val="CorpsA"/>
        <w:numPr>
          <w:ilvl w:val="0"/>
          <w:numId w:val="8"/>
        </w:numPr>
        <w:spacing w:before="120" w:after="0" w:line="240" w:lineRule="auto"/>
        <w:jc w:val="both"/>
        <w:rPr>
          <w:rStyle w:val="st1"/>
        </w:rPr>
      </w:pPr>
      <w:r w:rsidRPr="00706E2B">
        <w:rPr>
          <w:rStyle w:val="st1"/>
        </w:rPr>
        <w:t>Appui à la gestion et à la diversification de l’économie - 30%</w:t>
      </w:r>
    </w:p>
    <w:p w:rsidR="00A77C2D" w:rsidRPr="00F900E0" w:rsidRDefault="00A77C2D" w:rsidP="00F30AE5">
      <w:pPr>
        <w:pStyle w:val="CorpsA"/>
        <w:spacing w:after="0" w:line="240" w:lineRule="auto"/>
        <w:jc w:val="both"/>
        <w:rPr>
          <w:rStyle w:val="st1"/>
          <w:sz w:val="12"/>
          <w:szCs w:val="12"/>
        </w:rPr>
      </w:pPr>
    </w:p>
    <w:p w:rsidR="00A77C2D" w:rsidRPr="00C126F8" w:rsidRDefault="00F30AE5" w:rsidP="0041680F">
      <w:pPr>
        <w:pStyle w:val="CorpsA"/>
        <w:widowControl w:val="0"/>
        <w:spacing w:after="0" w:line="240" w:lineRule="auto"/>
        <w:jc w:val="both"/>
        <w:rPr>
          <w:bCs/>
          <w:color w:val="auto"/>
          <w:lang w:val="fr-FR"/>
        </w:rPr>
      </w:pPr>
      <w:r w:rsidRPr="00C126F8">
        <w:rPr>
          <w:rStyle w:val="st1"/>
          <w:bCs/>
          <w:iCs/>
          <w:color w:val="auto"/>
        </w:rPr>
        <w:t>Les  parties conviennent</w:t>
      </w:r>
      <w:r w:rsidR="00C126F8">
        <w:rPr>
          <w:rStyle w:val="st1"/>
          <w:bCs/>
          <w:iCs/>
          <w:color w:val="auto"/>
        </w:rPr>
        <w:t xml:space="preserve"> </w:t>
      </w:r>
      <w:r w:rsidRPr="00C126F8">
        <w:rPr>
          <w:bCs/>
          <w:color w:val="auto"/>
          <w:lang w:val="fr-FR"/>
        </w:rPr>
        <w:t xml:space="preserve">d’utiliser au mieux </w:t>
      </w:r>
      <w:r w:rsidR="00171645" w:rsidRPr="00C126F8">
        <w:rPr>
          <w:bCs/>
          <w:color w:val="auto"/>
          <w:lang w:val="fr-FR"/>
        </w:rPr>
        <w:t xml:space="preserve">les outils de coopération </w:t>
      </w:r>
      <w:r w:rsidRPr="00C126F8">
        <w:rPr>
          <w:bCs/>
          <w:color w:val="auto"/>
          <w:lang w:val="fr-FR"/>
        </w:rPr>
        <w:t>financière</w:t>
      </w:r>
      <w:r w:rsidR="00171645" w:rsidRPr="00C126F8">
        <w:rPr>
          <w:bCs/>
          <w:color w:val="auto"/>
          <w:lang w:val="fr-FR"/>
        </w:rPr>
        <w:t xml:space="preserve"> d’appui sectoriel et thématique</w:t>
      </w:r>
      <w:r w:rsidR="005E1E1C">
        <w:rPr>
          <w:bCs/>
          <w:color w:val="auto"/>
          <w:lang w:val="fr-FR"/>
        </w:rPr>
        <w:t xml:space="preserve"> </w:t>
      </w:r>
      <w:r w:rsidR="00171645" w:rsidRPr="00C126F8">
        <w:rPr>
          <w:bCs/>
          <w:color w:val="auto"/>
          <w:lang w:val="fr-FR"/>
        </w:rPr>
        <w:t>dont</w:t>
      </w:r>
      <w:r w:rsidRPr="00C126F8">
        <w:rPr>
          <w:bCs/>
          <w:color w:val="auto"/>
          <w:lang w:val="fr-FR"/>
        </w:rPr>
        <w:t xml:space="preserve"> le Programme d’Appui à la mise en œuvre de l’Accord d’Association (dit « P3A »), qui depuis 2007 a mobilisé 84 millions d'EUR (m€)</w:t>
      </w:r>
      <w:r w:rsidR="00733A29" w:rsidRPr="00C126F8">
        <w:rPr>
          <w:bCs/>
          <w:color w:val="auto"/>
          <w:lang w:val="fr-FR"/>
        </w:rPr>
        <w:t>:</w:t>
      </w:r>
    </w:p>
    <w:p w:rsidR="00A77C2D" w:rsidRPr="00706E2B" w:rsidRDefault="00733A29" w:rsidP="00F30AE5">
      <w:pPr>
        <w:pStyle w:val="CorpsA"/>
        <w:numPr>
          <w:ilvl w:val="0"/>
          <w:numId w:val="10"/>
        </w:numPr>
        <w:spacing w:before="120" w:after="0" w:line="240" w:lineRule="auto"/>
        <w:jc w:val="both"/>
        <w:rPr>
          <w:rStyle w:val="st1"/>
        </w:rPr>
      </w:pPr>
      <w:r w:rsidRPr="00706E2B">
        <w:rPr>
          <w:rStyle w:val="st1"/>
        </w:rPr>
        <w:t xml:space="preserve">Phase I (2009-2011): </w:t>
      </w:r>
      <w:r w:rsidRPr="00706E2B">
        <w:rPr>
          <w:b/>
          <w:bCs/>
          <w:lang w:val="fr-FR"/>
        </w:rPr>
        <w:t>10m€</w:t>
      </w:r>
      <w:r w:rsidRPr="00706E2B">
        <w:rPr>
          <w:rStyle w:val="st1"/>
        </w:rPr>
        <w:t>: 5 jumelages et 50 actions TAIEX (ciblant prioritairement les volets économiques et commerciaux de l'AA);</w:t>
      </w:r>
    </w:p>
    <w:p w:rsidR="00A77C2D" w:rsidRPr="00706E2B" w:rsidRDefault="00733A29">
      <w:pPr>
        <w:pStyle w:val="CorpsA"/>
        <w:numPr>
          <w:ilvl w:val="0"/>
          <w:numId w:val="10"/>
        </w:numPr>
        <w:spacing w:before="120" w:after="0" w:line="240" w:lineRule="auto"/>
        <w:jc w:val="both"/>
        <w:rPr>
          <w:rStyle w:val="st1"/>
        </w:rPr>
      </w:pPr>
      <w:r w:rsidRPr="00706E2B">
        <w:rPr>
          <w:rStyle w:val="st1"/>
        </w:rPr>
        <w:t xml:space="preserve">Phase II (2011-2014) </w:t>
      </w:r>
      <w:r w:rsidRPr="00706E2B">
        <w:rPr>
          <w:b/>
          <w:bCs/>
          <w:lang w:val="fr-FR"/>
        </w:rPr>
        <w:t>29m€</w:t>
      </w:r>
      <w:r w:rsidRPr="00706E2B">
        <w:rPr>
          <w:rStyle w:val="st1"/>
        </w:rPr>
        <w:t>: 15 jumelages et 50 actions TAIEX (+ agriculture,  justice, aviation civile et gestion des finances publiques – 5m€);</w:t>
      </w:r>
    </w:p>
    <w:p w:rsidR="00A77C2D" w:rsidRPr="00706E2B" w:rsidRDefault="00733A29">
      <w:pPr>
        <w:pStyle w:val="CorpsA"/>
        <w:numPr>
          <w:ilvl w:val="0"/>
          <w:numId w:val="11"/>
        </w:numPr>
        <w:spacing w:before="80" w:after="0" w:line="240" w:lineRule="auto"/>
        <w:jc w:val="both"/>
        <w:rPr>
          <w:rStyle w:val="st1"/>
        </w:rPr>
      </w:pPr>
      <w:r w:rsidRPr="00706E2B">
        <w:rPr>
          <w:rStyle w:val="st1"/>
        </w:rPr>
        <w:t xml:space="preserve">Phase III (2013-2017): </w:t>
      </w:r>
      <w:r w:rsidRPr="00706E2B">
        <w:rPr>
          <w:b/>
          <w:bCs/>
          <w:lang w:val="fr-FR"/>
        </w:rPr>
        <w:t>35m€</w:t>
      </w:r>
      <w:r w:rsidRPr="00706E2B">
        <w:rPr>
          <w:rStyle w:val="st1"/>
        </w:rPr>
        <w:t xml:space="preserve"> : a pour 2</w:t>
      </w:r>
      <w:r w:rsidRPr="00706E2B">
        <w:rPr>
          <w:vertAlign w:val="superscript"/>
          <w:lang w:val="fr-FR"/>
        </w:rPr>
        <w:t>ème</w:t>
      </w:r>
      <w:r w:rsidRPr="00706E2B">
        <w:rPr>
          <w:rStyle w:val="st1"/>
        </w:rPr>
        <w:t xml:space="preserve"> priorité les relations commerciales UE-DZ, en particulier l'adhésion à I’OMC et la future Zone de Libre-Echange (ZLE), l'accès aux marchés des produits, la libéralisation progressive du commerce des services, et les Règles d’origine (protocole Pan Euromed);</w:t>
      </w:r>
    </w:p>
    <w:p w:rsidR="00A77C2D" w:rsidRPr="00706E2B" w:rsidRDefault="00733A29">
      <w:pPr>
        <w:pStyle w:val="CorpsA"/>
        <w:numPr>
          <w:ilvl w:val="0"/>
          <w:numId w:val="10"/>
        </w:numPr>
        <w:spacing w:before="120" w:after="0" w:line="240" w:lineRule="auto"/>
        <w:jc w:val="both"/>
        <w:rPr>
          <w:rStyle w:val="st1"/>
        </w:rPr>
      </w:pPr>
      <w:r w:rsidRPr="00706E2B">
        <w:rPr>
          <w:rStyle w:val="st1"/>
        </w:rPr>
        <w:t xml:space="preserve">Phase IV (en cours de formulation): </w:t>
      </w:r>
      <w:r w:rsidRPr="00706E2B">
        <w:rPr>
          <w:b/>
          <w:bCs/>
          <w:lang w:val="fr-FR"/>
        </w:rPr>
        <w:t>10m€</w:t>
      </w:r>
    </w:p>
    <w:p w:rsidR="00A77C2D" w:rsidRPr="00F900E0" w:rsidRDefault="00A77C2D">
      <w:pPr>
        <w:pStyle w:val="CorpsA"/>
        <w:spacing w:before="80" w:after="0" w:line="240" w:lineRule="auto"/>
        <w:ind w:left="311"/>
        <w:rPr>
          <w:rStyle w:val="st1"/>
          <w:sz w:val="12"/>
          <w:szCs w:val="12"/>
        </w:rPr>
      </w:pPr>
    </w:p>
    <w:p w:rsidR="00395B7B" w:rsidRPr="00C126F8" w:rsidRDefault="00395B7B" w:rsidP="0041680F">
      <w:pPr>
        <w:pStyle w:val="CorpsA"/>
        <w:spacing w:after="0" w:line="240" w:lineRule="auto"/>
        <w:jc w:val="both"/>
        <w:rPr>
          <w:rStyle w:val="st1"/>
          <w:bCs/>
          <w:strike/>
          <w:color w:val="auto"/>
        </w:rPr>
      </w:pPr>
      <w:r w:rsidRPr="00C126F8">
        <w:rPr>
          <w:rStyle w:val="st1"/>
          <w:bCs/>
          <w:color w:val="auto"/>
        </w:rPr>
        <w:t>Un programme d'appui à la gouvernance ("SPRING"), doté de 10m€ e</w:t>
      </w:r>
      <w:r w:rsidR="00564611" w:rsidRPr="00C126F8">
        <w:rPr>
          <w:rStyle w:val="st1"/>
          <w:bCs/>
          <w:color w:val="auto"/>
        </w:rPr>
        <w:t>s</w:t>
      </w:r>
      <w:r w:rsidRPr="00C126F8">
        <w:rPr>
          <w:rStyle w:val="st1"/>
          <w:bCs/>
          <w:color w:val="auto"/>
        </w:rPr>
        <w:t>t géré par le P3A</w:t>
      </w:r>
      <w:r w:rsidR="00564611" w:rsidRPr="00C126F8">
        <w:rPr>
          <w:rStyle w:val="st1"/>
          <w:bCs/>
          <w:color w:val="auto"/>
        </w:rPr>
        <w:t>.</w:t>
      </w:r>
    </w:p>
    <w:p w:rsidR="0041680F" w:rsidRPr="00AD1632" w:rsidRDefault="0041680F" w:rsidP="0041680F">
      <w:pPr>
        <w:pStyle w:val="CorpsA"/>
        <w:spacing w:after="0" w:line="240" w:lineRule="auto"/>
        <w:jc w:val="both"/>
        <w:rPr>
          <w:sz w:val="12"/>
          <w:szCs w:val="12"/>
          <w:lang w:val="fr-BE"/>
        </w:rPr>
      </w:pPr>
    </w:p>
    <w:p w:rsidR="00F30AE5" w:rsidRPr="00C126F8" w:rsidRDefault="00F30AE5" w:rsidP="0041680F">
      <w:pPr>
        <w:pStyle w:val="CorpsA"/>
        <w:spacing w:after="0" w:line="240" w:lineRule="auto"/>
        <w:jc w:val="both"/>
        <w:rPr>
          <w:color w:val="auto"/>
          <w:lang w:val="fr-BE"/>
        </w:rPr>
      </w:pPr>
      <w:r w:rsidRPr="00C126F8">
        <w:rPr>
          <w:color w:val="auto"/>
          <w:lang w:val="fr-BE"/>
        </w:rPr>
        <w:t>Evalué de façon positive en 2014, c'est un outil réactif et flexible, multisectoriel, orienté vers la demande, qui nécessite aussi une grande proactivité des deux parties pour développer tout son potentiel. L’utilisation du programme P3A pourrait répondre à une partie des demandes d’assistance, dont les ressources peuvent souvent être mobilisées plus rapidement que la plupart des programmes d’appui sectoriel</w:t>
      </w:r>
      <w:r w:rsidR="00564611" w:rsidRPr="00C126F8">
        <w:rPr>
          <w:color w:val="auto"/>
          <w:lang w:val="fr-BE"/>
        </w:rPr>
        <w:t>s</w:t>
      </w:r>
      <w:r w:rsidRPr="00C126F8">
        <w:rPr>
          <w:color w:val="auto"/>
          <w:lang w:val="fr-BE"/>
        </w:rPr>
        <w:t xml:space="preserve">. </w:t>
      </w:r>
    </w:p>
    <w:p w:rsidR="00F30AE5" w:rsidRPr="00F900E0" w:rsidRDefault="00F30AE5" w:rsidP="00F30AE5">
      <w:pPr>
        <w:pStyle w:val="CorpsA"/>
        <w:spacing w:after="0" w:line="240" w:lineRule="auto"/>
        <w:jc w:val="both"/>
        <w:rPr>
          <w:sz w:val="12"/>
          <w:szCs w:val="12"/>
          <w:lang w:val="fr-BE"/>
        </w:rPr>
      </w:pPr>
    </w:p>
    <w:p w:rsidR="00F30AE5" w:rsidRPr="00C126F8" w:rsidRDefault="00F30AE5" w:rsidP="0041680F">
      <w:pPr>
        <w:pStyle w:val="CorpsA"/>
        <w:spacing w:after="0" w:line="240" w:lineRule="auto"/>
        <w:jc w:val="both"/>
        <w:rPr>
          <w:bCs/>
          <w:color w:val="auto"/>
          <w:lang w:val="fr-BE"/>
        </w:rPr>
      </w:pPr>
      <w:r w:rsidRPr="00C126F8">
        <w:rPr>
          <w:rStyle w:val="st1"/>
          <w:bCs/>
          <w:iCs/>
          <w:color w:val="auto"/>
        </w:rPr>
        <w:t>Les  parties conviennent</w:t>
      </w:r>
      <w:r w:rsidRPr="00C126F8">
        <w:rPr>
          <w:bCs/>
          <w:color w:val="auto"/>
          <w:lang w:val="fr-BE"/>
        </w:rPr>
        <w:t xml:space="preserve">de promouvoir la co-appropriation des programmes d’appui sectoriels et thématiques de l’UE. </w:t>
      </w:r>
      <w:r w:rsidRPr="00C126F8">
        <w:rPr>
          <w:bCs/>
          <w:color w:val="auto"/>
          <w:lang w:val="fr-FR"/>
        </w:rPr>
        <w:t>Elles</w:t>
      </w:r>
      <w:r w:rsidRPr="00C126F8">
        <w:rPr>
          <w:bCs/>
          <w:color w:val="auto"/>
          <w:lang w:val="fr-BE"/>
        </w:rPr>
        <w:t xml:space="preserve"> engageront à cet effet des discussions sur la gouvernance et le cadrage du P3A afin de le rendre plus efficient avec un impact concret.</w:t>
      </w:r>
    </w:p>
    <w:p w:rsidR="00A77C2D" w:rsidRPr="00F900E0" w:rsidRDefault="00A77C2D" w:rsidP="00F30AE5">
      <w:pPr>
        <w:pStyle w:val="CorpsA"/>
        <w:spacing w:after="0" w:line="240" w:lineRule="auto"/>
        <w:jc w:val="both"/>
        <w:rPr>
          <w:sz w:val="12"/>
          <w:szCs w:val="12"/>
          <w:lang w:val="fr-BE"/>
        </w:rPr>
      </w:pPr>
    </w:p>
    <w:p w:rsidR="0004207B" w:rsidRDefault="00F30AE5" w:rsidP="0041680F">
      <w:pPr>
        <w:pStyle w:val="CorpsA"/>
        <w:spacing w:after="0" w:line="240" w:lineRule="auto"/>
        <w:jc w:val="both"/>
        <w:rPr>
          <w:bCs/>
          <w:color w:val="auto"/>
          <w:lang w:val="fr-FR"/>
        </w:rPr>
      </w:pPr>
      <w:r w:rsidRPr="00C126F8">
        <w:rPr>
          <w:rStyle w:val="st1"/>
          <w:bCs/>
          <w:iCs/>
          <w:color w:val="auto"/>
        </w:rPr>
        <w:t>Les  parties conviennent</w:t>
      </w:r>
      <w:r w:rsidR="005E1E1C">
        <w:rPr>
          <w:rStyle w:val="st1"/>
          <w:bCs/>
          <w:iCs/>
          <w:color w:val="auto"/>
        </w:rPr>
        <w:t xml:space="preserve"> </w:t>
      </w:r>
      <w:r w:rsidRPr="00C126F8">
        <w:rPr>
          <w:rStyle w:val="st1"/>
          <w:bCs/>
          <w:iCs/>
          <w:color w:val="auto"/>
        </w:rPr>
        <w:t xml:space="preserve">que </w:t>
      </w:r>
      <w:r w:rsidRPr="00C126F8">
        <w:rPr>
          <w:bCs/>
          <w:color w:val="auto"/>
          <w:lang w:val="fr-FR"/>
        </w:rPr>
        <w:t>l'appui budgétaire</w:t>
      </w:r>
      <w:r w:rsidRPr="00C126F8">
        <w:rPr>
          <w:rStyle w:val="st1"/>
          <w:bCs/>
          <w:iCs/>
          <w:color w:val="auto"/>
        </w:rPr>
        <w:t xml:space="preserve"> en tant que </w:t>
      </w:r>
      <w:r w:rsidRPr="00C126F8">
        <w:rPr>
          <w:bCs/>
          <w:color w:val="auto"/>
          <w:lang w:val="fr-FR"/>
        </w:rPr>
        <w:t xml:space="preserve">modalité de mise en œuvre de </w:t>
      </w:r>
      <w:r w:rsidR="00564611" w:rsidRPr="00C126F8">
        <w:rPr>
          <w:bCs/>
          <w:color w:val="auto"/>
          <w:lang w:val="fr-FR"/>
        </w:rPr>
        <w:t>la contribution</w:t>
      </w:r>
      <w:r w:rsidRPr="00C126F8">
        <w:rPr>
          <w:bCs/>
          <w:color w:val="auto"/>
          <w:lang w:val="fr-FR"/>
        </w:rPr>
        <w:t xml:space="preserve"> de l'UE, pourrait être </w:t>
      </w:r>
      <w:r w:rsidR="00B96951" w:rsidRPr="00C126F8">
        <w:rPr>
          <w:bCs/>
          <w:color w:val="auto"/>
          <w:lang w:val="fr-FR"/>
        </w:rPr>
        <w:t xml:space="preserve">repris et </w:t>
      </w:r>
      <w:r w:rsidRPr="00C126F8">
        <w:rPr>
          <w:bCs/>
          <w:color w:val="auto"/>
          <w:lang w:val="fr-FR"/>
        </w:rPr>
        <w:t>étendu</w:t>
      </w:r>
      <w:r w:rsidR="005E1E1C">
        <w:rPr>
          <w:bCs/>
          <w:color w:val="auto"/>
          <w:lang w:val="fr-FR"/>
        </w:rPr>
        <w:t xml:space="preserve"> </w:t>
      </w:r>
      <w:r w:rsidR="00564611" w:rsidRPr="00C126F8">
        <w:rPr>
          <w:bCs/>
          <w:color w:val="auto"/>
          <w:lang w:val="fr-FR"/>
        </w:rPr>
        <w:t>à la faveur de</w:t>
      </w:r>
      <w:r w:rsidR="0004207B" w:rsidRPr="00C126F8">
        <w:rPr>
          <w:bCs/>
          <w:color w:val="auto"/>
          <w:lang w:val="fr-FR"/>
        </w:rPr>
        <w:t> :</w:t>
      </w:r>
    </w:p>
    <w:p w:rsidR="00CE4341" w:rsidRDefault="00CE4341" w:rsidP="0041680F">
      <w:pPr>
        <w:pStyle w:val="CorpsA"/>
        <w:spacing w:after="0" w:line="240" w:lineRule="auto"/>
        <w:jc w:val="both"/>
        <w:rPr>
          <w:bCs/>
          <w:color w:val="auto"/>
          <w:lang w:val="fr-FR"/>
        </w:rPr>
      </w:pPr>
    </w:p>
    <w:p w:rsidR="00CE4341" w:rsidRPr="00C126F8" w:rsidRDefault="00CE4341" w:rsidP="0041680F">
      <w:pPr>
        <w:pStyle w:val="CorpsA"/>
        <w:spacing w:after="0" w:line="240" w:lineRule="auto"/>
        <w:jc w:val="both"/>
        <w:rPr>
          <w:bCs/>
          <w:color w:val="auto"/>
          <w:lang w:val="fr-FR"/>
        </w:rPr>
      </w:pPr>
    </w:p>
    <w:p w:rsidR="002A6557" w:rsidRPr="00C126F8" w:rsidRDefault="0004207B" w:rsidP="00CE4341">
      <w:pPr>
        <w:pStyle w:val="CorpsA"/>
        <w:spacing w:after="0" w:line="240" w:lineRule="auto"/>
        <w:ind w:left="142" w:hanging="142"/>
        <w:jc w:val="both"/>
        <w:rPr>
          <w:color w:val="auto"/>
          <w:lang w:val="fr-FR"/>
        </w:rPr>
      </w:pPr>
      <w:r w:rsidRPr="00C126F8">
        <w:rPr>
          <w:color w:val="auto"/>
          <w:lang w:val="fr-FR"/>
        </w:rPr>
        <w:t xml:space="preserve">- </w:t>
      </w:r>
      <w:r w:rsidR="00767F44" w:rsidRPr="00C126F8">
        <w:rPr>
          <w:color w:val="auto"/>
          <w:lang w:val="fr-FR"/>
        </w:rPr>
        <w:t>la</w:t>
      </w:r>
      <w:r w:rsidR="005E1E1C">
        <w:rPr>
          <w:color w:val="auto"/>
          <w:lang w:val="fr-FR"/>
        </w:rPr>
        <w:t xml:space="preserve"> </w:t>
      </w:r>
      <w:r w:rsidR="00C80E87" w:rsidRPr="00C126F8">
        <w:rPr>
          <w:color w:val="auto"/>
          <w:lang w:val="fr-FR"/>
        </w:rPr>
        <w:t xml:space="preserve">réforme </w:t>
      </w:r>
      <w:r w:rsidR="00F30AE5" w:rsidRPr="00C126F8">
        <w:rPr>
          <w:color w:val="auto"/>
          <w:lang w:val="fr-FR"/>
        </w:rPr>
        <w:t>de la gestion des finances publiques</w:t>
      </w:r>
      <w:r w:rsidR="00564611" w:rsidRPr="00C126F8">
        <w:rPr>
          <w:color w:val="auto"/>
          <w:lang w:val="fr-FR"/>
        </w:rPr>
        <w:t xml:space="preserve"> marquée</w:t>
      </w:r>
      <w:r w:rsidR="005E1E1C">
        <w:rPr>
          <w:color w:val="auto"/>
          <w:lang w:val="fr-FR"/>
        </w:rPr>
        <w:t xml:space="preserve"> </w:t>
      </w:r>
      <w:r w:rsidR="00DE3BF1" w:rsidRPr="00C126F8">
        <w:rPr>
          <w:color w:val="auto"/>
          <w:lang w:val="fr-FR"/>
        </w:rPr>
        <w:t>notamment par la mise en œuvre de la</w:t>
      </w:r>
      <w:r w:rsidR="00C80E87" w:rsidRPr="00C126F8">
        <w:rPr>
          <w:color w:val="auto"/>
          <w:lang w:val="fr-FR"/>
        </w:rPr>
        <w:t xml:space="preserve"> stratégie de modernisation des finances publiques adopt</w:t>
      </w:r>
      <w:r w:rsidR="00DE3BF1" w:rsidRPr="00C126F8">
        <w:rPr>
          <w:color w:val="auto"/>
          <w:lang w:val="fr-FR"/>
        </w:rPr>
        <w:t xml:space="preserve">ée </w:t>
      </w:r>
      <w:r w:rsidR="00C80E87" w:rsidRPr="00C126F8">
        <w:rPr>
          <w:color w:val="auto"/>
          <w:lang w:val="fr-FR"/>
        </w:rPr>
        <w:t>par le Ministère des Finances</w:t>
      </w:r>
      <w:r w:rsidR="00DE3BF1" w:rsidRPr="00C126F8">
        <w:rPr>
          <w:color w:val="auto"/>
          <w:lang w:val="fr-FR"/>
        </w:rPr>
        <w:t>,</w:t>
      </w:r>
      <w:r w:rsidR="00564611" w:rsidRPr="00C126F8">
        <w:rPr>
          <w:color w:val="auto"/>
          <w:lang w:val="fr-FR"/>
        </w:rPr>
        <w:t xml:space="preserve"> après son élaboration conjointement avec la partie européenne,</w:t>
      </w:r>
      <w:r w:rsidR="00DE3BF1" w:rsidRPr="00C126F8">
        <w:rPr>
          <w:color w:val="auto"/>
          <w:lang w:val="fr-FR"/>
        </w:rPr>
        <w:t xml:space="preserve"> qui</w:t>
      </w:r>
      <w:r w:rsidR="005E1E1C">
        <w:rPr>
          <w:color w:val="auto"/>
          <w:lang w:val="fr-FR"/>
        </w:rPr>
        <w:t xml:space="preserve"> </w:t>
      </w:r>
      <w:r w:rsidR="00C80E87" w:rsidRPr="00C126F8">
        <w:rPr>
          <w:color w:val="auto"/>
          <w:lang w:val="fr-FR"/>
        </w:rPr>
        <w:t xml:space="preserve">constitue une étape importante, </w:t>
      </w:r>
      <w:r w:rsidR="002A6557" w:rsidRPr="00C126F8">
        <w:rPr>
          <w:color w:val="auto"/>
          <w:lang w:val="fr-FR"/>
        </w:rPr>
        <w:t>tout comme</w:t>
      </w:r>
      <w:r w:rsidR="003F5AC7">
        <w:rPr>
          <w:color w:val="auto"/>
          <w:lang w:val="fr-FR"/>
        </w:rPr>
        <w:t xml:space="preserve"> </w:t>
      </w:r>
      <w:r w:rsidR="0041680F" w:rsidRPr="00C126F8">
        <w:rPr>
          <w:color w:val="auto"/>
          <w:lang w:val="fr-FR"/>
        </w:rPr>
        <w:t>l’</w:t>
      </w:r>
      <w:r w:rsidR="00C80E87" w:rsidRPr="00C126F8">
        <w:rPr>
          <w:color w:val="auto"/>
          <w:lang w:val="fr-FR"/>
        </w:rPr>
        <w:t xml:space="preserve">exercice d'évaluation </w:t>
      </w:r>
      <w:r w:rsidR="003D7939" w:rsidRPr="00C126F8">
        <w:rPr>
          <w:color w:val="auto"/>
          <w:lang w:val="fr-FR"/>
        </w:rPr>
        <w:t xml:space="preserve">en cours </w:t>
      </w:r>
      <w:r w:rsidR="00C80E87" w:rsidRPr="00C126F8">
        <w:rPr>
          <w:color w:val="auto"/>
          <w:lang w:val="fr-FR"/>
        </w:rPr>
        <w:t>de la dépense publique</w:t>
      </w:r>
      <w:r w:rsidR="00767F44" w:rsidRPr="00C126F8">
        <w:rPr>
          <w:color w:val="auto"/>
          <w:lang w:val="fr-FR"/>
        </w:rPr>
        <w:t xml:space="preserve"> dit 'PEFA'</w:t>
      </w:r>
      <w:r w:rsidR="00C80E87" w:rsidRPr="00C126F8">
        <w:rPr>
          <w:color w:val="auto"/>
          <w:lang w:val="fr-FR"/>
        </w:rPr>
        <w:t>.</w:t>
      </w:r>
    </w:p>
    <w:p w:rsidR="00C80E87" w:rsidRPr="00C126F8" w:rsidRDefault="00C80E87" w:rsidP="009509DE">
      <w:pPr>
        <w:pStyle w:val="CorpsA"/>
        <w:spacing w:before="120" w:after="0" w:line="240" w:lineRule="auto"/>
        <w:ind w:left="176" w:hanging="176"/>
        <w:jc w:val="both"/>
        <w:rPr>
          <w:bCs/>
          <w:strike/>
          <w:color w:val="auto"/>
          <w:lang w:val="fr-FR"/>
        </w:rPr>
      </w:pPr>
      <w:r w:rsidRPr="00C126F8">
        <w:rPr>
          <w:bCs/>
          <w:color w:val="auto"/>
          <w:lang w:val="fr-FR"/>
        </w:rPr>
        <w:t xml:space="preserve">- </w:t>
      </w:r>
      <w:r w:rsidR="00BA68A8" w:rsidRPr="00C126F8">
        <w:rPr>
          <w:bCs/>
          <w:color w:val="auto"/>
          <w:lang w:val="fr-FR"/>
        </w:rPr>
        <w:t>l’</w:t>
      </w:r>
      <w:r w:rsidRPr="00C126F8">
        <w:rPr>
          <w:bCs/>
          <w:color w:val="auto"/>
          <w:lang w:val="fr-FR"/>
        </w:rPr>
        <w:t>amélioratio</w:t>
      </w:r>
      <w:r w:rsidR="00BA68A8" w:rsidRPr="00C126F8">
        <w:rPr>
          <w:bCs/>
          <w:color w:val="auto"/>
          <w:lang w:val="fr-FR"/>
        </w:rPr>
        <w:t>n de la transparence budgétaire à travers la</w:t>
      </w:r>
      <w:r w:rsidR="00767F44" w:rsidRPr="00C126F8">
        <w:rPr>
          <w:bCs/>
          <w:color w:val="auto"/>
          <w:lang w:val="fr-FR"/>
        </w:rPr>
        <w:t xml:space="preserve"> communication</w:t>
      </w:r>
      <w:r w:rsidR="005E1E1C">
        <w:rPr>
          <w:bCs/>
          <w:color w:val="auto"/>
          <w:lang w:val="fr-FR"/>
        </w:rPr>
        <w:t xml:space="preserve"> </w:t>
      </w:r>
      <w:r w:rsidR="00BA68A8" w:rsidRPr="00C126F8">
        <w:rPr>
          <w:bCs/>
          <w:color w:val="auto"/>
          <w:lang w:val="fr-FR"/>
        </w:rPr>
        <w:t>des</w:t>
      </w:r>
      <w:r w:rsidR="00387B9C" w:rsidRPr="00C126F8">
        <w:rPr>
          <w:bCs/>
          <w:color w:val="auto"/>
          <w:lang w:val="fr-FR"/>
        </w:rPr>
        <w:t xml:space="preserve"> projets </w:t>
      </w:r>
      <w:r w:rsidR="00BA68A8" w:rsidRPr="00C126F8">
        <w:rPr>
          <w:bCs/>
          <w:color w:val="auto"/>
          <w:lang w:val="fr-FR"/>
        </w:rPr>
        <w:t>de</w:t>
      </w:r>
      <w:r w:rsidR="00387B9C" w:rsidRPr="00C126F8">
        <w:rPr>
          <w:bCs/>
          <w:color w:val="auto"/>
          <w:lang w:val="fr-FR"/>
        </w:rPr>
        <w:t xml:space="preserve"> texte</w:t>
      </w:r>
      <w:r w:rsidR="000416E0" w:rsidRPr="00C126F8">
        <w:rPr>
          <w:bCs/>
          <w:color w:val="auto"/>
          <w:lang w:val="fr-FR"/>
        </w:rPr>
        <w:t>s</w:t>
      </w:r>
      <w:r w:rsidR="005E1E1C">
        <w:rPr>
          <w:bCs/>
          <w:color w:val="auto"/>
          <w:lang w:val="fr-FR"/>
        </w:rPr>
        <w:t xml:space="preserve"> </w:t>
      </w:r>
      <w:r w:rsidR="00BA68A8" w:rsidRPr="00C126F8">
        <w:rPr>
          <w:bCs/>
          <w:color w:val="auto"/>
          <w:lang w:val="fr-FR"/>
        </w:rPr>
        <w:t xml:space="preserve">présentés au </w:t>
      </w:r>
      <w:r w:rsidR="009509DE" w:rsidRPr="00C126F8">
        <w:rPr>
          <w:bCs/>
          <w:color w:val="auto"/>
          <w:lang w:val="fr-FR"/>
        </w:rPr>
        <w:t>P</w:t>
      </w:r>
      <w:r w:rsidR="00BA68A8" w:rsidRPr="00C126F8">
        <w:rPr>
          <w:bCs/>
          <w:color w:val="auto"/>
          <w:lang w:val="fr-FR"/>
        </w:rPr>
        <w:t>arlement (telle que la publication du projet de loi de finances sur le site web du ministère des Finances).</w:t>
      </w:r>
    </w:p>
    <w:p w:rsidR="002A6557" w:rsidRDefault="002A6557" w:rsidP="001A0FF0">
      <w:pPr>
        <w:pStyle w:val="CorpsA"/>
        <w:spacing w:after="0" w:line="240" w:lineRule="auto"/>
        <w:jc w:val="both"/>
        <w:rPr>
          <w:b/>
          <w:color w:val="00B050"/>
          <w:lang w:val="fr-FR"/>
        </w:rPr>
      </w:pPr>
    </w:p>
    <w:p w:rsidR="00F30AE5" w:rsidRPr="00C126F8" w:rsidRDefault="00C80E87" w:rsidP="000416E0">
      <w:pPr>
        <w:pStyle w:val="CorpsA"/>
        <w:spacing w:after="0" w:line="240" w:lineRule="auto"/>
        <w:jc w:val="both"/>
        <w:rPr>
          <w:bCs/>
          <w:color w:val="auto"/>
          <w:lang w:val="fr-BE"/>
        </w:rPr>
      </w:pPr>
      <w:r w:rsidRPr="00C126F8">
        <w:rPr>
          <w:bCs/>
          <w:color w:val="auto"/>
          <w:lang w:val="fr-FR"/>
        </w:rPr>
        <w:t xml:space="preserve">Sur ces deux aspects, </w:t>
      </w:r>
      <w:r w:rsidR="000416E0" w:rsidRPr="00C126F8">
        <w:rPr>
          <w:bCs/>
          <w:color w:val="auto"/>
          <w:lang w:val="fr-FR"/>
        </w:rPr>
        <w:t>l</w:t>
      </w:r>
      <w:r w:rsidR="00B96951" w:rsidRPr="00C126F8">
        <w:rPr>
          <w:bCs/>
          <w:color w:val="auto"/>
          <w:lang w:val="fr-FR"/>
        </w:rPr>
        <w:t>'UE s'est engagé</w:t>
      </w:r>
      <w:r w:rsidRPr="00C126F8">
        <w:rPr>
          <w:bCs/>
          <w:color w:val="auto"/>
          <w:lang w:val="fr-FR"/>
        </w:rPr>
        <w:t>e</w:t>
      </w:r>
      <w:r w:rsidR="00B96951" w:rsidRPr="00C126F8">
        <w:rPr>
          <w:bCs/>
          <w:color w:val="auto"/>
          <w:lang w:val="fr-FR"/>
        </w:rPr>
        <w:t xml:space="preserve">, à travers son plan d'action 2016, à soutenir la </w:t>
      </w:r>
      <w:r w:rsidRPr="00C126F8">
        <w:rPr>
          <w:bCs/>
          <w:color w:val="auto"/>
          <w:lang w:val="fr-FR"/>
        </w:rPr>
        <w:t xml:space="preserve">mise en œuvre du plan stratégique de </w:t>
      </w:r>
      <w:r w:rsidR="00B96951" w:rsidRPr="00C126F8">
        <w:rPr>
          <w:bCs/>
          <w:color w:val="auto"/>
          <w:lang w:val="fr-FR"/>
        </w:rPr>
        <w:t>modernisation de la gestion des finances publiques</w:t>
      </w:r>
      <w:r w:rsidRPr="00C126F8">
        <w:rPr>
          <w:bCs/>
          <w:color w:val="auto"/>
          <w:lang w:val="fr-FR"/>
        </w:rPr>
        <w:t xml:space="preserve"> du gouvernement algérien, ainsi que les efforts entrepris en matière de transparence budgétaire.</w:t>
      </w:r>
    </w:p>
    <w:p w:rsidR="00F30AE5" w:rsidRPr="00F900E0" w:rsidRDefault="00F30AE5" w:rsidP="00F30AE5">
      <w:pPr>
        <w:pStyle w:val="CorpsA"/>
        <w:spacing w:after="0" w:line="240" w:lineRule="auto"/>
        <w:ind w:left="426" w:hanging="176"/>
        <w:jc w:val="both"/>
        <w:rPr>
          <w:b/>
          <w:color w:val="FF0000"/>
          <w:sz w:val="12"/>
          <w:szCs w:val="12"/>
          <w:lang w:val="fr-BE"/>
        </w:rPr>
      </w:pPr>
    </w:p>
    <w:p w:rsidR="00F30AE5" w:rsidRPr="00F900E0" w:rsidRDefault="00F30AE5" w:rsidP="00F30AE5">
      <w:pPr>
        <w:pStyle w:val="CorpsA"/>
        <w:spacing w:after="0" w:line="240" w:lineRule="auto"/>
        <w:jc w:val="both"/>
        <w:rPr>
          <w:rStyle w:val="st1"/>
          <w:b/>
          <w:iCs/>
          <w:color w:val="00B050"/>
          <w:sz w:val="12"/>
          <w:szCs w:val="12"/>
        </w:rPr>
      </w:pPr>
    </w:p>
    <w:p w:rsidR="00F900E0" w:rsidRPr="00C126F8" w:rsidRDefault="00F30AE5" w:rsidP="00F30AE5">
      <w:pPr>
        <w:pStyle w:val="CorpsA"/>
        <w:spacing w:after="0" w:line="240" w:lineRule="auto"/>
        <w:jc w:val="both"/>
        <w:rPr>
          <w:bCs/>
          <w:color w:val="auto"/>
          <w:lang w:val="fr-FR"/>
        </w:rPr>
      </w:pPr>
      <w:r w:rsidRPr="00C126F8">
        <w:rPr>
          <w:rStyle w:val="st1"/>
          <w:bCs/>
          <w:iCs/>
          <w:color w:val="auto"/>
        </w:rPr>
        <w:t xml:space="preserve">Les  parties </w:t>
      </w:r>
      <w:r w:rsidRPr="00C126F8">
        <w:rPr>
          <w:bCs/>
          <w:color w:val="auto"/>
          <w:lang w:val="fr-FR"/>
        </w:rPr>
        <w:t xml:space="preserve">entameront  des discussions (notamment à travers la Délégation de l’UE à Alger) pour identifier les actions prioritaires parmi celles proposées par l'Algérie dans les </w:t>
      </w:r>
      <w:r w:rsidR="000707CE" w:rsidRPr="000707CE">
        <w:rPr>
          <w:bCs/>
          <w:color w:val="auto"/>
          <w:highlight w:val="yellow"/>
          <w:lang w:val="fr-FR"/>
        </w:rPr>
        <w:t>documents conjoints</w:t>
      </w:r>
      <w:r w:rsidRPr="00C126F8">
        <w:rPr>
          <w:bCs/>
          <w:color w:val="auto"/>
          <w:lang w:val="fr-FR"/>
        </w:rPr>
        <w:t xml:space="preserve"> thématiques. </w:t>
      </w:r>
    </w:p>
    <w:p w:rsidR="00F900E0" w:rsidRDefault="00F900E0" w:rsidP="00F30AE5">
      <w:pPr>
        <w:pStyle w:val="CorpsA"/>
        <w:spacing w:after="0" w:line="240" w:lineRule="auto"/>
        <w:jc w:val="both"/>
        <w:rPr>
          <w:lang w:val="fr-FR"/>
        </w:rPr>
      </w:pPr>
    </w:p>
    <w:p w:rsidR="00F30AE5" w:rsidRPr="00C126F8" w:rsidRDefault="00F30AE5" w:rsidP="00F30AE5">
      <w:pPr>
        <w:pStyle w:val="CorpsA"/>
        <w:spacing w:after="0" w:line="240" w:lineRule="auto"/>
        <w:jc w:val="both"/>
        <w:rPr>
          <w:bCs/>
          <w:color w:val="auto"/>
          <w:lang w:val="fr-BE"/>
        </w:rPr>
      </w:pPr>
      <w:r w:rsidRPr="00C126F8">
        <w:rPr>
          <w:bCs/>
          <w:color w:val="auto"/>
          <w:lang w:val="fr-FR"/>
        </w:rPr>
        <w:t>Elles coopéreront</w:t>
      </w:r>
      <w:r w:rsidR="00C126F8">
        <w:rPr>
          <w:bCs/>
          <w:color w:val="auto"/>
          <w:lang w:val="fr-FR"/>
        </w:rPr>
        <w:t xml:space="preserve"> </w:t>
      </w:r>
      <w:r w:rsidRPr="00C126F8">
        <w:rPr>
          <w:bCs/>
          <w:color w:val="auto"/>
          <w:lang w:val="fr-BE"/>
        </w:rPr>
        <w:t>pour développer des stratégies au profit de l’objectif de diversification économique et de promotion des exportations, si possible à travers une approche hybride prévoyant une assistance technique préalable à un appui budgétaire lorsque les conditions sont réunies.</w:t>
      </w:r>
    </w:p>
    <w:p w:rsidR="00F30AE5" w:rsidRPr="00F30AE5" w:rsidRDefault="00F30AE5" w:rsidP="00F30AE5">
      <w:pPr>
        <w:pStyle w:val="CorpsA"/>
        <w:spacing w:after="0" w:line="240" w:lineRule="auto"/>
        <w:jc w:val="center"/>
        <w:rPr>
          <w:sz w:val="24"/>
          <w:szCs w:val="24"/>
          <w:lang w:val="fr-BE"/>
        </w:rPr>
      </w:pPr>
    </w:p>
    <w:p w:rsidR="00A77C2D" w:rsidRDefault="00733A29">
      <w:pPr>
        <w:pStyle w:val="CorpsA"/>
        <w:spacing w:after="0" w:line="240" w:lineRule="auto"/>
        <w:jc w:val="center"/>
        <w:rPr>
          <w:sz w:val="24"/>
          <w:szCs w:val="24"/>
          <w:lang w:val="fr-FR"/>
        </w:rPr>
      </w:pPr>
      <w:r>
        <w:rPr>
          <w:sz w:val="24"/>
          <w:szCs w:val="24"/>
          <w:lang w:val="fr-FR"/>
        </w:rPr>
        <w:t>* * *</w:t>
      </w:r>
    </w:p>
    <w:p w:rsidR="00A77C2D" w:rsidRDefault="00A77C2D">
      <w:pPr>
        <w:pStyle w:val="CorpsA"/>
        <w:spacing w:after="0" w:line="240" w:lineRule="auto"/>
        <w:jc w:val="center"/>
        <w:rPr>
          <w:sz w:val="24"/>
          <w:szCs w:val="24"/>
          <w:lang w:val="fr-FR"/>
        </w:rPr>
      </w:pPr>
    </w:p>
    <w:p w:rsidR="00A77C2D" w:rsidRDefault="00A77C2D">
      <w:pPr>
        <w:pStyle w:val="CorpsA"/>
        <w:spacing w:after="0" w:line="240" w:lineRule="auto"/>
        <w:jc w:val="center"/>
        <w:rPr>
          <w:sz w:val="8"/>
          <w:szCs w:val="8"/>
          <w:lang w:val="fr-FR"/>
        </w:rPr>
      </w:pPr>
    </w:p>
    <w:p w:rsidR="00A77C2D" w:rsidRPr="00C126F8" w:rsidRDefault="00733A29">
      <w:pPr>
        <w:pStyle w:val="CorpsA"/>
        <w:spacing w:line="240" w:lineRule="auto"/>
        <w:jc w:val="both"/>
        <w:rPr>
          <w:color w:val="auto"/>
          <w:sz w:val="24"/>
          <w:szCs w:val="24"/>
          <w:lang w:val="fr-FR"/>
        </w:rPr>
      </w:pPr>
      <w:r w:rsidRPr="00C126F8">
        <w:rPr>
          <w:color w:val="auto"/>
          <w:sz w:val="24"/>
          <w:szCs w:val="24"/>
          <w:lang w:val="fr-FR"/>
        </w:rPr>
        <w:t xml:space="preserve">Annexes : </w:t>
      </w:r>
      <w:r w:rsidR="00622E30" w:rsidRPr="00C126F8">
        <w:rPr>
          <w:color w:val="auto"/>
          <w:sz w:val="24"/>
          <w:szCs w:val="24"/>
          <w:lang w:val="fr-FR"/>
        </w:rPr>
        <w:t>Propositions conjointes Algérie-UE à travers</w:t>
      </w:r>
      <w:r w:rsidRPr="00C126F8">
        <w:rPr>
          <w:color w:val="auto"/>
          <w:sz w:val="24"/>
          <w:szCs w:val="24"/>
          <w:lang w:val="fr-FR"/>
        </w:rPr>
        <w:t xml:space="preserve"> 4 </w:t>
      </w:r>
      <w:r w:rsidR="000707CE" w:rsidRPr="000707CE">
        <w:rPr>
          <w:color w:val="auto"/>
          <w:sz w:val="24"/>
          <w:szCs w:val="24"/>
          <w:highlight w:val="yellow"/>
          <w:lang w:val="fr-FR"/>
        </w:rPr>
        <w:t>documents conjoints</w:t>
      </w:r>
      <w:r w:rsidRPr="00C126F8">
        <w:rPr>
          <w:color w:val="auto"/>
          <w:sz w:val="24"/>
          <w:szCs w:val="24"/>
          <w:lang w:val="fr-FR"/>
        </w:rPr>
        <w:t xml:space="preserve"> thématiques :</w:t>
      </w:r>
    </w:p>
    <w:p w:rsidR="00A77C2D" w:rsidRPr="00C126F8" w:rsidRDefault="00733A29">
      <w:pPr>
        <w:pStyle w:val="CorpsA"/>
        <w:spacing w:after="120" w:line="240" w:lineRule="auto"/>
        <w:ind w:left="426"/>
        <w:rPr>
          <w:b/>
          <w:bCs/>
          <w:lang w:val="fr-FR"/>
        </w:rPr>
      </w:pPr>
      <w:r w:rsidRPr="00C126F8">
        <w:rPr>
          <w:b/>
          <w:bCs/>
          <w:lang w:val="fr-FR"/>
        </w:rPr>
        <w:t>n°1 : Soutien aux échanges Commerciaux UE - Algérie</w:t>
      </w:r>
    </w:p>
    <w:p w:rsidR="00A77C2D" w:rsidRPr="00C126F8" w:rsidRDefault="00733A29">
      <w:pPr>
        <w:pStyle w:val="CorpsA"/>
        <w:spacing w:after="120" w:line="240" w:lineRule="auto"/>
        <w:ind w:left="426"/>
        <w:rPr>
          <w:b/>
          <w:bCs/>
          <w:lang w:val="fr-FR"/>
        </w:rPr>
      </w:pPr>
      <w:r w:rsidRPr="00C126F8">
        <w:rPr>
          <w:b/>
          <w:bCs/>
          <w:lang w:val="fr-FR"/>
        </w:rPr>
        <w:t>n°2 : Soutien à la diversification et à la compétitivité de l'économie algérienne</w:t>
      </w:r>
    </w:p>
    <w:p w:rsidR="00A77C2D" w:rsidRPr="00C126F8" w:rsidRDefault="00733A29">
      <w:pPr>
        <w:pStyle w:val="CorpsA"/>
        <w:spacing w:after="120" w:line="240" w:lineRule="auto"/>
        <w:ind w:left="426"/>
        <w:rPr>
          <w:b/>
          <w:bCs/>
          <w:lang w:val="fr-FR"/>
        </w:rPr>
      </w:pPr>
      <w:r w:rsidRPr="00C126F8">
        <w:rPr>
          <w:b/>
          <w:bCs/>
          <w:lang w:val="fr-FR"/>
        </w:rPr>
        <w:t>n°3 : Soutien aux investissements en Algérie</w:t>
      </w:r>
    </w:p>
    <w:p w:rsidR="00A77C2D" w:rsidRPr="00C126F8" w:rsidRDefault="00733A29">
      <w:pPr>
        <w:pStyle w:val="CorpsA"/>
        <w:spacing w:after="120" w:line="240" w:lineRule="auto"/>
        <w:ind w:left="426"/>
        <w:rPr>
          <w:b/>
          <w:bCs/>
          <w:lang w:val="fr-FR"/>
        </w:rPr>
      </w:pPr>
      <w:r w:rsidRPr="00C126F8">
        <w:rPr>
          <w:b/>
          <w:bCs/>
          <w:lang w:val="fr-FR"/>
        </w:rPr>
        <w:t xml:space="preserve">n°4 : Renforcement de la coopération sectorielle : </w:t>
      </w:r>
    </w:p>
    <w:p w:rsidR="00A77C2D" w:rsidRPr="00C126F8" w:rsidRDefault="00733A29">
      <w:pPr>
        <w:pStyle w:val="CorpsA"/>
        <w:spacing w:after="120" w:line="240" w:lineRule="auto"/>
        <w:ind w:left="720" w:firstLine="720"/>
        <w:rPr>
          <w:b/>
          <w:bCs/>
          <w:sz w:val="20"/>
          <w:szCs w:val="20"/>
          <w:lang w:val="fr-FR"/>
        </w:rPr>
      </w:pPr>
      <w:r w:rsidRPr="00C126F8">
        <w:rPr>
          <w:b/>
          <w:bCs/>
          <w:sz w:val="20"/>
          <w:szCs w:val="20"/>
          <w:lang w:val="fr-FR"/>
        </w:rPr>
        <w:t>4.1. agriculture et pêche</w:t>
      </w:r>
    </w:p>
    <w:p w:rsidR="00A77C2D" w:rsidRPr="00C126F8" w:rsidRDefault="00733A29">
      <w:pPr>
        <w:pStyle w:val="CorpsA"/>
        <w:spacing w:after="120" w:line="240" w:lineRule="auto"/>
        <w:ind w:left="720" w:firstLine="720"/>
        <w:rPr>
          <w:b/>
          <w:bCs/>
          <w:sz w:val="20"/>
          <w:szCs w:val="20"/>
          <w:lang w:val="fr-FR"/>
        </w:rPr>
      </w:pPr>
      <w:r w:rsidRPr="00C126F8">
        <w:rPr>
          <w:b/>
          <w:bCs/>
          <w:sz w:val="20"/>
          <w:szCs w:val="20"/>
          <w:lang w:val="fr-FR"/>
        </w:rPr>
        <w:t>4.2. recherche et développement</w:t>
      </w:r>
    </w:p>
    <w:p w:rsidR="00A77C2D" w:rsidRPr="00C126F8" w:rsidRDefault="00733A29">
      <w:pPr>
        <w:pStyle w:val="CorpsA"/>
        <w:spacing w:after="120" w:line="240" w:lineRule="auto"/>
        <w:ind w:left="720" w:firstLine="720"/>
        <w:rPr>
          <w:b/>
          <w:bCs/>
          <w:sz w:val="20"/>
          <w:szCs w:val="20"/>
          <w:lang w:val="fr-FR"/>
        </w:rPr>
      </w:pPr>
      <w:r w:rsidRPr="00C126F8">
        <w:rPr>
          <w:b/>
          <w:bCs/>
          <w:sz w:val="20"/>
          <w:szCs w:val="20"/>
          <w:lang w:val="fr-FR"/>
        </w:rPr>
        <w:t>4.3. énergie</w:t>
      </w:r>
    </w:p>
    <w:p w:rsidR="00A77C2D" w:rsidRPr="00C126F8" w:rsidRDefault="00733A29">
      <w:pPr>
        <w:pStyle w:val="CorpsA"/>
        <w:spacing w:after="120" w:line="240" w:lineRule="auto"/>
        <w:ind w:left="720" w:firstLine="720"/>
        <w:rPr>
          <w:b/>
          <w:bCs/>
          <w:sz w:val="24"/>
          <w:szCs w:val="24"/>
          <w:lang w:val="fr-FR"/>
        </w:rPr>
      </w:pPr>
      <w:r w:rsidRPr="00C126F8">
        <w:rPr>
          <w:b/>
          <w:bCs/>
          <w:sz w:val="20"/>
          <w:szCs w:val="20"/>
          <w:lang w:val="fr-FR"/>
        </w:rPr>
        <w:t>4.4. douanes</w:t>
      </w:r>
    </w:p>
    <w:p w:rsidR="00A77C2D" w:rsidRPr="00C126F8" w:rsidRDefault="00A77C2D">
      <w:pPr>
        <w:pStyle w:val="CorpsA"/>
        <w:spacing w:line="240" w:lineRule="auto"/>
        <w:jc w:val="both"/>
        <w:rPr>
          <w:b/>
          <w:bCs/>
          <w:sz w:val="16"/>
          <w:szCs w:val="16"/>
          <w:lang w:val="fr-FR"/>
        </w:rPr>
      </w:pPr>
    </w:p>
    <w:p w:rsidR="00A77C2D" w:rsidRDefault="00A77C2D">
      <w:pPr>
        <w:pStyle w:val="Corps"/>
        <w:rPr>
          <w:rFonts w:ascii="Calibri" w:eastAsia="Calibri" w:hAnsi="Calibri" w:cs="Calibri"/>
          <w:b/>
          <w:bCs/>
          <w:sz w:val="16"/>
          <w:szCs w:val="16"/>
          <w:lang w:val="fr-FR"/>
        </w:rPr>
      </w:pPr>
    </w:p>
    <w:p w:rsidR="00A77C2D" w:rsidRPr="00733A29" w:rsidRDefault="00733A29">
      <w:pPr>
        <w:pStyle w:val="CorpsA"/>
        <w:spacing w:after="0" w:line="240" w:lineRule="auto"/>
        <w:rPr>
          <w:lang w:val="fr-BE"/>
        </w:rPr>
      </w:pPr>
      <w:r>
        <w:rPr>
          <w:b/>
          <w:bCs/>
          <w:sz w:val="12"/>
          <w:szCs w:val="12"/>
          <w:lang w:val="fr-FR"/>
        </w:rPr>
        <w:br w:type="page"/>
      </w:r>
    </w:p>
    <w:p w:rsidR="00A77C2D" w:rsidRDefault="00A77C2D">
      <w:pPr>
        <w:pStyle w:val="CorpsA"/>
        <w:spacing w:after="0" w:line="240" w:lineRule="auto"/>
        <w:rPr>
          <w:b/>
          <w:bCs/>
          <w:sz w:val="12"/>
          <w:szCs w:val="12"/>
          <w:lang w:val="fr-FR"/>
        </w:rPr>
      </w:pPr>
    </w:p>
    <w:p w:rsidR="002F2829" w:rsidRPr="002F2829" w:rsidRDefault="002F2829" w:rsidP="002F2829">
      <w:pPr>
        <w:pStyle w:val="CorpsA"/>
        <w:pBdr>
          <w:top w:val="single" w:sz="8" w:space="0" w:color="000000"/>
          <w:left w:val="single" w:sz="8" w:space="0" w:color="000000"/>
          <w:bottom w:val="single" w:sz="8" w:space="0" w:color="000000"/>
          <w:right w:val="single" w:sz="8" w:space="0" w:color="000000"/>
        </w:pBdr>
        <w:shd w:val="clear" w:color="auto" w:fill="FEFB00"/>
        <w:spacing w:before="60" w:after="60" w:line="240" w:lineRule="auto"/>
        <w:jc w:val="center"/>
        <w:rPr>
          <w:b/>
          <w:bCs/>
          <w:sz w:val="12"/>
          <w:szCs w:val="12"/>
          <w:lang w:val="fr-FR"/>
        </w:rPr>
      </w:pPr>
    </w:p>
    <w:p w:rsidR="002F2829" w:rsidRDefault="000707CE" w:rsidP="002F2829">
      <w:pPr>
        <w:pStyle w:val="CorpsA"/>
        <w:pBdr>
          <w:top w:val="single" w:sz="8" w:space="0" w:color="000000"/>
          <w:left w:val="single" w:sz="8" w:space="0" w:color="000000"/>
          <w:bottom w:val="single" w:sz="8" w:space="0" w:color="000000"/>
          <w:right w:val="single" w:sz="8" w:space="0" w:color="000000"/>
        </w:pBdr>
        <w:shd w:val="clear" w:color="auto" w:fill="FEFB00"/>
        <w:spacing w:before="60" w:after="60" w:line="240" w:lineRule="auto"/>
        <w:jc w:val="center"/>
        <w:rPr>
          <w:b/>
          <w:bCs/>
          <w:sz w:val="28"/>
          <w:szCs w:val="28"/>
          <w:lang w:val="fr-FR"/>
        </w:rPr>
      </w:pPr>
      <w:r>
        <w:rPr>
          <w:b/>
          <w:bCs/>
          <w:sz w:val="28"/>
          <w:szCs w:val="28"/>
          <w:lang w:val="fr-FR"/>
        </w:rPr>
        <w:t>Document conjoint</w:t>
      </w:r>
      <w:r w:rsidR="00733A29">
        <w:rPr>
          <w:b/>
          <w:bCs/>
          <w:sz w:val="28"/>
          <w:szCs w:val="28"/>
          <w:lang w:val="fr-FR"/>
        </w:rPr>
        <w:t xml:space="preserve"> n°1</w:t>
      </w:r>
    </w:p>
    <w:p w:rsidR="00A77C2D" w:rsidRDefault="000707CE" w:rsidP="002F2829">
      <w:pPr>
        <w:pStyle w:val="CorpsA"/>
        <w:pBdr>
          <w:top w:val="single" w:sz="8" w:space="0" w:color="000000"/>
          <w:left w:val="single" w:sz="8" w:space="0" w:color="000000"/>
          <w:bottom w:val="single" w:sz="8" w:space="0" w:color="000000"/>
          <w:right w:val="single" w:sz="8" w:space="0" w:color="000000"/>
        </w:pBdr>
        <w:shd w:val="clear" w:color="auto" w:fill="FEFB00"/>
        <w:spacing w:before="60" w:after="60" w:line="240" w:lineRule="auto"/>
        <w:jc w:val="center"/>
        <w:rPr>
          <w:b/>
          <w:bCs/>
          <w:sz w:val="28"/>
          <w:szCs w:val="28"/>
          <w:lang w:val="fr-FR"/>
        </w:rPr>
      </w:pPr>
      <w:r>
        <w:rPr>
          <w:b/>
          <w:color w:val="auto"/>
          <w:sz w:val="28"/>
          <w:szCs w:val="28"/>
          <w:lang w:val="fr-FR"/>
        </w:rPr>
        <w:t>S</w:t>
      </w:r>
      <w:r w:rsidR="00733A29" w:rsidRPr="0004207B">
        <w:rPr>
          <w:b/>
          <w:bCs/>
          <w:color w:val="auto"/>
          <w:sz w:val="28"/>
          <w:szCs w:val="28"/>
          <w:lang w:val="fr-FR"/>
        </w:rPr>
        <w:t xml:space="preserve">outien aux échanges </w:t>
      </w:r>
      <w:r w:rsidR="00733A29">
        <w:rPr>
          <w:b/>
          <w:bCs/>
          <w:sz w:val="28"/>
          <w:szCs w:val="28"/>
          <w:lang w:val="fr-FR"/>
        </w:rPr>
        <w:t>Commerciaux UE – Algérie</w:t>
      </w:r>
    </w:p>
    <w:p w:rsidR="002F2829" w:rsidRPr="002F2829" w:rsidRDefault="002F2829" w:rsidP="002F2829">
      <w:pPr>
        <w:pStyle w:val="CorpsA"/>
        <w:pBdr>
          <w:top w:val="single" w:sz="8" w:space="0" w:color="000000"/>
          <w:left w:val="single" w:sz="8" w:space="0" w:color="000000"/>
          <w:bottom w:val="single" w:sz="8" w:space="0" w:color="000000"/>
          <w:right w:val="single" w:sz="8" w:space="0" w:color="000000"/>
        </w:pBdr>
        <w:shd w:val="clear" w:color="auto" w:fill="FEFB00"/>
        <w:spacing w:before="60" w:after="60" w:line="240" w:lineRule="auto"/>
        <w:jc w:val="center"/>
        <w:rPr>
          <w:b/>
          <w:bCs/>
          <w:sz w:val="12"/>
          <w:szCs w:val="12"/>
          <w:lang w:val="fr-FR"/>
        </w:rPr>
      </w:pPr>
    </w:p>
    <w:p w:rsidR="00A77C2D" w:rsidRDefault="00A77C2D" w:rsidP="009E55B0">
      <w:pPr>
        <w:pStyle w:val="CorpsA"/>
        <w:widowControl w:val="0"/>
        <w:spacing w:after="0" w:line="240" w:lineRule="auto"/>
        <w:ind w:left="110" w:hanging="110"/>
        <w:rPr>
          <w:rStyle w:val="st1"/>
          <w:b/>
          <w:bCs/>
          <w:sz w:val="12"/>
          <w:szCs w:val="12"/>
        </w:rPr>
      </w:pPr>
    </w:p>
    <w:p w:rsidR="00461530" w:rsidRPr="0004207B" w:rsidRDefault="00461530" w:rsidP="009E55B0">
      <w:pPr>
        <w:spacing w:before="60"/>
        <w:ind w:left="317" w:hanging="317"/>
        <w:jc w:val="both"/>
        <w:rPr>
          <w:rFonts w:ascii="Calibri" w:eastAsia="Times New Roman" w:hAnsi="Calibri" w:cs="Arial"/>
          <w:b/>
          <w:lang w:val="fr-BE" w:eastAsia="en-GB"/>
        </w:rPr>
      </w:pPr>
      <w:r w:rsidRPr="0004207B">
        <w:rPr>
          <w:rFonts w:ascii="Calibri" w:eastAsia="Times New Roman" w:hAnsi="Calibri" w:cs="Arial"/>
          <w:b/>
          <w:lang w:val="fr-BE" w:eastAsia="en-GB"/>
        </w:rPr>
        <w:t xml:space="preserve">1. </w:t>
      </w:r>
      <w:r w:rsidRPr="0004207B">
        <w:rPr>
          <w:rFonts w:ascii="Calibri" w:eastAsia="Times New Roman" w:hAnsi="Calibri" w:cs="Arial"/>
          <w:b/>
          <w:lang w:val="fr-BE" w:eastAsia="en-GB"/>
        </w:rPr>
        <w:tab/>
        <w:t xml:space="preserve">Discussions sur les conséquences de </w:t>
      </w:r>
      <w:r w:rsidRPr="0004207B">
        <w:rPr>
          <w:rFonts w:ascii="Calibri" w:hAnsi="Calibri" w:cs="Arial"/>
          <w:b/>
          <w:lang w:val="fr-FR"/>
        </w:rPr>
        <w:t>l'élargissement de l'UE</w:t>
      </w:r>
      <w:r w:rsidRPr="0004207B">
        <w:rPr>
          <w:rFonts w:ascii="Calibri" w:eastAsia="Times New Roman" w:hAnsi="Calibri" w:cs="Arial"/>
          <w:b/>
          <w:lang w:val="fr-BE" w:eastAsia="en-GB"/>
        </w:rPr>
        <w:t xml:space="preserve"> et possibles mesures d'</w:t>
      </w:r>
      <w:r w:rsidRPr="0004207B">
        <w:rPr>
          <w:rFonts w:ascii="Calibri" w:hAnsi="Calibri" w:cs="Arial"/>
          <w:b/>
          <w:lang w:val="fr-FR"/>
        </w:rPr>
        <w:t xml:space="preserve">accompagnement technique </w:t>
      </w:r>
      <w:r w:rsidR="00BE57ED" w:rsidRPr="0004207B">
        <w:rPr>
          <w:rFonts w:ascii="Calibri" w:hAnsi="Calibri" w:cs="Arial"/>
          <w:b/>
          <w:lang w:val="fr-FR"/>
        </w:rPr>
        <w:t xml:space="preserve">par l'UE </w:t>
      </w:r>
      <w:r w:rsidRPr="0004207B">
        <w:rPr>
          <w:rFonts w:ascii="Calibri" w:hAnsi="Calibri" w:cs="Arial"/>
          <w:b/>
          <w:lang w:val="fr-FR"/>
        </w:rPr>
        <w:t>des secteurs algériens concernés</w:t>
      </w:r>
    </w:p>
    <w:p w:rsidR="00461530" w:rsidRPr="004406F6" w:rsidRDefault="00461530" w:rsidP="009E55B0">
      <w:pPr>
        <w:jc w:val="both"/>
        <w:rPr>
          <w:rFonts w:ascii="Calibri" w:hAnsi="Calibri" w:cs="Arial"/>
          <w:sz w:val="12"/>
          <w:szCs w:val="12"/>
          <w:lang w:val="fr-BE"/>
        </w:rPr>
      </w:pPr>
    </w:p>
    <w:p w:rsidR="00461530" w:rsidRPr="00C126F8" w:rsidRDefault="00461530" w:rsidP="0004207B">
      <w:pPr>
        <w:jc w:val="both"/>
        <w:rPr>
          <w:rFonts w:ascii="Calibri" w:hAnsi="Calibri" w:cs="Arial"/>
          <w:sz w:val="22"/>
          <w:szCs w:val="22"/>
          <w:lang w:val="fr-FR"/>
        </w:rPr>
      </w:pPr>
      <w:r w:rsidRPr="00C126F8">
        <w:rPr>
          <w:rFonts w:ascii="Calibri" w:hAnsi="Calibri" w:cs="Arial"/>
          <w:sz w:val="22"/>
          <w:szCs w:val="22"/>
          <w:lang w:val="fr-BE"/>
        </w:rPr>
        <w:t>C</w:t>
      </w:r>
      <w:r w:rsidRPr="00C126F8">
        <w:rPr>
          <w:rFonts w:ascii="Calibri" w:hAnsi="Calibri" w:cs="Arial"/>
          <w:sz w:val="22"/>
          <w:szCs w:val="22"/>
          <w:lang w:val="fr-FR"/>
        </w:rPr>
        <w:t xml:space="preserve">ompte tenu des difficultés économiques rencontrées actuellement par l’Algérie, l’UE est prête à engager </w:t>
      </w:r>
      <w:r w:rsidR="00FA46EC" w:rsidRPr="00C126F8">
        <w:rPr>
          <w:rFonts w:ascii="Calibri" w:hAnsi="Calibri" w:cs="Arial"/>
          <w:sz w:val="22"/>
          <w:szCs w:val="22"/>
          <w:lang w:val="fr-FR"/>
        </w:rPr>
        <w:t>des discussions exploratoires sur l’artic</w:t>
      </w:r>
      <w:r w:rsidR="0004207B" w:rsidRPr="00C126F8">
        <w:rPr>
          <w:rFonts w:ascii="Calibri" w:hAnsi="Calibri" w:cs="Arial"/>
          <w:sz w:val="22"/>
          <w:szCs w:val="22"/>
          <w:lang w:val="fr-FR"/>
        </w:rPr>
        <w:t xml:space="preserve">le 15 de l’Accord d’association. </w:t>
      </w:r>
      <w:r w:rsidRPr="00C126F8">
        <w:rPr>
          <w:rFonts w:ascii="Calibri" w:hAnsi="Calibri" w:cs="Arial"/>
          <w:sz w:val="22"/>
          <w:szCs w:val="22"/>
          <w:lang w:val="fr-FR"/>
        </w:rPr>
        <w:t xml:space="preserve">Un tel processus bilatéral pourrait être lancé fin 2016, début 2017. Les parties engageront le plus rapidement possible une série de discussions exploratoires en ce sens et afin de clarifier notamment </w:t>
      </w:r>
      <w:r w:rsidRPr="00C126F8">
        <w:rPr>
          <w:rFonts w:ascii="Calibri" w:hAnsi="Calibri" w:cs="Arial"/>
          <w:sz w:val="22"/>
          <w:szCs w:val="22"/>
          <w:lang w:val="fr-BE"/>
        </w:rPr>
        <w:t xml:space="preserve"> la portée des articles 15 et  21 de l’AA (</w:t>
      </w:r>
      <w:r w:rsidR="009E55B0" w:rsidRPr="00C126F8">
        <w:rPr>
          <w:rFonts w:ascii="Calibri" w:hAnsi="Calibri" w:cs="Arial"/>
          <w:sz w:val="22"/>
          <w:szCs w:val="22"/>
          <w:lang w:val="fr-BE"/>
        </w:rPr>
        <w:t xml:space="preserve">deux </w:t>
      </w:r>
      <w:r w:rsidRPr="00C126F8">
        <w:rPr>
          <w:rFonts w:ascii="Calibri" w:hAnsi="Calibri" w:cs="Arial"/>
          <w:sz w:val="22"/>
          <w:szCs w:val="22"/>
          <w:lang w:val="fr-BE"/>
        </w:rPr>
        <w:t>groupe</w:t>
      </w:r>
      <w:r w:rsidR="009E55B0" w:rsidRPr="00C126F8">
        <w:rPr>
          <w:rFonts w:ascii="Calibri" w:hAnsi="Calibri" w:cs="Arial"/>
          <w:sz w:val="22"/>
          <w:szCs w:val="22"/>
          <w:lang w:val="fr-BE"/>
        </w:rPr>
        <w:t>s ad-hoc seront</w:t>
      </w:r>
      <w:r w:rsidRPr="00C126F8">
        <w:rPr>
          <w:rFonts w:ascii="Calibri" w:hAnsi="Calibri" w:cs="Arial"/>
          <w:sz w:val="22"/>
          <w:szCs w:val="22"/>
          <w:lang w:val="fr-BE"/>
        </w:rPr>
        <w:t xml:space="preserve"> constitué</w:t>
      </w:r>
      <w:r w:rsidR="009E55B0" w:rsidRPr="00C126F8">
        <w:rPr>
          <w:rFonts w:ascii="Calibri" w:hAnsi="Calibri" w:cs="Arial"/>
          <w:sz w:val="22"/>
          <w:szCs w:val="22"/>
          <w:lang w:val="fr-BE"/>
        </w:rPr>
        <w:t>s</w:t>
      </w:r>
      <w:r w:rsidRPr="00C126F8">
        <w:rPr>
          <w:rFonts w:ascii="Calibri" w:hAnsi="Calibri" w:cs="Arial"/>
          <w:sz w:val="22"/>
          <w:szCs w:val="22"/>
          <w:lang w:val="fr-BE"/>
        </w:rPr>
        <w:t xml:space="preserve"> si nécessaire</w:t>
      </w:r>
      <w:r w:rsidR="0004207B" w:rsidRPr="00C126F8">
        <w:rPr>
          <w:rFonts w:ascii="Calibri" w:hAnsi="Calibri" w:cs="Arial"/>
          <w:sz w:val="22"/>
          <w:szCs w:val="22"/>
          <w:lang w:val="fr-BE"/>
        </w:rPr>
        <w:t xml:space="preserve"> à cet effet</w:t>
      </w:r>
      <w:r w:rsidRPr="00C126F8">
        <w:rPr>
          <w:rFonts w:ascii="Calibri" w:hAnsi="Calibri" w:cs="Arial"/>
          <w:sz w:val="22"/>
          <w:szCs w:val="22"/>
          <w:lang w:val="fr-BE"/>
        </w:rPr>
        <w:t>).</w:t>
      </w:r>
    </w:p>
    <w:p w:rsidR="00461530" w:rsidRPr="004406F6" w:rsidRDefault="00461530" w:rsidP="009E55B0">
      <w:pPr>
        <w:spacing w:before="60"/>
        <w:jc w:val="both"/>
        <w:rPr>
          <w:rFonts w:ascii="Calibri" w:hAnsi="Calibri" w:cs="Arial"/>
          <w:sz w:val="12"/>
          <w:szCs w:val="12"/>
          <w:lang w:val="fr-FR"/>
        </w:rPr>
      </w:pPr>
    </w:p>
    <w:p w:rsidR="00A77C2D" w:rsidRDefault="00461530" w:rsidP="00C126F8">
      <w:pPr>
        <w:pStyle w:val="ListParagraph"/>
        <w:spacing w:after="40" w:line="240" w:lineRule="auto"/>
        <w:ind w:left="0"/>
        <w:jc w:val="both"/>
        <w:rPr>
          <w:rFonts w:ascii="Calibri" w:hAnsi="Calibri"/>
          <w:color w:val="auto"/>
          <w:sz w:val="22"/>
          <w:szCs w:val="22"/>
          <w:lang w:val="fr-FR"/>
        </w:rPr>
      </w:pPr>
      <w:r w:rsidRPr="00C126F8">
        <w:rPr>
          <w:rFonts w:ascii="Calibri" w:eastAsia="Calibri" w:hAnsi="Calibri" w:cs="Calibri"/>
          <w:b/>
          <w:bCs/>
          <w:color w:val="auto"/>
          <w:sz w:val="22"/>
          <w:szCs w:val="22"/>
          <w:lang w:val="fr-FR"/>
        </w:rPr>
        <w:t>Assistance de l'Union européenne</w:t>
      </w:r>
      <w:r w:rsidR="001120B0" w:rsidRPr="00C126F8">
        <w:rPr>
          <w:rFonts w:ascii="Calibri" w:eastAsia="Calibri" w:hAnsi="Calibri" w:cs="Calibri"/>
          <w:b/>
          <w:bCs/>
          <w:color w:val="auto"/>
          <w:sz w:val="22"/>
          <w:szCs w:val="22"/>
          <w:lang w:val="fr-FR"/>
        </w:rPr>
        <w:t>:</w:t>
      </w:r>
      <w:r w:rsidR="00C126F8">
        <w:rPr>
          <w:rFonts w:ascii="Calibri" w:eastAsia="Calibri" w:hAnsi="Calibri" w:cs="Calibri"/>
          <w:b/>
          <w:bCs/>
          <w:color w:val="auto"/>
          <w:sz w:val="22"/>
          <w:szCs w:val="22"/>
          <w:lang w:val="fr-FR"/>
        </w:rPr>
        <w:t xml:space="preserve"> </w:t>
      </w:r>
      <w:r w:rsidRPr="00C126F8">
        <w:rPr>
          <w:rFonts w:ascii="Calibri" w:hAnsi="Calibri" w:cs="Arial"/>
          <w:color w:val="auto"/>
          <w:sz w:val="22"/>
          <w:szCs w:val="22"/>
          <w:lang w:val="fr-FR"/>
        </w:rPr>
        <w:t>Les parties engageront avec l’unité de gestion du programme P3A au sein du ministère du commerce algérien des discussions pour identifier des actions opérationnelles d’assistance technique pour faciliter l’accompagnement des secteurs algériens concernés. Ces discussions se tiendront sur base de propositions d’assistance technique ciblées et précises de la partie algérienne (projets dont la maturité est démontrée).</w:t>
      </w:r>
      <w:r w:rsidR="00733A29" w:rsidRPr="00C126F8">
        <w:rPr>
          <w:rFonts w:ascii="Calibri" w:hAnsi="Calibri"/>
          <w:color w:val="auto"/>
          <w:sz w:val="22"/>
          <w:szCs w:val="22"/>
          <w:lang w:val="fr-FR"/>
        </w:rPr>
        <w:t>Le programme P3A (voir commentaires en introduction) pourrait être utilisé en complément de programmes sectoriels tels que ceux consacrés récemment à la diversification économique. Pour « </w:t>
      </w:r>
      <w:r w:rsidR="00733A29" w:rsidRPr="00C126F8">
        <w:rPr>
          <w:rFonts w:ascii="Calibri" w:hAnsi="Calibri"/>
          <w:i/>
          <w:iCs/>
          <w:color w:val="auto"/>
          <w:sz w:val="22"/>
          <w:szCs w:val="22"/>
          <w:lang w:val="fr-FR"/>
        </w:rPr>
        <w:t>l’accompagnement des secteurs concernés</w:t>
      </w:r>
      <w:r w:rsidR="00733A29" w:rsidRPr="00C126F8">
        <w:rPr>
          <w:rFonts w:ascii="Calibri" w:hAnsi="Calibri"/>
          <w:color w:val="auto"/>
          <w:sz w:val="22"/>
          <w:szCs w:val="22"/>
          <w:lang w:val="fr-FR"/>
        </w:rPr>
        <w:t> », l’UE rappelle que l’Algérie bénéficie du Programme Européen de Voisinage pour l’Agriculture et le Développement Rural (ENPARD) à travers le financement (2016-18) d’actions pilote</w:t>
      </w:r>
      <w:r w:rsidR="004A3E46" w:rsidRPr="00C126F8">
        <w:rPr>
          <w:rFonts w:ascii="Calibri" w:hAnsi="Calibri"/>
          <w:color w:val="auto"/>
          <w:sz w:val="22"/>
          <w:szCs w:val="22"/>
          <w:lang w:val="fr-FR"/>
        </w:rPr>
        <w:t>s</w:t>
      </w:r>
      <w:r w:rsidR="00733A29" w:rsidRPr="00C126F8">
        <w:rPr>
          <w:rFonts w:ascii="Calibri" w:hAnsi="Calibri"/>
          <w:color w:val="auto"/>
          <w:sz w:val="22"/>
          <w:szCs w:val="22"/>
          <w:lang w:val="fr-FR"/>
        </w:rPr>
        <w:t xml:space="preserve"> et des programmes DIVE</w:t>
      </w:r>
      <w:r w:rsidR="00071FED" w:rsidRPr="00C126F8">
        <w:rPr>
          <w:rFonts w:ascii="Calibri" w:hAnsi="Calibri"/>
          <w:color w:val="auto"/>
          <w:sz w:val="22"/>
          <w:szCs w:val="22"/>
          <w:lang w:val="fr-FR"/>
        </w:rPr>
        <w:t>C</w:t>
      </w:r>
      <w:r w:rsidR="00733A29" w:rsidRPr="00C126F8">
        <w:rPr>
          <w:rFonts w:ascii="Calibri" w:hAnsi="Calibri"/>
          <w:color w:val="auto"/>
          <w:sz w:val="22"/>
          <w:szCs w:val="22"/>
          <w:lang w:val="fr-FR"/>
        </w:rPr>
        <w:t xml:space="preserve">O I et II (voir </w:t>
      </w:r>
      <w:r w:rsidR="00CE4341" w:rsidRPr="00CE4341">
        <w:rPr>
          <w:rFonts w:ascii="Calibri" w:hAnsi="Calibri"/>
          <w:color w:val="auto"/>
          <w:sz w:val="22"/>
          <w:szCs w:val="22"/>
          <w:highlight w:val="yellow"/>
          <w:lang w:val="fr-FR"/>
        </w:rPr>
        <w:t>document conjoint</w:t>
      </w:r>
      <w:r w:rsidR="00733A29" w:rsidRPr="00C126F8">
        <w:rPr>
          <w:rFonts w:ascii="Calibri" w:hAnsi="Calibri"/>
          <w:color w:val="auto"/>
          <w:sz w:val="22"/>
          <w:szCs w:val="22"/>
          <w:lang w:val="fr-FR"/>
        </w:rPr>
        <w:t xml:space="preserve"> n°2).</w:t>
      </w:r>
    </w:p>
    <w:p w:rsidR="00C126F8" w:rsidRPr="00C126F8" w:rsidRDefault="00C126F8" w:rsidP="00C126F8">
      <w:pPr>
        <w:pStyle w:val="ListParagraph"/>
        <w:spacing w:after="40" w:line="240" w:lineRule="auto"/>
        <w:ind w:left="0"/>
        <w:jc w:val="both"/>
        <w:rPr>
          <w:rFonts w:ascii="Calibri" w:hAnsi="Calibri"/>
          <w:color w:val="auto"/>
          <w:sz w:val="10"/>
          <w:szCs w:val="10"/>
          <w:lang w:val="fr-FR"/>
        </w:rPr>
      </w:pPr>
    </w:p>
    <w:p w:rsidR="001120B0" w:rsidRPr="004363BE" w:rsidRDefault="001120B0" w:rsidP="009E55B0">
      <w:pPr>
        <w:ind w:left="318" w:hanging="318"/>
        <w:jc w:val="both"/>
        <w:rPr>
          <w:rFonts w:ascii="Calibri" w:hAnsi="Calibri" w:cs="Arial"/>
          <w:lang w:val="fr-FR"/>
        </w:rPr>
      </w:pPr>
      <w:r w:rsidRPr="004363BE">
        <w:rPr>
          <w:rFonts w:ascii="Calibri" w:hAnsi="Calibri" w:cs="Arial"/>
          <w:b/>
          <w:lang w:val="fr-FR"/>
        </w:rPr>
        <w:t xml:space="preserve">2.  </w:t>
      </w:r>
      <w:r w:rsidRPr="004363BE">
        <w:rPr>
          <w:rFonts w:ascii="Calibri" w:hAnsi="Calibri" w:cs="Arial"/>
          <w:b/>
          <w:lang w:val="fr-FR"/>
        </w:rPr>
        <w:tab/>
        <w:t>Appui aux capacités institutionnelles algériennes en prévision de la Zone de Libre Echanges prévue en 2020</w:t>
      </w:r>
    </w:p>
    <w:p w:rsidR="001120B0" w:rsidRPr="004406F6" w:rsidRDefault="001120B0" w:rsidP="009E55B0">
      <w:pPr>
        <w:jc w:val="both"/>
        <w:rPr>
          <w:rFonts w:ascii="Calibri" w:hAnsi="Calibri"/>
          <w:b/>
          <w:sz w:val="12"/>
          <w:szCs w:val="12"/>
          <w:lang w:val="fr-FR"/>
        </w:rPr>
      </w:pPr>
    </w:p>
    <w:p w:rsidR="001120B0" w:rsidRPr="004363BE" w:rsidRDefault="001120B0" w:rsidP="009E55B0">
      <w:pPr>
        <w:pStyle w:val="ListParagraph"/>
        <w:spacing w:after="40" w:line="240" w:lineRule="auto"/>
        <w:ind w:left="0"/>
        <w:jc w:val="both"/>
        <w:rPr>
          <w:rFonts w:ascii="Calibri" w:hAnsi="Calibri"/>
          <w:color w:val="auto"/>
          <w:sz w:val="22"/>
          <w:szCs w:val="22"/>
          <w:lang w:val="fr-FR"/>
        </w:rPr>
      </w:pPr>
      <w:r w:rsidRPr="004363BE">
        <w:rPr>
          <w:rFonts w:ascii="Calibri" w:eastAsia="Calibri" w:hAnsi="Calibri" w:cs="Calibri"/>
          <w:b/>
          <w:bCs/>
          <w:color w:val="auto"/>
          <w:sz w:val="22"/>
          <w:szCs w:val="22"/>
          <w:lang w:val="fr-FR"/>
        </w:rPr>
        <w:t xml:space="preserve">Assistance de l'Union européenne : </w:t>
      </w:r>
      <w:r w:rsidRPr="00C126F8">
        <w:rPr>
          <w:rFonts w:ascii="Calibri" w:hAnsi="Calibri"/>
          <w:bCs/>
          <w:color w:val="auto"/>
          <w:sz w:val="22"/>
          <w:szCs w:val="22"/>
          <w:lang w:val="fr-FR"/>
        </w:rPr>
        <w:t>Les parties engageront</w:t>
      </w:r>
      <w:r w:rsidR="005E1E1C">
        <w:rPr>
          <w:rFonts w:ascii="Calibri" w:hAnsi="Calibri"/>
          <w:bCs/>
          <w:color w:val="auto"/>
          <w:sz w:val="22"/>
          <w:szCs w:val="22"/>
          <w:lang w:val="fr-FR"/>
        </w:rPr>
        <w:t xml:space="preserve"> </w:t>
      </w:r>
      <w:r w:rsidRPr="00C126F8">
        <w:rPr>
          <w:rFonts w:ascii="Calibri" w:hAnsi="Calibri"/>
          <w:bCs/>
          <w:color w:val="auto"/>
          <w:sz w:val="22"/>
          <w:szCs w:val="22"/>
          <w:lang w:val="fr-FR"/>
        </w:rPr>
        <w:t>des discussions afin d'identifier les possibilités de fournir une assistance technique en faveur du renforcement des capacités de l’Administration algérienne, en particulier en matière de défenses</w:t>
      </w:r>
      <w:r w:rsidRPr="004363BE">
        <w:rPr>
          <w:rFonts w:ascii="Calibri" w:hAnsi="Calibri"/>
          <w:color w:val="auto"/>
          <w:sz w:val="22"/>
          <w:szCs w:val="22"/>
          <w:lang w:val="fr-FR"/>
        </w:rPr>
        <w:t xml:space="preserve"> commerciales, d'appui au Conseil de la concurrence, au développement des instruments de contrôle et de surveillance du marché intérieur, à la mise en place d’un dispositif de protection du consommateur et de la répression des fraudes et au développement des instruments de régulation des marchés.</w:t>
      </w:r>
    </w:p>
    <w:p w:rsidR="009348B3" w:rsidRPr="009348B3" w:rsidRDefault="009348B3" w:rsidP="00C44932">
      <w:pPr>
        <w:pStyle w:val="CorpsA"/>
        <w:widowControl w:val="0"/>
        <w:spacing w:after="0" w:line="240" w:lineRule="auto"/>
        <w:jc w:val="both"/>
        <w:rPr>
          <w:color w:val="FF0000"/>
          <w:sz w:val="6"/>
          <w:szCs w:val="6"/>
          <w:lang w:val="fr-FR"/>
        </w:rPr>
      </w:pPr>
    </w:p>
    <w:p w:rsidR="00C44932" w:rsidRPr="004363BE" w:rsidRDefault="00C44932" w:rsidP="004363BE">
      <w:pPr>
        <w:pStyle w:val="CorpsA"/>
        <w:widowControl w:val="0"/>
        <w:spacing w:after="0" w:line="240" w:lineRule="auto"/>
        <w:jc w:val="both"/>
        <w:rPr>
          <w:color w:val="auto"/>
          <w:lang w:val="fr-FR"/>
        </w:rPr>
      </w:pPr>
      <w:r w:rsidRPr="004363BE">
        <w:rPr>
          <w:color w:val="auto"/>
          <w:lang w:val="fr-FR"/>
        </w:rPr>
        <w:t>L’Algérie sollicite l’appui de l’UE pour la mise en œuvre du projet C</w:t>
      </w:r>
      <w:r w:rsidR="004363BE">
        <w:rPr>
          <w:color w:val="auto"/>
          <w:lang w:val="fr-FR"/>
        </w:rPr>
        <w:t xml:space="preserve">entre du </w:t>
      </w:r>
      <w:r w:rsidRPr="004363BE">
        <w:rPr>
          <w:color w:val="auto"/>
          <w:lang w:val="fr-FR"/>
        </w:rPr>
        <w:t>C</w:t>
      </w:r>
      <w:r w:rsidR="004363BE">
        <w:rPr>
          <w:color w:val="auto"/>
          <w:lang w:val="fr-FR"/>
        </w:rPr>
        <w:t xml:space="preserve">ommerce </w:t>
      </w:r>
      <w:r w:rsidRPr="004363BE">
        <w:rPr>
          <w:color w:val="auto"/>
          <w:lang w:val="fr-FR"/>
        </w:rPr>
        <w:t>I</w:t>
      </w:r>
      <w:r w:rsidR="004363BE">
        <w:rPr>
          <w:color w:val="auto"/>
          <w:lang w:val="fr-FR"/>
        </w:rPr>
        <w:t>nternational à Genève (CCI),</w:t>
      </w:r>
      <w:r w:rsidRPr="004363BE">
        <w:rPr>
          <w:color w:val="auto"/>
          <w:lang w:val="fr-FR"/>
        </w:rPr>
        <w:t xml:space="preserve"> Programme d’accompagnement de l’intégration de l’Algérie dans le système commercial multilatéral et de diversification des exportations algériennes et de renforcem</w:t>
      </w:r>
      <w:r w:rsidR="004363BE">
        <w:rPr>
          <w:color w:val="auto"/>
          <w:lang w:val="fr-FR"/>
        </w:rPr>
        <w:t>ent de la compétitivité des PME</w:t>
      </w:r>
      <w:r w:rsidR="00880020" w:rsidRPr="004363BE">
        <w:rPr>
          <w:color w:val="auto"/>
          <w:lang w:val="fr-FR"/>
        </w:rPr>
        <w:t xml:space="preserve">, ainsi que </w:t>
      </w:r>
      <w:r w:rsidR="00BA558E" w:rsidRPr="004363BE">
        <w:rPr>
          <w:color w:val="auto"/>
          <w:lang w:val="fr-FR"/>
        </w:rPr>
        <w:t xml:space="preserve">de </w:t>
      </w:r>
      <w:r w:rsidR="00880020" w:rsidRPr="004363BE">
        <w:rPr>
          <w:color w:val="auto"/>
          <w:lang w:val="fr-FR"/>
        </w:rPr>
        <w:t>toute autre initiative de m</w:t>
      </w:r>
      <w:r w:rsidR="00BA558E" w:rsidRPr="004363BE">
        <w:rPr>
          <w:color w:val="auto"/>
          <w:lang w:val="fr-FR"/>
        </w:rPr>
        <w:t xml:space="preserve">ême nature à concevoir avec les Institutions </w:t>
      </w:r>
      <w:r w:rsidR="00EE42C0" w:rsidRPr="004363BE">
        <w:rPr>
          <w:color w:val="auto"/>
          <w:lang w:val="fr-FR"/>
        </w:rPr>
        <w:t xml:space="preserve">régionales et </w:t>
      </w:r>
      <w:r w:rsidR="00BA558E" w:rsidRPr="004363BE">
        <w:rPr>
          <w:color w:val="auto"/>
          <w:lang w:val="fr-FR"/>
        </w:rPr>
        <w:t xml:space="preserve">Internationales. </w:t>
      </w:r>
    </w:p>
    <w:p w:rsidR="00A77C2D" w:rsidRDefault="00A77C2D" w:rsidP="009E55B0">
      <w:pPr>
        <w:pStyle w:val="CorpsA"/>
        <w:spacing w:after="0" w:line="240" w:lineRule="auto"/>
        <w:jc w:val="both"/>
        <w:rPr>
          <w:rStyle w:val="st1"/>
          <w:sz w:val="12"/>
          <w:szCs w:val="12"/>
        </w:rPr>
      </w:pPr>
    </w:p>
    <w:p w:rsidR="001120B0" w:rsidRPr="004363BE" w:rsidRDefault="001120B0" w:rsidP="009E55B0">
      <w:pPr>
        <w:ind w:left="317" w:hanging="317"/>
        <w:jc w:val="both"/>
        <w:rPr>
          <w:rFonts w:ascii="Calibri" w:hAnsi="Calibri" w:cs="Arial"/>
          <w:b/>
          <w:u w:val="single"/>
          <w:lang w:val="fr-FR"/>
        </w:rPr>
      </w:pPr>
      <w:r w:rsidRPr="004363BE">
        <w:rPr>
          <w:rFonts w:ascii="Calibri" w:hAnsi="Calibri"/>
          <w:b/>
          <w:lang w:val="fr-BE"/>
        </w:rPr>
        <w:t xml:space="preserve">3. </w:t>
      </w:r>
      <w:r w:rsidRPr="004363BE">
        <w:rPr>
          <w:rFonts w:ascii="Calibri" w:hAnsi="Calibri"/>
          <w:b/>
          <w:lang w:val="fr-BE"/>
        </w:rPr>
        <w:tab/>
        <w:t xml:space="preserve">Reprise </w:t>
      </w:r>
      <w:r w:rsidRPr="004363BE">
        <w:rPr>
          <w:rFonts w:ascii="Calibri" w:hAnsi="Calibri"/>
          <w:b/>
          <w:lang w:val="fr-FR"/>
        </w:rPr>
        <w:t>des négociations en vue de la signature d'un accord bilatéral afin de soutenir</w:t>
      </w:r>
      <w:r w:rsidRPr="004363BE">
        <w:rPr>
          <w:rFonts w:ascii="Calibri" w:hAnsi="Calibri" w:cs="Arial"/>
          <w:b/>
          <w:lang w:val="fr-FR"/>
        </w:rPr>
        <w:t xml:space="preserve"> l’accession de l’Algérie à  l’OMC</w:t>
      </w:r>
    </w:p>
    <w:p w:rsidR="001120B0" w:rsidRPr="004406F6" w:rsidRDefault="001120B0" w:rsidP="009E55B0">
      <w:pPr>
        <w:jc w:val="both"/>
        <w:rPr>
          <w:rFonts w:ascii="Calibri" w:hAnsi="Calibri" w:cs="Arial"/>
          <w:b/>
          <w:sz w:val="12"/>
          <w:szCs w:val="12"/>
          <w:u w:val="single"/>
          <w:lang w:val="fr-FR"/>
        </w:rPr>
      </w:pPr>
    </w:p>
    <w:p w:rsidR="001120B0" w:rsidRPr="004363BE" w:rsidRDefault="001120B0" w:rsidP="004363BE">
      <w:pPr>
        <w:pStyle w:val="CorpsA"/>
        <w:spacing w:after="0" w:line="240" w:lineRule="auto"/>
        <w:jc w:val="both"/>
        <w:rPr>
          <w:color w:val="auto"/>
          <w:lang w:val="fr-BE"/>
        </w:rPr>
      </w:pPr>
      <w:r w:rsidRPr="004363BE">
        <w:rPr>
          <w:color w:val="auto"/>
          <w:lang w:val="fr-FR"/>
        </w:rPr>
        <w:t xml:space="preserve">L'UE propose à la partie algérienne de lui </w:t>
      </w:r>
      <w:r w:rsidRPr="00C126F8">
        <w:rPr>
          <w:color w:val="auto"/>
          <w:lang w:val="fr-FR"/>
        </w:rPr>
        <w:t>communiquer dès que possible</w:t>
      </w:r>
      <w:r w:rsidR="005E1E1C">
        <w:rPr>
          <w:color w:val="auto"/>
          <w:lang w:val="fr-FR"/>
        </w:rPr>
        <w:t xml:space="preserve"> </w:t>
      </w:r>
      <w:r w:rsidRPr="00C126F8">
        <w:rPr>
          <w:color w:val="auto"/>
          <w:lang w:val="fr-FR"/>
        </w:rPr>
        <w:t>des informations détaillées</w:t>
      </w:r>
      <w:r w:rsidRPr="004363BE">
        <w:rPr>
          <w:b/>
          <w:color w:val="auto"/>
          <w:lang w:val="fr-FR"/>
        </w:rPr>
        <w:t xml:space="preserve"> </w:t>
      </w:r>
      <w:r w:rsidRPr="004363BE">
        <w:rPr>
          <w:color w:val="auto"/>
          <w:lang w:val="fr-FR"/>
        </w:rPr>
        <w:t xml:space="preserve">concernant l'offre de libéralisation dans le domaine des services, soit dans un cadre multilatéral, soit dans un cadre bilatéral, et ce, afin de reprendre les négociations en vue de la signature d'un accord bilatéral. </w:t>
      </w:r>
      <w:r w:rsidRPr="004363BE">
        <w:rPr>
          <w:color w:val="auto"/>
          <w:lang w:val="fr-BE"/>
        </w:rPr>
        <w:t>La partie algérienne réitère son attachement à l’aboutissement d'un accord bilatéral ainsi que sa disponibilité à relancer les discussions sur le dossier de l’accession à l’OMC. Elle fournira les indications afférentes à cette perspective.</w:t>
      </w:r>
    </w:p>
    <w:p w:rsidR="001120B0" w:rsidRPr="004406F6" w:rsidRDefault="001120B0" w:rsidP="009E55B0">
      <w:pPr>
        <w:jc w:val="both"/>
        <w:rPr>
          <w:rFonts w:ascii="Calibri" w:hAnsi="Calibri"/>
          <w:sz w:val="12"/>
          <w:szCs w:val="12"/>
          <w:lang w:val="fr-BE"/>
        </w:rPr>
      </w:pPr>
    </w:p>
    <w:p w:rsidR="001120B0" w:rsidRPr="004363BE" w:rsidRDefault="001120B0" w:rsidP="004363BE">
      <w:pPr>
        <w:pStyle w:val="CorpsA"/>
        <w:widowControl w:val="0"/>
        <w:spacing w:after="0" w:line="240" w:lineRule="auto"/>
        <w:jc w:val="both"/>
        <w:rPr>
          <w:color w:val="auto"/>
          <w:lang w:val="fr-FR"/>
        </w:rPr>
      </w:pPr>
      <w:r w:rsidRPr="004363BE">
        <w:rPr>
          <w:b/>
          <w:bCs/>
          <w:color w:val="auto"/>
          <w:lang w:val="fr-FR"/>
        </w:rPr>
        <w:t xml:space="preserve">Assistance de l'Union européenne : </w:t>
      </w:r>
      <w:r w:rsidRPr="004363BE">
        <w:rPr>
          <w:color w:val="auto"/>
          <w:lang w:val="fr-FR"/>
        </w:rPr>
        <w:t xml:space="preserve">L’UE propose de continuer les discussions à Alger entre la Délégation de l'UE et la partie algérienne (et notamment le Ministère du Commerce) pour examiner </w:t>
      </w:r>
      <w:r w:rsidR="00FC611D" w:rsidRPr="00C126F8">
        <w:rPr>
          <w:bCs/>
          <w:color w:val="auto"/>
          <w:lang w:val="fr-FR"/>
        </w:rPr>
        <w:t>l'opportunité</w:t>
      </w:r>
      <w:r w:rsidRPr="00C126F8">
        <w:rPr>
          <w:bCs/>
          <w:color w:val="auto"/>
          <w:lang w:val="fr-FR"/>
        </w:rPr>
        <w:t xml:space="preserve"> d’une </w:t>
      </w:r>
      <w:r w:rsidR="00FC611D" w:rsidRPr="00C126F8">
        <w:rPr>
          <w:bCs/>
          <w:color w:val="auto"/>
          <w:lang w:val="fr-FR"/>
        </w:rPr>
        <w:t xml:space="preserve">éventuelle </w:t>
      </w:r>
      <w:r w:rsidRPr="00C126F8">
        <w:rPr>
          <w:bCs/>
          <w:color w:val="auto"/>
          <w:lang w:val="fr-FR"/>
        </w:rPr>
        <w:t>assistance</w:t>
      </w:r>
      <w:r w:rsidRPr="004363BE">
        <w:rPr>
          <w:color w:val="auto"/>
          <w:lang w:val="fr-FR"/>
        </w:rPr>
        <w:t xml:space="preserve"> technique financée par l’UE (début 2017) notamment à travers le programme P3A (dont l’unité de gestion est située au sein de ce Ministère) et /ou l’instrument TAIEX.</w:t>
      </w:r>
    </w:p>
    <w:p w:rsidR="00706E2B" w:rsidRDefault="00706E2B" w:rsidP="009E55B0">
      <w:pPr>
        <w:pStyle w:val="CorpsA"/>
        <w:spacing w:after="0" w:line="240" w:lineRule="auto"/>
        <w:jc w:val="center"/>
        <w:rPr>
          <w:sz w:val="24"/>
          <w:szCs w:val="24"/>
          <w:lang w:val="fr-FR"/>
        </w:rPr>
      </w:pPr>
    </w:p>
    <w:p w:rsidR="00706E2B" w:rsidRDefault="00706E2B">
      <w:pPr>
        <w:pStyle w:val="CorpsA"/>
        <w:spacing w:after="0" w:line="240" w:lineRule="auto"/>
        <w:jc w:val="center"/>
        <w:rPr>
          <w:sz w:val="24"/>
          <w:szCs w:val="24"/>
          <w:lang w:val="fr-FR"/>
        </w:rPr>
      </w:pPr>
    </w:p>
    <w:p w:rsidR="00706E2B" w:rsidRPr="00706E2B" w:rsidRDefault="00706E2B" w:rsidP="00706E2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6"/>
          <w:szCs w:val="6"/>
          <w:lang w:val="fr-FR"/>
        </w:rPr>
      </w:pPr>
    </w:p>
    <w:p w:rsidR="00706E2B" w:rsidRPr="00512223" w:rsidRDefault="00706E2B" w:rsidP="00706E2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 xml:space="preserve">Information : </w:t>
      </w:r>
      <w:r w:rsidRPr="00512223">
        <w:rPr>
          <w:b/>
          <w:bCs/>
          <w:sz w:val="20"/>
          <w:szCs w:val="20"/>
          <w:lang w:val="fr-FR"/>
        </w:rPr>
        <w:t xml:space="preserve">Soutien </w:t>
      </w:r>
      <w:r>
        <w:rPr>
          <w:b/>
          <w:bCs/>
          <w:sz w:val="20"/>
          <w:szCs w:val="20"/>
          <w:lang w:val="fr-FR"/>
        </w:rPr>
        <w:t xml:space="preserve">de l'UE </w:t>
      </w:r>
      <w:r w:rsidRPr="00512223">
        <w:rPr>
          <w:b/>
          <w:bCs/>
          <w:sz w:val="20"/>
          <w:szCs w:val="20"/>
          <w:lang w:val="fr-FR"/>
        </w:rPr>
        <w:t xml:space="preserve">à la </w:t>
      </w:r>
      <w:r>
        <w:rPr>
          <w:b/>
          <w:bCs/>
          <w:sz w:val="20"/>
          <w:szCs w:val="20"/>
          <w:lang w:val="fr-FR"/>
        </w:rPr>
        <w:t>bonne mise en œuvre de l'Accord d'Association</w:t>
      </w:r>
    </w:p>
    <w:p w:rsidR="00706E2B" w:rsidRPr="00512223" w:rsidRDefault="00706E2B" w:rsidP="00706E2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706E2B" w:rsidRPr="00706E2B" w:rsidRDefault="00706E2B" w:rsidP="00706E2B">
      <w:pPr>
        <w:pStyle w:val="CorpsA"/>
        <w:widowControl w:val="0"/>
        <w:spacing w:after="0" w:line="240" w:lineRule="auto"/>
        <w:jc w:val="both"/>
        <w:rPr>
          <w:sz w:val="18"/>
          <w:szCs w:val="18"/>
          <w:lang w:val="fr-FR"/>
        </w:rPr>
      </w:pPr>
    </w:p>
    <w:p w:rsidR="00706E2B" w:rsidRPr="00706E2B" w:rsidRDefault="00706E2B" w:rsidP="00706E2B">
      <w:pPr>
        <w:pStyle w:val="CorpsA"/>
        <w:widowControl w:val="0"/>
        <w:spacing w:after="0" w:line="240" w:lineRule="auto"/>
        <w:jc w:val="both"/>
        <w:rPr>
          <w:sz w:val="18"/>
          <w:szCs w:val="18"/>
          <w:lang w:val="fr-FR"/>
        </w:rPr>
      </w:pPr>
      <w:r>
        <w:rPr>
          <w:sz w:val="18"/>
          <w:szCs w:val="18"/>
          <w:lang w:val="fr-FR"/>
        </w:rPr>
        <w:t>L</w:t>
      </w:r>
      <w:r w:rsidRPr="00706E2B">
        <w:rPr>
          <w:sz w:val="18"/>
          <w:szCs w:val="18"/>
          <w:lang w:val="fr-FR"/>
        </w:rPr>
        <w:t xml:space="preserve">e </w:t>
      </w:r>
      <w:r w:rsidRPr="00706E2B">
        <w:rPr>
          <w:b/>
          <w:sz w:val="18"/>
          <w:szCs w:val="18"/>
          <w:lang w:val="fr-FR"/>
        </w:rPr>
        <w:t>Programme d’Appui à la mise en œuvre de l’Accord d’Association</w:t>
      </w:r>
      <w:r w:rsidRPr="00706E2B">
        <w:rPr>
          <w:sz w:val="18"/>
          <w:szCs w:val="18"/>
          <w:lang w:val="fr-FR"/>
        </w:rPr>
        <w:t xml:space="preserve"> (dit « </w:t>
      </w:r>
      <w:r w:rsidRPr="00706E2B">
        <w:rPr>
          <w:b/>
          <w:bCs/>
          <w:sz w:val="18"/>
          <w:szCs w:val="18"/>
          <w:lang w:val="fr-FR"/>
        </w:rPr>
        <w:t>P3A</w:t>
      </w:r>
      <w:r w:rsidRPr="00706E2B">
        <w:rPr>
          <w:sz w:val="18"/>
          <w:szCs w:val="18"/>
          <w:lang w:val="fr-FR"/>
        </w:rPr>
        <w:t xml:space="preserve"> »). Pour mémoire, la bonne mise en œuvre de l'Accord d'Association (AA) et la réussite du partenariat engagé entre l’UE et l'Algérie dans tous ses volets sont précisément les objectifs principaux de ce </w:t>
      </w:r>
      <w:r w:rsidRPr="00706E2B">
        <w:rPr>
          <w:b/>
          <w:bCs/>
          <w:sz w:val="18"/>
          <w:szCs w:val="18"/>
          <w:lang w:val="fr-FR"/>
        </w:rPr>
        <w:t>programme</w:t>
      </w:r>
      <w:r w:rsidRPr="00706E2B">
        <w:rPr>
          <w:sz w:val="18"/>
          <w:szCs w:val="18"/>
          <w:lang w:val="fr-FR"/>
        </w:rPr>
        <w:t xml:space="preserve">, qui depuis 2007 a mobilisé </w:t>
      </w:r>
      <w:r w:rsidRPr="00706E2B">
        <w:rPr>
          <w:b/>
          <w:bCs/>
          <w:sz w:val="18"/>
          <w:szCs w:val="18"/>
          <w:lang w:val="fr-FR"/>
        </w:rPr>
        <w:t xml:space="preserve">84 millions d'EUR </w:t>
      </w:r>
      <w:r w:rsidRPr="00706E2B">
        <w:rPr>
          <w:sz w:val="18"/>
          <w:szCs w:val="18"/>
          <w:lang w:val="fr-FR"/>
        </w:rPr>
        <w:t>(m€) :</w:t>
      </w:r>
    </w:p>
    <w:p w:rsidR="00706E2B" w:rsidRPr="00706E2B" w:rsidRDefault="00706E2B" w:rsidP="00706E2B">
      <w:pPr>
        <w:pStyle w:val="CorpsA"/>
        <w:numPr>
          <w:ilvl w:val="0"/>
          <w:numId w:val="68"/>
        </w:numPr>
        <w:spacing w:before="120" w:after="0" w:line="240" w:lineRule="auto"/>
        <w:jc w:val="both"/>
        <w:rPr>
          <w:rStyle w:val="st1"/>
          <w:sz w:val="18"/>
          <w:szCs w:val="18"/>
        </w:rPr>
      </w:pPr>
      <w:r w:rsidRPr="00706E2B">
        <w:rPr>
          <w:rStyle w:val="st1"/>
          <w:sz w:val="18"/>
          <w:szCs w:val="18"/>
        </w:rPr>
        <w:t xml:space="preserve">Phase I (2009-2011): </w:t>
      </w:r>
      <w:r w:rsidRPr="00706E2B">
        <w:rPr>
          <w:b/>
          <w:bCs/>
          <w:sz w:val="18"/>
          <w:szCs w:val="18"/>
          <w:lang w:val="fr-FR"/>
        </w:rPr>
        <w:t>10m€</w:t>
      </w:r>
      <w:r w:rsidRPr="00706E2B">
        <w:rPr>
          <w:rStyle w:val="st1"/>
          <w:sz w:val="18"/>
          <w:szCs w:val="18"/>
        </w:rPr>
        <w:t>: 5 jumelages et 50 actions TAIEX (ciblant prioritairement les volets économiques et commerciaux de l'AA);</w:t>
      </w:r>
    </w:p>
    <w:p w:rsidR="00706E2B" w:rsidRPr="00706E2B" w:rsidRDefault="00706E2B" w:rsidP="00706E2B">
      <w:pPr>
        <w:pStyle w:val="CorpsA"/>
        <w:numPr>
          <w:ilvl w:val="0"/>
          <w:numId w:val="68"/>
        </w:numPr>
        <w:spacing w:before="120" w:after="0" w:line="240" w:lineRule="auto"/>
        <w:jc w:val="both"/>
        <w:rPr>
          <w:rStyle w:val="st1"/>
          <w:sz w:val="18"/>
          <w:szCs w:val="18"/>
        </w:rPr>
      </w:pPr>
      <w:r w:rsidRPr="00706E2B">
        <w:rPr>
          <w:rStyle w:val="st1"/>
          <w:sz w:val="18"/>
          <w:szCs w:val="18"/>
        </w:rPr>
        <w:t xml:space="preserve">Phase II (2011-2014) </w:t>
      </w:r>
      <w:r w:rsidRPr="00706E2B">
        <w:rPr>
          <w:b/>
          <w:bCs/>
          <w:sz w:val="18"/>
          <w:szCs w:val="18"/>
          <w:lang w:val="fr-FR"/>
        </w:rPr>
        <w:t>29m€</w:t>
      </w:r>
      <w:r w:rsidRPr="00706E2B">
        <w:rPr>
          <w:rStyle w:val="st1"/>
          <w:sz w:val="18"/>
          <w:szCs w:val="18"/>
        </w:rPr>
        <w:t>: 15 jumelages et 50 actions TAIEX (+ agriculture,  justice, aviation civile et gestion des finances publiques – 5m€);</w:t>
      </w:r>
    </w:p>
    <w:p w:rsidR="00706E2B" w:rsidRPr="00706E2B" w:rsidRDefault="00706E2B" w:rsidP="00706E2B">
      <w:pPr>
        <w:pStyle w:val="CorpsA"/>
        <w:spacing w:after="0" w:line="240" w:lineRule="auto"/>
        <w:ind w:left="426"/>
        <w:jc w:val="both"/>
        <w:rPr>
          <w:rStyle w:val="st1"/>
          <w:sz w:val="18"/>
          <w:szCs w:val="18"/>
        </w:rPr>
      </w:pPr>
    </w:p>
    <w:p w:rsidR="00706E2B" w:rsidRPr="00706E2B" w:rsidRDefault="00706E2B" w:rsidP="00706E2B">
      <w:pPr>
        <w:pStyle w:val="CorpsA"/>
        <w:numPr>
          <w:ilvl w:val="0"/>
          <w:numId w:val="69"/>
        </w:numPr>
        <w:spacing w:before="80" w:after="0" w:line="240" w:lineRule="auto"/>
        <w:jc w:val="both"/>
        <w:rPr>
          <w:rStyle w:val="st1"/>
          <w:sz w:val="18"/>
          <w:szCs w:val="18"/>
        </w:rPr>
      </w:pPr>
      <w:r w:rsidRPr="00706E2B">
        <w:rPr>
          <w:rStyle w:val="st1"/>
          <w:sz w:val="18"/>
          <w:szCs w:val="18"/>
        </w:rPr>
        <w:t xml:space="preserve">Phase III (2013-2017): </w:t>
      </w:r>
      <w:r w:rsidRPr="00706E2B">
        <w:rPr>
          <w:b/>
          <w:bCs/>
          <w:sz w:val="18"/>
          <w:szCs w:val="18"/>
          <w:lang w:val="fr-FR"/>
        </w:rPr>
        <w:t>35m€</w:t>
      </w:r>
      <w:r w:rsidRPr="00706E2B">
        <w:rPr>
          <w:rStyle w:val="st1"/>
          <w:sz w:val="18"/>
          <w:szCs w:val="18"/>
        </w:rPr>
        <w:t xml:space="preserve"> : a pour 2</w:t>
      </w:r>
      <w:r w:rsidRPr="00706E2B">
        <w:rPr>
          <w:sz w:val="18"/>
          <w:szCs w:val="18"/>
          <w:vertAlign w:val="superscript"/>
          <w:lang w:val="fr-FR"/>
        </w:rPr>
        <w:t>ème</w:t>
      </w:r>
      <w:r w:rsidRPr="00706E2B">
        <w:rPr>
          <w:rStyle w:val="st1"/>
          <w:sz w:val="18"/>
          <w:szCs w:val="18"/>
        </w:rPr>
        <w:t xml:space="preserve"> priorité les relations commerciales UE-DZ, en particulier l'adhésion à I’OMC et la future Zone de Libre-Echange (ZLE), l'accès aux marchés des produits, la libéralisation progressive du commerce des services, et les Règles d’origine (protocole Pan Euromed);</w:t>
      </w:r>
    </w:p>
    <w:p w:rsidR="00706E2B" w:rsidRPr="00706E2B" w:rsidRDefault="00706E2B" w:rsidP="00706E2B">
      <w:pPr>
        <w:pStyle w:val="CorpsA"/>
        <w:numPr>
          <w:ilvl w:val="0"/>
          <w:numId w:val="68"/>
        </w:numPr>
        <w:spacing w:before="120" w:after="0" w:line="240" w:lineRule="auto"/>
        <w:jc w:val="both"/>
        <w:rPr>
          <w:sz w:val="18"/>
          <w:szCs w:val="18"/>
          <w:lang w:val="fr-FR"/>
        </w:rPr>
      </w:pPr>
      <w:r w:rsidRPr="00706E2B">
        <w:rPr>
          <w:rStyle w:val="st1"/>
          <w:sz w:val="18"/>
          <w:szCs w:val="18"/>
        </w:rPr>
        <w:t xml:space="preserve">Phase IV (en cours de formulation): </w:t>
      </w:r>
      <w:r w:rsidRPr="00706E2B">
        <w:rPr>
          <w:b/>
          <w:bCs/>
          <w:sz w:val="18"/>
          <w:szCs w:val="18"/>
          <w:lang w:val="fr-FR"/>
        </w:rPr>
        <w:t>10m€</w:t>
      </w:r>
    </w:p>
    <w:p w:rsidR="00706E2B" w:rsidRDefault="00706E2B" w:rsidP="00706E2B">
      <w:pPr>
        <w:pStyle w:val="CorpsA"/>
        <w:spacing w:before="120" w:after="0" w:line="240" w:lineRule="auto"/>
        <w:ind w:left="425"/>
        <w:jc w:val="both"/>
        <w:rPr>
          <w:b/>
          <w:bCs/>
          <w:sz w:val="18"/>
          <w:szCs w:val="18"/>
          <w:lang w:val="fr-FR"/>
        </w:rPr>
      </w:pPr>
    </w:p>
    <w:p w:rsidR="00CF509A" w:rsidRDefault="00CF509A" w:rsidP="00D436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18"/>
          <w:szCs w:val="18"/>
          <w:lang w:val="fr-BE" w:eastAsia="en-GB"/>
        </w:rPr>
      </w:pPr>
      <w:r w:rsidRPr="00D4366F">
        <w:rPr>
          <w:rFonts w:ascii="Calibri" w:hAnsi="Calibri" w:cs="Calibri"/>
          <w:sz w:val="18"/>
          <w:szCs w:val="18"/>
          <w:lang w:val="fr-BE" w:eastAsia="en-GB"/>
        </w:rPr>
        <w:t xml:space="preserve">L'UE, en 2009-2010 a financé </w:t>
      </w:r>
      <w:r w:rsidR="00D4366F" w:rsidRPr="00D4366F">
        <w:rPr>
          <w:rFonts w:ascii="Calibri" w:hAnsi="Calibri" w:cs="Calibri"/>
          <w:sz w:val="18"/>
          <w:szCs w:val="18"/>
          <w:lang w:val="fr-BE" w:eastAsia="en-GB"/>
        </w:rPr>
        <w:t>le p</w:t>
      </w:r>
      <w:r w:rsidRPr="00D4366F">
        <w:rPr>
          <w:rFonts w:ascii="Calibri" w:hAnsi="Calibri" w:cs="Calibri"/>
          <w:sz w:val="18"/>
          <w:szCs w:val="18"/>
          <w:lang w:val="fr-BE" w:eastAsia="en-GB"/>
        </w:rPr>
        <w:t xml:space="preserve">rogramme </w:t>
      </w:r>
      <w:r w:rsidR="00D4366F" w:rsidRPr="00A04CEE">
        <w:rPr>
          <w:rFonts w:ascii="Calibri" w:hAnsi="Calibri" w:cs="Calibri"/>
          <w:b/>
          <w:sz w:val="18"/>
          <w:szCs w:val="18"/>
          <w:lang w:val="fr-BE" w:eastAsia="en-GB"/>
        </w:rPr>
        <w:t>FACICO</w:t>
      </w:r>
      <w:r w:rsidR="00A04CEE">
        <w:rPr>
          <w:rFonts w:ascii="Calibri" w:hAnsi="Calibri" w:cs="Calibri"/>
          <w:sz w:val="18"/>
          <w:szCs w:val="18"/>
          <w:lang w:val="fr-BE" w:eastAsia="en-GB"/>
        </w:rPr>
        <w:t xml:space="preserve">(5 m €) </w:t>
      </w:r>
      <w:r w:rsidR="00D4366F" w:rsidRPr="00D4366F">
        <w:rPr>
          <w:rFonts w:ascii="Calibri" w:hAnsi="Calibri" w:cs="Calibri"/>
          <w:sz w:val="18"/>
          <w:szCs w:val="18"/>
          <w:lang w:val="fr-BE" w:eastAsia="en-GB"/>
        </w:rPr>
        <w:t>pour fournir un a</w:t>
      </w:r>
      <w:r w:rsidRPr="00D4366F">
        <w:rPr>
          <w:rFonts w:ascii="Calibri" w:hAnsi="Calibri" w:cs="Calibri"/>
          <w:sz w:val="18"/>
          <w:szCs w:val="18"/>
          <w:lang w:val="fr-BE" w:eastAsia="en-GB"/>
        </w:rPr>
        <w:t>ppui à la Facilitation du</w:t>
      </w:r>
      <w:r w:rsidR="005E1E1C">
        <w:rPr>
          <w:rFonts w:ascii="Calibri" w:hAnsi="Calibri" w:cs="Calibri"/>
          <w:sz w:val="18"/>
          <w:szCs w:val="18"/>
          <w:lang w:val="fr-BE" w:eastAsia="en-GB"/>
        </w:rPr>
        <w:t xml:space="preserve"> </w:t>
      </w:r>
      <w:r w:rsidRPr="00D4366F">
        <w:rPr>
          <w:rFonts w:ascii="Calibri" w:hAnsi="Calibri" w:cs="Calibri"/>
          <w:sz w:val="18"/>
          <w:szCs w:val="18"/>
          <w:lang w:val="fr-BE" w:eastAsia="en-GB"/>
        </w:rPr>
        <w:t xml:space="preserve">Commerce </w:t>
      </w:r>
      <w:r w:rsidR="00D4366F" w:rsidRPr="00D4366F">
        <w:rPr>
          <w:rFonts w:ascii="Calibri" w:hAnsi="Calibri" w:cs="Calibri"/>
          <w:sz w:val="18"/>
          <w:szCs w:val="18"/>
          <w:lang w:val="fr-BE" w:eastAsia="en-GB"/>
        </w:rPr>
        <w:t>visant</w:t>
      </w:r>
      <w:r w:rsidRPr="00D4366F">
        <w:rPr>
          <w:rFonts w:ascii="Calibri" w:hAnsi="Calibri" w:cs="Calibri"/>
          <w:sz w:val="18"/>
          <w:szCs w:val="18"/>
          <w:lang w:val="fr-BE" w:eastAsia="en-GB"/>
        </w:rPr>
        <w:t xml:space="preserve"> à faciliter le processus de libéralisation </w:t>
      </w:r>
      <w:r w:rsidRPr="00A04CEE">
        <w:rPr>
          <w:rFonts w:ascii="Calibri" w:hAnsi="Calibri" w:cs="Calibri"/>
          <w:sz w:val="18"/>
          <w:szCs w:val="18"/>
          <w:lang w:val="fr-BE" w:eastAsia="en-GB"/>
        </w:rPr>
        <w:t>de l’économie algérienne et</w:t>
      </w:r>
      <w:r w:rsidR="005E1E1C">
        <w:rPr>
          <w:rFonts w:ascii="Calibri" w:hAnsi="Calibri" w:cs="Calibri"/>
          <w:sz w:val="18"/>
          <w:szCs w:val="18"/>
          <w:lang w:val="fr-BE" w:eastAsia="en-GB"/>
        </w:rPr>
        <w:t xml:space="preserve"> </w:t>
      </w:r>
      <w:r w:rsidRPr="00A04CEE">
        <w:rPr>
          <w:rFonts w:ascii="Calibri" w:hAnsi="Calibri" w:cs="Calibri"/>
          <w:sz w:val="18"/>
          <w:szCs w:val="18"/>
          <w:lang w:val="fr-BE" w:eastAsia="en-GB"/>
        </w:rPr>
        <w:t xml:space="preserve">d’accroître son intégration dans l’économie de marché </w:t>
      </w:r>
      <w:r w:rsidR="00A04CEE" w:rsidRPr="00A04CEE">
        <w:rPr>
          <w:rFonts w:ascii="Calibri" w:hAnsi="Calibri" w:cs="Arial"/>
          <w:sz w:val="18"/>
          <w:szCs w:val="18"/>
          <w:lang w:val="fr-FR"/>
        </w:rPr>
        <w:t>tant au plan régional (Euro</w:t>
      </w:r>
      <w:r w:rsidR="00CE4341">
        <w:rPr>
          <w:rFonts w:ascii="Calibri" w:hAnsi="Calibri" w:cs="Arial"/>
          <w:sz w:val="18"/>
          <w:szCs w:val="18"/>
          <w:lang w:val="fr-FR"/>
        </w:rPr>
        <w:t>-</w:t>
      </w:r>
      <w:r w:rsidR="00A04CEE" w:rsidRPr="00A04CEE">
        <w:rPr>
          <w:rFonts w:ascii="Calibri" w:hAnsi="Calibri" w:cs="Arial"/>
          <w:sz w:val="18"/>
          <w:szCs w:val="18"/>
          <w:lang w:val="fr-FR"/>
        </w:rPr>
        <w:t xml:space="preserve">méditerranéen) qu'au plan international (Accession à l'OMC), </w:t>
      </w:r>
      <w:r w:rsidRPr="00A04CEE">
        <w:rPr>
          <w:rFonts w:ascii="Calibri" w:hAnsi="Calibri" w:cs="Calibri"/>
          <w:sz w:val="18"/>
          <w:szCs w:val="18"/>
          <w:lang w:val="fr-BE" w:eastAsia="en-GB"/>
        </w:rPr>
        <w:t>en renforçant les capacités du Ministère</w:t>
      </w:r>
      <w:r w:rsidR="00D4366F" w:rsidRPr="00A04CEE">
        <w:rPr>
          <w:rFonts w:ascii="Calibri" w:hAnsi="Calibri" w:cs="Calibri"/>
          <w:sz w:val="18"/>
          <w:szCs w:val="18"/>
          <w:lang w:val="fr-BE" w:eastAsia="en-GB"/>
        </w:rPr>
        <w:t xml:space="preserve"> du Commerce</w:t>
      </w:r>
      <w:r w:rsidRPr="00A04CEE">
        <w:rPr>
          <w:rFonts w:ascii="Calibri" w:hAnsi="Calibri" w:cs="Calibri"/>
          <w:sz w:val="18"/>
          <w:szCs w:val="18"/>
          <w:lang w:val="fr-BE" w:eastAsia="en-GB"/>
        </w:rPr>
        <w:t>, de</w:t>
      </w:r>
      <w:r w:rsidR="005E1E1C">
        <w:rPr>
          <w:rFonts w:ascii="Calibri" w:hAnsi="Calibri" w:cs="Calibri"/>
          <w:sz w:val="18"/>
          <w:szCs w:val="18"/>
          <w:lang w:val="fr-BE" w:eastAsia="en-GB"/>
        </w:rPr>
        <w:t xml:space="preserve"> </w:t>
      </w:r>
      <w:r w:rsidRPr="00A04CEE">
        <w:rPr>
          <w:rFonts w:ascii="Calibri" w:hAnsi="Calibri" w:cs="Calibri"/>
          <w:sz w:val="18"/>
          <w:szCs w:val="18"/>
          <w:lang w:val="fr-BE" w:eastAsia="en-GB"/>
        </w:rPr>
        <w:t>ses organismes associés et de ses principaux partenaires</w:t>
      </w:r>
      <w:r w:rsidR="00D4366F" w:rsidRPr="00A04CEE">
        <w:rPr>
          <w:rFonts w:ascii="Calibri" w:hAnsi="Calibri" w:cs="Calibri"/>
          <w:sz w:val="18"/>
          <w:szCs w:val="18"/>
          <w:lang w:val="fr-BE" w:eastAsia="en-GB"/>
        </w:rPr>
        <w:t>.</w:t>
      </w:r>
    </w:p>
    <w:p w:rsidR="00D4366F" w:rsidRDefault="00D4366F" w:rsidP="00D436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sz w:val="18"/>
          <w:szCs w:val="18"/>
          <w:lang w:val="fr-BE" w:eastAsia="en-GB"/>
        </w:rPr>
      </w:pPr>
    </w:p>
    <w:p w:rsidR="00D4366F" w:rsidRPr="00CF509A" w:rsidRDefault="00D4366F" w:rsidP="00D436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Style w:val="st1"/>
          <w:sz w:val="18"/>
          <w:szCs w:val="18"/>
          <w:lang w:val="fr-BE"/>
        </w:rPr>
      </w:pPr>
    </w:p>
    <w:p w:rsidR="00706E2B" w:rsidRDefault="00733A29">
      <w:pPr>
        <w:pStyle w:val="CorpsA"/>
        <w:spacing w:after="0" w:line="240" w:lineRule="auto"/>
        <w:jc w:val="center"/>
        <w:rPr>
          <w:sz w:val="24"/>
          <w:szCs w:val="24"/>
          <w:lang w:val="fr-FR"/>
        </w:rPr>
      </w:pPr>
      <w:r>
        <w:rPr>
          <w:sz w:val="24"/>
          <w:szCs w:val="24"/>
          <w:lang w:val="fr-FR"/>
        </w:rPr>
        <w:t>*</w:t>
      </w:r>
    </w:p>
    <w:p w:rsidR="00706E2B" w:rsidRDefault="00733A29">
      <w:pPr>
        <w:pStyle w:val="CorpsA"/>
        <w:spacing w:after="0" w:line="240" w:lineRule="auto"/>
        <w:jc w:val="center"/>
        <w:rPr>
          <w:sz w:val="24"/>
          <w:szCs w:val="24"/>
          <w:lang w:val="fr-FR"/>
        </w:rPr>
      </w:pPr>
      <w:r>
        <w:rPr>
          <w:sz w:val="24"/>
          <w:szCs w:val="24"/>
          <w:lang w:val="fr-FR"/>
        </w:rPr>
        <w:t>*</w:t>
      </w:r>
      <w:r w:rsidR="00706E2B">
        <w:rPr>
          <w:sz w:val="24"/>
          <w:szCs w:val="24"/>
          <w:lang w:val="fr-FR"/>
        </w:rPr>
        <w:t>**</w:t>
      </w:r>
    </w:p>
    <w:p w:rsidR="00A77C2D" w:rsidRDefault="00733A29">
      <w:pPr>
        <w:pStyle w:val="CorpsA"/>
        <w:spacing w:after="0" w:line="240" w:lineRule="auto"/>
        <w:jc w:val="center"/>
        <w:rPr>
          <w:sz w:val="24"/>
          <w:szCs w:val="24"/>
          <w:lang w:val="fr-FR"/>
        </w:rPr>
      </w:pPr>
      <w:r>
        <w:rPr>
          <w:sz w:val="24"/>
          <w:szCs w:val="24"/>
          <w:lang w:val="fr-FR"/>
        </w:rPr>
        <w:t>*</w:t>
      </w:r>
    </w:p>
    <w:p w:rsidR="00A77C2D" w:rsidRDefault="00A77C2D">
      <w:pPr>
        <w:pStyle w:val="CorpsA"/>
        <w:spacing w:after="0" w:line="240" w:lineRule="auto"/>
        <w:jc w:val="center"/>
        <w:rPr>
          <w:sz w:val="24"/>
          <w:szCs w:val="24"/>
          <w:lang w:val="fr-FR"/>
        </w:rPr>
      </w:pPr>
    </w:p>
    <w:p w:rsidR="00A77C2D" w:rsidRPr="00733A29" w:rsidRDefault="00A77C2D">
      <w:pPr>
        <w:pStyle w:val="Corps"/>
        <w:rPr>
          <w:lang w:val="fr-BE"/>
        </w:rPr>
      </w:pPr>
    </w:p>
    <w:p w:rsidR="00706E2B" w:rsidRDefault="00706E2B">
      <w:pPr>
        <w:rPr>
          <w:rStyle w:val="st1"/>
          <w:rFonts w:ascii="Calibri" w:eastAsia="Calibri" w:hAnsi="Calibri" w:cs="Calibri"/>
          <w:color w:val="000000"/>
          <w:sz w:val="20"/>
          <w:szCs w:val="20"/>
          <w:u w:color="000000"/>
          <w:lang w:eastAsia="en-GB"/>
        </w:rPr>
      </w:pPr>
      <w:r>
        <w:rPr>
          <w:rStyle w:val="st1"/>
          <w:sz w:val="20"/>
          <w:szCs w:val="20"/>
        </w:rPr>
        <w:br w:type="page"/>
      </w:r>
    </w:p>
    <w:p w:rsidR="00A77C2D" w:rsidRDefault="00A77C2D">
      <w:pPr>
        <w:pStyle w:val="CorpsA"/>
        <w:spacing w:after="0" w:line="240" w:lineRule="auto"/>
        <w:jc w:val="both"/>
        <w:rPr>
          <w:rStyle w:val="st1"/>
          <w:sz w:val="20"/>
          <w:szCs w:val="20"/>
        </w:rPr>
      </w:pPr>
    </w:p>
    <w:p w:rsidR="00706E2B" w:rsidRDefault="00706E2B">
      <w:pPr>
        <w:pStyle w:val="CorpsA"/>
        <w:spacing w:after="0" w:line="240" w:lineRule="auto"/>
        <w:jc w:val="both"/>
        <w:rPr>
          <w:rStyle w:val="st1"/>
          <w:sz w:val="20"/>
          <w:szCs w:val="20"/>
        </w:rPr>
      </w:pPr>
    </w:p>
    <w:p w:rsidR="00A77C2D" w:rsidRPr="002F2829" w:rsidRDefault="00A77C2D">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12"/>
          <w:szCs w:val="12"/>
          <w:lang w:val="fr-FR"/>
        </w:rPr>
      </w:pPr>
    </w:p>
    <w:p w:rsidR="00A77C2D"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28"/>
          <w:szCs w:val="28"/>
          <w:lang w:val="fr-FR"/>
        </w:rPr>
      </w:pPr>
      <w:r>
        <w:rPr>
          <w:b/>
          <w:bCs/>
          <w:sz w:val="28"/>
          <w:szCs w:val="28"/>
          <w:lang w:val="fr-FR"/>
        </w:rPr>
        <w:t>Document conjoint</w:t>
      </w:r>
      <w:r w:rsidR="00733A29">
        <w:rPr>
          <w:b/>
          <w:bCs/>
          <w:sz w:val="28"/>
          <w:szCs w:val="28"/>
          <w:lang w:val="fr-FR"/>
        </w:rPr>
        <w:t xml:space="preserve"> n°2</w:t>
      </w:r>
    </w:p>
    <w:p w:rsidR="00A77C2D" w:rsidRPr="004363BE"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color w:val="auto"/>
          <w:sz w:val="28"/>
          <w:szCs w:val="28"/>
          <w:lang w:val="fr-FR"/>
        </w:rPr>
      </w:pPr>
      <w:r>
        <w:rPr>
          <w:b/>
          <w:color w:val="auto"/>
          <w:sz w:val="28"/>
          <w:szCs w:val="28"/>
          <w:lang w:val="fr-FR"/>
        </w:rPr>
        <w:t>S</w:t>
      </w:r>
      <w:r w:rsidR="00733A29" w:rsidRPr="004363BE">
        <w:rPr>
          <w:b/>
          <w:bCs/>
          <w:color w:val="auto"/>
          <w:sz w:val="28"/>
          <w:szCs w:val="28"/>
          <w:lang w:val="fr-FR"/>
        </w:rPr>
        <w:t>outien à la diversification et à la compétitivité de l'économie</w:t>
      </w:r>
      <w:r w:rsidR="002F2829" w:rsidRPr="004363BE">
        <w:rPr>
          <w:b/>
          <w:bCs/>
          <w:color w:val="auto"/>
          <w:sz w:val="28"/>
          <w:szCs w:val="28"/>
          <w:lang w:val="fr-FR"/>
        </w:rPr>
        <w:t xml:space="preserve"> algérienne</w:t>
      </w:r>
    </w:p>
    <w:p w:rsidR="00A77C2D" w:rsidRPr="002F2829" w:rsidRDefault="00A77C2D">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12"/>
          <w:szCs w:val="12"/>
          <w:lang w:val="fr-FR"/>
        </w:rPr>
      </w:pPr>
    </w:p>
    <w:p w:rsidR="00A77C2D" w:rsidRDefault="00A77C2D">
      <w:pPr>
        <w:pStyle w:val="CorpsA"/>
        <w:spacing w:after="0" w:line="240" w:lineRule="auto"/>
        <w:rPr>
          <w:rStyle w:val="st1"/>
          <w:b/>
          <w:bCs/>
          <w:sz w:val="8"/>
          <w:szCs w:val="8"/>
        </w:rPr>
      </w:pPr>
    </w:p>
    <w:p w:rsidR="00A77C2D" w:rsidRDefault="00A77C2D">
      <w:pPr>
        <w:pStyle w:val="CorpsA"/>
        <w:spacing w:after="0" w:line="240" w:lineRule="auto"/>
        <w:rPr>
          <w:rStyle w:val="st1"/>
          <w:b/>
          <w:bCs/>
          <w:sz w:val="12"/>
          <w:szCs w:val="12"/>
        </w:rPr>
      </w:pPr>
    </w:p>
    <w:p w:rsidR="00012840" w:rsidRPr="004363BE" w:rsidRDefault="00012840" w:rsidP="00136429">
      <w:pPr>
        <w:ind w:left="317" w:hanging="317"/>
        <w:jc w:val="both"/>
        <w:rPr>
          <w:rFonts w:ascii="Calibri" w:hAnsi="Calibri"/>
          <w:lang w:val="fr-FR"/>
        </w:rPr>
      </w:pPr>
      <w:r w:rsidRPr="004363BE">
        <w:rPr>
          <w:rFonts w:ascii="Calibri" w:hAnsi="Calibri" w:cs="Arial"/>
          <w:b/>
          <w:lang w:val="fr-FR"/>
        </w:rPr>
        <w:t>4.</w:t>
      </w:r>
      <w:r w:rsidRPr="004363BE">
        <w:rPr>
          <w:rFonts w:ascii="Calibri" w:hAnsi="Calibri" w:cs="Arial"/>
          <w:lang w:val="fr-FR"/>
        </w:rPr>
        <w:tab/>
      </w:r>
      <w:r w:rsidRPr="004363BE">
        <w:rPr>
          <w:rFonts w:ascii="Calibri" w:hAnsi="Calibri" w:cs="Arial"/>
          <w:b/>
          <w:lang w:val="fr-FR"/>
        </w:rPr>
        <w:t>Mise en place d'une stratégie de diversification et de renforcement de la compétitivité de l’économie et de sa feuille de route opérationnelle</w:t>
      </w:r>
    </w:p>
    <w:p w:rsidR="00012840" w:rsidRPr="0077002C" w:rsidRDefault="00012840" w:rsidP="00012840">
      <w:pPr>
        <w:ind w:left="317" w:hanging="317"/>
        <w:rPr>
          <w:rFonts w:ascii="Calibri" w:hAnsi="Calibri"/>
          <w:b/>
          <w:color w:val="00B050"/>
          <w:sz w:val="12"/>
          <w:szCs w:val="12"/>
          <w:lang w:val="fr-BE"/>
        </w:rPr>
      </w:pPr>
    </w:p>
    <w:p w:rsidR="00012840" w:rsidRPr="00C126F8" w:rsidRDefault="00012840" w:rsidP="00EF6D17">
      <w:pPr>
        <w:jc w:val="both"/>
        <w:rPr>
          <w:rFonts w:ascii="Calibri" w:hAnsi="Calibri"/>
          <w:bCs/>
          <w:sz w:val="22"/>
          <w:szCs w:val="22"/>
          <w:lang w:val="fr-FR"/>
        </w:rPr>
      </w:pPr>
      <w:r w:rsidRPr="00C126F8">
        <w:rPr>
          <w:rFonts w:ascii="Calibri" w:hAnsi="Calibri"/>
          <w:bCs/>
          <w:sz w:val="22"/>
          <w:szCs w:val="22"/>
          <w:lang w:val="fr-BE"/>
        </w:rPr>
        <w:t>Les parties conviennent de</w:t>
      </w:r>
      <w:r w:rsidR="008C2E06" w:rsidRPr="00C126F8">
        <w:rPr>
          <w:rFonts w:ascii="Calibri" w:hAnsi="Calibri"/>
          <w:bCs/>
          <w:sz w:val="22"/>
          <w:szCs w:val="22"/>
          <w:lang w:val="fr-BE"/>
        </w:rPr>
        <w:t xml:space="preserve"> l’importance</w:t>
      </w:r>
      <w:r w:rsidRPr="00C126F8">
        <w:rPr>
          <w:rFonts w:ascii="Calibri" w:hAnsi="Calibri"/>
          <w:bCs/>
          <w:sz w:val="22"/>
          <w:szCs w:val="22"/>
          <w:lang w:val="fr-BE"/>
        </w:rPr>
        <w:t xml:space="preserve"> de </w:t>
      </w:r>
      <w:r w:rsidR="00EF6D17" w:rsidRPr="00C126F8">
        <w:rPr>
          <w:rFonts w:ascii="Calibri" w:hAnsi="Calibri"/>
          <w:bCs/>
          <w:sz w:val="22"/>
          <w:szCs w:val="22"/>
          <w:lang w:val="fr-FR"/>
        </w:rPr>
        <w:t>la mise en place progressive</w:t>
      </w:r>
      <w:r w:rsidR="00FA50AA" w:rsidRPr="00C126F8">
        <w:rPr>
          <w:rFonts w:ascii="Calibri" w:hAnsi="Calibri"/>
          <w:bCs/>
          <w:sz w:val="22"/>
          <w:szCs w:val="22"/>
          <w:lang w:val="fr-FR"/>
        </w:rPr>
        <w:t xml:space="preserve"> d</w:t>
      </w:r>
      <w:r w:rsidR="00EF6D17" w:rsidRPr="00C126F8">
        <w:rPr>
          <w:rFonts w:ascii="Calibri" w:hAnsi="Calibri"/>
          <w:bCs/>
          <w:sz w:val="22"/>
          <w:szCs w:val="22"/>
          <w:lang w:val="fr-FR"/>
        </w:rPr>
        <w:t>’</w:t>
      </w:r>
      <w:r w:rsidR="00FA50AA" w:rsidRPr="00C126F8">
        <w:rPr>
          <w:rFonts w:ascii="Calibri" w:hAnsi="Calibri"/>
          <w:bCs/>
          <w:sz w:val="22"/>
          <w:szCs w:val="22"/>
          <w:lang w:val="fr-FR"/>
        </w:rPr>
        <w:t>u</w:t>
      </w:r>
      <w:r w:rsidR="00EF6D17" w:rsidRPr="00C126F8">
        <w:rPr>
          <w:rFonts w:ascii="Calibri" w:hAnsi="Calibri"/>
          <w:bCs/>
          <w:sz w:val="22"/>
          <w:szCs w:val="22"/>
          <w:lang w:val="fr-FR"/>
        </w:rPr>
        <w:t>n</w:t>
      </w:r>
      <w:r w:rsidRPr="00C126F8">
        <w:rPr>
          <w:rFonts w:ascii="Calibri" w:hAnsi="Calibri"/>
          <w:bCs/>
          <w:sz w:val="22"/>
          <w:szCs w:val="22"/>
          <w:lang w:val="fr-FR"/>
        </w:rPr>
        <w:t xml:space="preserve"> nouv</w:t>
      </w:r>
      <w:r w:rsidR="00EF6D17" w:rsidRPr="00C126F8">
        <w:rPr>
          <w:rFonts w:ascii="Calibri" w:hAnsi="Calibri"/>
          <w:bCs/>
          <w:sz w:val="22"/>
          <w:szCs w:val="22"/>
          <w:lang w:val="fr-FR"/>
        </w:rPr>
        <w:t xml:space="preserve">eau modèle économique algérien qui sera </w:t>
      </w:r>
      <w:r w:rsidRPr="00C126F8">
        <w:rPr>
          <w:rFonts w:ascii="Calibri" w:hAnsi="Calibri"/>
          <w:bCs/>
          <w:sz w:val="22"/>
          <w:szCs w:val="22"/>
          <w:lang w:val="fr-FR"/>
        </w:rPr>
        <w:t xml:space="preserve">mis en œuvre par une feuille de route permettant de créer des partenariats publics-privés (y compris étrangers), de placer l’entreprise au centre du modèle, un désengagement progressif de l'Etat de l’économie et l’émergence de petites et moyennes entreprises. </w:t>
      </w:r>
    </w:p>
    <w:p w:rsidR="00012840" w:rsidRPr="000E155A" w:rsidRDefault="00012840" w:rsidP="00012840">
      <w:pPr>
        <w:jc w:val="both"/>
        <w:rPr>
          <w:rFonts w:ascii="Calibri" w:hAnsi="Calibri"/>
          <w:sz w:val="12"/>
          <w:szCs w:val="12"/>
          <w:lang w:val="fr-FR"/>
        </w:rPr>
      </w:pPr>
    </w:p>
    <w:p w:rsidR="00012840" w:rsidRPr="00C126F8" w:rsidRDefault="00012840" w:rsidP="00012840">
      <w:pPr>
        <w:jc w:val="both"/>
        <w:rPr>
          <w:rFonts w:ascii="Calibri" w:hAnsi="Calibri"/>
          <w:bCs/>
          <w:sz w:val="22"/>
          <w:szCs w:val="22"/>
          <w:lang w:val="fr-BE"/>
        </w:rPr>
      </w:pPr>
      <w:r w:rsidRPr="00C126F8">
        <w:rPr>
          <w:rFonts w:ascii="Calibri" w:hAnsi="Calibri"/>
          <w:bCs/>
          <w:sz w:val="22"/>
          <w:szCs w:val="22"/>
          <w:lang w:val="fr-FR"/>
        </w:rPr>
        <w:t>Ce processus contribu</w:t>
      </w:r>
      <w:r w:rsidR="00164FF5" w:rsidRPr="00C126F8">
        <w:rPr>
          <w:rFonts w:ascii="Calibri" w:hAnsi="Calibri"/>
          <w:bCs/>
          <w:sz w:val="22"/>
          <w:szCs w:val="22"/>
          <w:lang w:val="fr-FR"/>
        </w:rPr>
        <w:t>era</w:t>
      </w:r>
      <w:r w:rsidRPr="00C126F8">
        <w:rPr>
          <w:rFonts w:ascii="Calibri" w:hAnsi="Calibri"/>
          <w:bCs/>
          <w:sz w:val="22"/>
          <w:szCs w:val="22"/>
          <w:lang w:val="fr-FR"/>
        </w:rPr>
        <w:t xml:space="preserve"> à rendre l’économie algérienne plus diversifiée, plus compétitive et moins dépendante des hydrocarbures. Il permettra en outre de contribuer au développement de filières génératrices de richesses et de surplus à l’exportation, à la promotion d'activités créatrices d’emplois, à l’émergence d’un secteur national des services, au développement d</w:t>
      </w:r>
      <w:r w:rsidR="00690EB9" w:rsidRPr="00C126F8">
        <w:rPr>
          <w:rFonts w:ascii="Calibri" w:hAnsi="Calibri"/>
          <w:bCs/>
          <w:sz w:val="22"/>
          <w:szCs w:val="22"/>
          <w:lang w:val="fr-FR"/>
        </w:rPr>
        <w:t>e</w:t>
      </w:r>
      <w:r w:rsidRPr="00C126F8">
        <w:rPr>
          <w:rFonts w:ascii="Calibri" w:hAnsi="Calibri"/>
          <w:bCs/>
          <w:sz w:val="22"/>
          <w:szCs w:val="22"/>
          <w:lang w:val="fr-FR"/>
        </w:rPr>
        <w:t xml:space="preserve"> circuit</w:t>
      </w:r>
      <w:r w:rsidR="00690EB9" w:rsidRPr="00C126F8">
        <w:rPr>
          <w:rFonts w:ascii="Calibri" w:hAnsi="Calibri"/>
          <w:bCs/>
          <w:sz w:val="22"/>
          <w:szCs w:val="22"/>
          <w:lang w:val="fr-FR"/>
        </w:rPr>
        <w:t>s de</w:t>
      </w:r>
      <w:r w:rsidR="005E1E1C">
        <w:rPr>
          <w:rFonts w:ascii="Calibri" w:hAnsi="Calibri"/>
          <w:bCs/>
          <w:sz w:val="22"/>
          <w:szCs w:val="22"/>
          <w:lang w:val="fr-FR"/>
        </w:rPr>
        <w:t xml:space="preserve"> </w:t>
      </w:r>
      <w:r w:rsidR="00690EB9" w:rsidRPr="00C126F8">
        <w:rPr>
          <w:rFonts w:ascii="Calibri" w:hAnsi="Calibri"/>
          <w:bCs/>
          <w:sz w:val="22"/>
          <w:szCs w:val="22"/>
          <w:lang w:val="fr-FR"/>
        </w:rPr>
        <w:t>distribution performants</w:t>
      </w:r>
      <w:r w:rsidR="005E1E1C">
        <w:rPr>
          <w:rFonts w:ascii="Calibri" w:hAnsi="Calibri"/>
          <w:bCs/>
          <w:sz w:val="22"/>
          <w:szCs w:val="22"/>
          <w:lang w:val="fr-FR"/>
        </w:rPr>
        <w:t xml:space="preserve"> </w:t>
      </w:r>
      <w:r w:rsidR="00690EB9" w:rsidRPr="00C126F8">
        <w:rPr>
          <w:rFonts w:ascii="Calibri" w:hAnsi="Calibri"/>
          <w:bCs/>
          <w:sz w:val="22"/>
          <w:szCs w:val="22"/>
          <w:lang w:val="fr-FR"/>
        </w:rPr>
        <w:t>et de qualité</w:t>
      </w:r>
      <w:r w:rsidR="005E1E1C">
        <w:rPr>
          <w:rFonts w:ascii="Calibri" w:hAnsi="Calibri"/>
          <w:bCs/>
          <w:sz w:val="22"/>
          <w:szCs w:val="22"/>
          <w:lang w:val="fr-FR"/>
        </w:rPr>
        <w:t xml:space="preserve"> </w:t>
      </w:r>
      <w:r w:rsidRPr="00C126F8">
        <w:rPr>
          <w:rFonts w:ascii="Calibri" w:hAnsi="Calibri"/>
          <w:bCs/>
          <w:sz w:val="22"/>
          <w:szCs w:val="22"/>
          <w:lang w:val="fr-FR"/>
        </w:rPr>
        <w:t xml:space="preserve">en Algérie et au renforcement et </w:t>
      </w:r>
      <w:r w:rsidR="00BE50F1" w:rsidRPr="00C126F8">
        <w:rPr>
          <w:rFonts w:ascii="Calibri" w:hAnsi="Calibri"/>
          <w:bCs/>
          <w:sz w:val="22"/>
          <w:szCs w:val="22"/>
          <w:lang w:val="fr-FR"/>
        </w:rPr>
        <w:t xml:space="preserve">de </w:t>
      </w:r>
      <w:r w:rsidRPr="00C126F8">
        <w:rPr>
          <w:rFonts w:ascii="Calibri" w:hAnsi="Calibri"/>
          <w:bCs/>
          <w:sz w:val="22"/>
          <w:szCs w:val="22"/>
          <w:lang w:val="fr-FR"/>
        </w:rPr>
        <w:t>la densification du tissu des PME/PMI.</w:t>
      </w:r>
    </w:p>
    <w:p w:rsidR="00012840" w:rsidRPr="00C126F8" w:rsidRDefault="00012840" w:rsidP="004B1F0E">
      <w:pPr>
        <w:pStyle w:val="CorpsA"/>
        <w:spacing w:before="120" w:after="0" w:line="240" w:lineRule="auto"/>
        <w:jc w:val="both"/>
        <w:rPr>
          <w:bCs/>
          <w:color w:val="auto"/>
          <w:lang w:val="fr-BE"/>
        </w:rPr>
      </w:pPr>
      <w:r w:rsidRPr="00C126F8">
        <w:rPr>
          <w:bCs/>
          <w:color w:val="auto"/>
          <w:lang w:val="fr-BE"/>
        </w:rPr>
        <w:t>L'UE se déclare prête à fournir</w:t>
      </w:r>
      <w:r w:rsidR="005E1E1C">
        <w:rPr>
          <w:bCs/>
          <w:color w:val="auto"/>
          <w:lang w:val="fr-BE"/>
        </w:rPr>
        <w:t xml:space="preserve"> </w:t>
      </w:r>
      <w:r w:rsidR="004B1F0E" w:rsidRPr="00C126F8">
        <w:rPr>
          <w:bCs/>
          <w:color w:val="auto"/>
          <w:lang w:val="fr-BE"/>
        </w:rPr>
        <w:t>une assistance technique</w:t>
      </w:r>
      <w:r w:rsidRPr="00C126F8">
        <w:rPr>
          <w:bCs/>
          <w:color w:val="auto"/>
          <w:lang w:val="fr-BE"/>
        </w:rPr>
        <w:t>, notamment à travers les Programmes P3A et d'appui à la Diversification industrielle et à l'amélioration du climat des affaires (PADICA)</w:t>
      </w:r>
      <w:r w:rsidR="004B1F0E" w:rsidRPr="00C126F8">
        <w:rPr>
          <w:bCs/>
          <w:color w:val="auto"/>
          <w:lang w:val="fr-BE"/>
        </w:rPr>
        <w:t xml:space="preserve"> et à envisager</w:t>
      </w:r>
      <w:r w:rsidR="00EF6D17" w:rsidRPr="00C126F8">
        <w:rPr>
          <w:bCs/>
          <w:color w:val="auto"/>
          <w:lang w:val="fr-BE"/>
        </w:rPr>
        <w:t xml:space="preserve"> la possibilité de recourir au </w:t>
      </w:r>
      <w:r w:rsidR="00BE50F1" w:rsidRPr="00C126F8">
        <w:rPr>
          <w:bCs/>
          <w:color w:val="auto"/>
          <w:lang w:val="fr-BE"/>
        </w:rPr>
        <w:t>nouveau Plan d’Investissement Extérieur de l’UE (PIE)</w:t>
      </w:r>
      <w:r w:rsidR="004B1F0E" w:rsidRPr="00C126F8">
        <w:rPr>
          <w:bCs/>
          <w:color w:val="auto"/>
          <w:lang w:val="fr-BE"/>
        </w:rPr>
        <w:t xml:space="preserve">, </w:t>
      </w:r>
      <w:r w:rsidRPr="00C126F8">
        <w:rPr>
          <w:bCs/>
          <w:color w:val="auto"/>
          <w:lang w:val="fr-BE"/>
        </w:rPr>
        <w:t>pour préparer et accompagner la mise en œuvre de mesures qui doivent permettre de :</w:t>
      </w:r>
    </w:p>
    <w:p w:rsidR="00012840" w:rsidRPr="00012840" w:rsidRDefault="00012840" w:rsidP="00012840">
      <w:pPr>
        <w:pStyle w:val="CorpsA"/>
        <w:spacing w:before="120" w:after="0" w:line="240" w:lineRule="auto"/>
        <w:ind w:left="318" w:hanging="317"/>
        <w:jc w:val="both"/>
        <w:rPr>
          <w:rStyle w:val="st1"/>
          <w:lang w:val="fr-BE"/>
        </w:rPr>
      </w:pPr>
      <w:r w:rsidRPr="00C126F8">
        <w:rPr>
          <w:b/>
          <w:color w:val="auto"/>
          <w:lang w:val="fr-BE"/>
        </w:rPr>
        <w:t xml:space="preserve">- </w:t>
      </w:r>
      <w:r w:rsidRPr="00012840">
        <w:rPr>
          <w:b/>
          <w:color w:val="00B050"/>
          <w:lang w:val="fr-BE"/>
        </w:rPr>
        <w:tab/>
      </w:r>
      <w:r w:rsidRPr="00012840">
        <w:rPr>
          <w:rStyle w:val="st1"/>
        </w:rPr>
        <w:t>renforcer l'initiative privée et les partenariats publics-privés, les mécanismes de concurrence loyale entre acteurs économiques, et le système bancaire national;</w:t>
      </w:r>
    </w:p>
    <w:p w:rsidR="00012840" w:rsidRPr="00012840" w:rsidRDefault="00012840" w:rsidP="00012840">
      <w:pPr>
        <w:pStyle w:val="CorpsA"/>
        <w:numPr>
          <w:ilvl w:val="0"/>
          <w:numId w:val="19"/>
        </w:numPr>
        <w:spacing w:before="120" w:after="0" w:line="240" w:lineRule="auto"/>
        <w:ind w:left="318"/>
        <w:jc w:val="both"/>
        <w:rPr>
          <w:rStyle w:val="st1"/>
          <w:lang w:val="fr-BE"/>
        </w:rPr>
      </w:pPr>
      <w:r w:rsidRPr="00012840">
        <w:rPr>
          <w:rStyle w:val="st1"/>
        </w:rPr>
        <w:t xml:space="preserve">simplifier l'encadrement légal et administratif des entreprises et assurer un appui non financier aux entreprises exportatrices; </w:t>
      </w:r>
    </w:p>
    <w:p w:rsidR="00012840" w:rsidRPr="00012840" w:rsidRDefault="00012840" w:rsidP="00012840">
      <w:pPr>
        <w:pStyle w:val="CorpsA"/>
        <w:numPr>
          <w:ilvl w:val="0"/>
          <w:numId w:val="19"/>
        </w:numPr>
        <w:spacing w:before="120" w:after="0" w:line="240" w:lineRule="auto"/>
        <w:ind w:left="318"/>
        <w:jc w:val="both"/>
        <w:rPr>
          <w:rStyle w:val="st1"/>
          <w:lang w:val="fr-BE"/>
        </w:rPr>
      </w:pPr>
      <w:r w:rsidRPr="00012840">
        <w:rPr>
          <w:rStyle w:val="st1"/>
        </w:rPr>
        <w:t xml:space="preserve">assurer un meilleur accès aux instruments de financement pour les PME-PMI (crédits, investissements de l'Etat, etc.), et adopter une politique fiscale adaptée au développement des entreprises de services et aux PME-PMI sans négliger la dimension "recherche et développement" pour préparer les activités économiques de demain, créatrices d’emplois; </w:t>
      </w:r>
    </w:p>
    <w:p w:rsidR="00687421" w:rsidRPr="000438EA" w:rsidRDefault="00164FF5" w:rsidP="00686DAF">
      <w:pPr>
        <w:pStyle w:val="CorpsA"/>
        <w:numPr>
          <w:ilvl w:val="0"/>
          <w:numId w:val="19"/>
        </w:numPr>
        <w:spacing w:before="120" w:after="0" w:line="240" w:lineRule="auto"/>
        <w:ind w:left="318"/>
        <w:jc w:val="both"/>
        <w:rPr>
          <w:rStyle w:val="st1"/>
          <w:color w:val="auto"/>
          <w:lang w:val="fr-BE"/>
        </w:rPr>
      </w:pPr>
      <w:r w:rsidRPr="000438EA">
        <w:rPr>
          <w:rStyle w:val="st1"/>
          <w:color w:val="auto"/>
        </w:rPr>
        <w:t>orienter les subventions</w:t>
      </w:r>
      <w:r w:rsidR="005E1E1C">
        <w:rPr>
          <w:rStyle w:val="st1"/>
          <w:color w:val="auto"/>
        </w:rPr>
        <w:t xml:space="preserve"> </w:t>
      </w:r>
      <w:r w:rsidRPr="000438EA">
        <w:rPr>
          <w:rStyle w:val="st1"/>
          <w:color w:val="auto"/>
        </w:rPr>
        <w:t xml:space="preserve">vers </w:t>
      </w:r>
      <w:r w:rsidR="00687421" w:rsidRPr="000438EA">
        <w:rPr>
          <w:rStyle w:val="st1"/>
          <w:color w:val="auto"/>
        </w:rPr>
        <w:t>un meilleur ciblage</w:t>
      </w:r>
      <w:r w:rsidR="00686DAF" w:rsidRPr="000438EA">
        <w:rPr>
          <w:rStyle w:val="st1"/>
          <w:color w:val="auto"/>
        </w:rPr>
        <w:t xml:space="preserve"> des bénéficiaires</w:t>
      </w:r>
      <w:r w:rsidR="002C7D29" w:rsidRPr="000438EA">
        <w:rPr>
          <w:rStyle w:val="st1"/>
          <w:color w:val="auto"/>
        </w:rPr>
        <w:t>,</w:t>
      </w:r>
      <w:r w:rsidR="00686DAF" w:rsidRPr="000438EA">
        <w:rPr>
          <w:rStyle w:val="st1"/>
          <w:color w:val="auto"/>
        </w:rPr>
        <w:t xml:space="preserve"> ainsi que leur rationalisation</w:t>
      </w:r>
      <w:r w:rsidR="00687421" w:rsidRPr="000438EA">
        <w:rPr>
          <w:rStyle w:val="st1"/>
          <w:color w:val="auto"/>
        </w:rPr>
        <w:t xml:space="preserve">; </w:t>
      </w:r>
    </w:p>
    <w:p w:rsidR="00164FF5" w:rsidRPr="00012840" w:rsidRDefault="00687421" w:rsidP="00164FF5">
      <w:pPr>
        <w:pStyle w:val="CorpsA"/>
        <w:numPr>
          <w:ilvl w:val="0"/>
          <w:numId w:val="19"/>
        </w:numPr>
        <w:spacing w:before="120" w:after="0" w:line="240" w:lineRule="auto"/>
        <w:ind w:left="318"/>
        <w:jc w:val="both"/>
        <w:rPr>
          <w:rStyle w:val="st1"/>
          <w:lang w:val="fr-BE"/>
        </w:rPr>
      </w:pPr>
      <w:r>
        <w:rPr>
          <w:rStyle w:val="st1"/>
        </w:rPr>
        <w:t>a</w:t>
      </w:r>
      <w:r w:rsidR="00164FF5" w:rsidRPr="00012840">
        <w:rPr>
          <w:rStyle w:val="st1"/>
        </w:rPr>
        <w:t>méliorer le ciblage des investissements publics afin qu’ils soient plus productifs en favorisant les infrastructures logistiques clefs</w:t>
      </w:r>
      <w:r w:rsidR="00164FF5">
        <w:rPr>
          <w:rStyle w:val="st1"/>
        </w:rPr>
        <w:t>;</w:t>
      </w:r>
    </w:p>
    <w:p w:rsidR="00012840" w:rsidRPr="00012840" w:rsidRDefault="00012840" w:rsidP="00012840">
      <w:pPr>
        <w:pStyle w:val="CorpsA"/>
        <w:numPr>
          <w:ilvl w:val="0"/>
          <w:numId w:val="19"/>
        </w:numPr>
        <w:spacing w:before="120" w:after="0" w:line="240" w:lineRule="auto"/>
        <w:ind w:left="318"/>
        <w:jc w:val="both"/>
        <w:rPr>
          <w:rStyle w:val="st1"/>
          <w:lang w:val="fr-BE"/>
        </w:rPr>
      </w:pPr>
      <w:r w:rsidRPr="00012840">
        <w:rPr>
          <w:rStyle w:val="st1"/>
        </w:rPr>
        <w:t>adapter le système d’enseignement supérieur et technique aux besoins du marché et favoriser les passerelles avec le monde de l’entreprise et l’apprentissage, et mettre en place un système adapté de stages de formation en entreprise;</w:t>
      </w:r>
    </w:p>
    <w:p w:rsidR="00012840" w:rsidRPr="000E155A" w:rsidRDefault="00012840" w:rsidP="00012840">
      <w:pPr>
        <w:pStyle w:val="CorpsA"/>
        <w:spacing w:after="0" w:line="240" w:lineRule="auto"/>
        <w:jc w:val="both"/>
        <w:rPr>
          <w:sz w:val="12"/>
          <w:szCs w:val="12"/>
          <w:lang w:val="fr-FR"/>
        </w:rPr>
      </w:pPr>
    </w:p>
    <w:p w:rsidR="00012840" w:rsidRDefault="00012840" w:rsidP="00012840">
      <w:pPr>
        <w:pStyle w:val="CorpsA"/>
        <w:spacing w:after="0" w:line="240" w:lineRule="auto"/>
        <w:jc w:val="both"/>
        <w:rPr>
          <w:lang w:val="fr-FR"/>
        </w:rPr>
      </w:pPr>
      <w:r w:rsidRPr="00012840">
        <w:rPr>
          <w:lang w:val="fr-FR"/>
        </w:rPr>
        <w:t xml:space="preserve">L'UE préconise aussi un soutien politique affiché au plus haut niveau de l'Etat sur ces nouvelles orientations, mais aussi un dialogue avec le monde de l’entreprise, les entrepreneurs et investisseurs privés (y compris internationaux) qui ont besoin d'une information en amont des décisions (transparence et prévisibilité). </w:t>
      </w:r>
    </w:p>
    <w:p w:rsidR="00012840" w:rsidRPr="000E155A" w:rsidRDefault="00012840" w:rsidP="00012840">
      <w:pPr>
        <w:pStyle w:val="CorpsA"/>
        <w:spacing w:after="0" w:line="240" w:lineRule="auto"/>
        <w:jc w:val="both"/>
        <w:rPr>
          <w:sz w:val="12"/>
          <w:szCs w:val="12"/>
          <w:lang w:val="fr-FR"/>
        </w:rPr>
      </w:pPr>
    </w:p>
    <w:p w:rsidR="007C18D7" w:rsidRPr="00C126F8" w:rsidRDefault="00012840" w:rsidP="009144C4">
      <w:pPr>
        <w:pStyle w:val="CorpsA"/>
        <w:spacing w:after="0" w:line="240" w:lineRule="auto"/>
        <w:jc w:val="both"/>
        <w:rPr>
          <w:color w:val="auto"/>
          <w:lang w:val="fr-FR"/>
        </w:rPr>
      </w:pPr>
      <w:r w:rsidRPr="00C126F8">
        <w:rPr>
          <w:color w:val="auto"/>
          <w:lang w:val="fr-FR"/>
        </w:rPr>
        <w:t>Ces orientations devront être</w:t>
      </w:r>
      <w:r w:rsidR="00687421" w:rsidRPr="00C126F8">
        <w:rPr>
          <w:color w:val="auto"/>
          <w:lang w:val="fr-FR"/>
        </w:rPr>
        <w:t xml:space="preserve"> accompagnées par des mesures d’amélioration de la</w:t>
      </w:r>
      <w:r w:rsidRPr="00C126F8">
        <w:rPr>
          <w:color w:val="auto"/>
          <w:lang w:val="fr-FR"/>
        </w:rPr>
        <w:t xml:space="preserve"> gouvernance</w:t>
      </w:r>
      <w:r w:rsidR="009144C4" w:rsidRPr="00C126F8">
        <w:rPr>
          <w:color w:val="auto"/>
          <w:lang w:val="fr-FR"/>
        </w:rPr>
        <w:t xml:space="preserve"> publique et privée et de la transparence</w:t>
      </w:r>
      <w:r w:rsidR="005E1E1C">
        <w:rPr>
          <w:color w:val="auto"/>
          <w:lang w:val="fr-FR"/>
        </w:rPr>
        <w:t xml:space="preserve"> </w:t>
      </w:r>
      <w:r w:rsidR="00AE53F8" w:rsidRPr="00C126F8">
        <w:rPr>
          <w:color w:val="auto"/>
          <w:lang w:val="fr-FR"/>
        </w:rPr>
        <w:t>en matière de</w:t>
      </w:r>
      <w:r w:rsidRPr="00C126F8">
        <w:rPr>
          <w:color w:val="auto"/>
          <w:lang w:val="fr-FR"/>
        </w:rPr>
        <w:t xml:space="preserve"> gestion des marchés publics, des finances publiques, des douanes, de l'audit et du contrôle financier</w:t>
      </w:r>
      <w:r w:rsidR="009144C4" w:rsidRPr="00C126F8">
        <w:rPr>
          <w:color w:val="auto"/>
          <w:lang w:val="fr-FR"/>
        </w:rPr>
        <w:t xml:space="preserve"> soutenant la croissance</w:t>
      </w:r>
      <w:r w:rsidRPr="00C126F8">
        <w:rPr>
          <w:color w:val="auto"/>
          <w:lang w:val="fr-FR"/>
        </w:rPr>
        <w:t>.</w:t>
      </w:r>
    </w:p>
    <w:p w:rsidR="007C18D7" w:rsidRPr="00C126F8" w:rsidRDefault="007C18D7" w:rsidP="00706E2B">
      <w:pPr>
        <w:pStyle w:val="CorpsA"/>
        <w:spacing w:after="0" w:line="240" w:lineRule="auto"/>
        <w:jc w:val="both"/>
        <w:rPr>
          <w:sz w:val="14"/>
          <w:szCs w:val="14"/>
          <w:lang w:val="fr-FR"/>
        </w:rPr>
      </w:pPr>
    </w:p>
    <w:p w:rsidR="00A31F37" w:rsidRPr="00C126F8" w:rsidRDefault="00A31F37" w:rsidP="009144C4">
      <w:pPr>
        <w:pStyle w:val="CorpsA"/>
        <w:spacing w:after="0" w:line="240" w:lineRule="auto"/>
        <w:jc w:val="both"/>
        <w:rPr>
          <w:color w:val="auto"/>
          <w:lang w:val="fr-FR"/>
        </w:rPr>
      </w:pPr>
      <w:r w:rsidRPr="00C126F8">
        <w:rPr>
          <w:color w:val="auto"/>
          <w:lang w:val="fr-BE"/>
        </w:rPr>
        <w:t xml:space="preserve">Les parties conviennent de promouvoir </w:t>
      </w:r>
      <w:r w:rsidRPr="00C126F8">
        <w:rPr>
          <w:color w:val="auto"/>
          <w:lang w:val="fr-FR"/>
        </w:rPr>
        <w:t xml:space="preserve">une série d'objectifs (ex. accroissement des investissements productifs européens, promotion du transfert de savoir-faire technologique) suite à la mise en œuvre </w:t>
      </w:r>
      <w:r w:rsidR="009144C4" w:rsidRPr="00C126F8">
        <w:rPr>
          <w:color w:val="auto"/>
          <w:lang w:val="fr-FR"/>
        </w:rPr>
        <w:t>par les autorités algériennes</w:t>
      </w:r>
      <w:r w:rsidR="005E1E1C">
        <w:rPr>
          <w:color w:val="auto"/>
          <w:lang w:val="fr-FR"/>
        </w:rPr>
        <w:t xml:space="preserve"> </w:t>
      </w:r>
      <w:r w:rsidR="009144C4" w:rsidRPr="00C126F8">
        <w:rPr>
          <w:color w:val="auto"/>
          <w:lang w:val="fr-FR"/>
        </w:rPr>
        <w:t>d’une</w:t>
      </w:r>
      <w:r w:rsidRPr="00C126F8">
        <w:rPr>
          <w:color w:val="auto"/>
          <w:lang w:val="fr-FR"/>
        </w:rPr>
        <w:t xml:space="preserve"> nouvelle</w:t>
      </w:r>
      <w:r w:rsidR="005E1E1C">
        <w:rPr>
          <w:color w:val="auto"/>
          <w:lang w:val="fr-FR"/>
        </w:rPr>
        <w:t xml:space="preserve"> </w:t>
      </w:r>
      <w:r w:rsidRPr="00C126F8">
        <w:rPr>
          <w:color w:val="auto"/>
          <w:lang w:val="fr-FR"/>
        </w:rPr>
        <w:t xml:space="preserve">politique résolument </w:t>
      </w:r>
      <w:r w:rsidR="00136429" w:rsidRPr="00C126F8">
        <w:rPr>
          <w:color w:val="auto"/>
          <w:lang w:val="fr-FR"/>
        </w:rPr>
        <w:t>conçu</w:t>
      </w:r>
      <w:r w:rsidRPr="00C126F8">
        <w:rPr>
          <w:color w:val="auto"/>
          <w:lang w:val="fr-FR"/>
        </w:rPr>
        <w:t xml:space="preserve">e pour répondre aux attentes du marché et des consommateurs, vers l’entreprise et les investisseurs privés. </w:t>
      </w:r>
    </w:p>
    <w:p w:rsidR="00A31F37" w:rsidRPr="00C126F8" w:rsidRDefault="00A31F37" w:rsidP="00A31F37">
      <w:pPr>
        <w:pStyle w:val="CorpsA"/>
        <w:spacing w:after="0" w:line="240" w:lineRule="auto"/>
        <w:jc w:val="both"/>
        <w:rPr>
          <w:lang w:val="fr-FR"/>
        </w:rPr>
      </w:pPr>
    </w:p>
    <w:p w:rsidR="00A31F37" w:rsidRPr="00C126F8" w:rsidRDefault="00A31F37" w:rsidP="00A079A6">
      <w:pPr>
        <w:pStyle w:val="CorpsA"/>
        <w:spacing w:after="0" w:line="240" w:lineRule="auto"/>
        <w:jc w:val="both"/>
        <w:rPr>
          <w:color w:val="auto"/>
          <w:lang w:val="fr-FR"/>
        </w:rPr>
      </w:pPr>
      <w:r w:rsidRPr="00C126F8">
        <w:rPr>
          <w:color w:val="auto"/>
          <w:lang w:val="fr-BE"/>
        </w:rPr>
        <w:lastRenderedPageBreak/>
        <w:t>Les parties conviennent</w:t>
      </w:r>
      <w:r w:rsidR="00BC2934" w:rsidRPr="00C126F8">
        <w:rPr>
          <w:color w:val="auto"/>
          <w:lang w:val="fr-BE"/>
        </w:rPr>
        <w:t xml:space="preserve"> de l’importance des</w:t>
      </w:r>
      <w:r w:rsidRPr="00C126F8">
        <w:rPr>
          <w:color w:val="auto"/>
          <w:lang w:val="fr-BE"/>
        </w:rPr>
        <w:t xml:space="preserve"> objectifs </w:t>
      </w:r>
      <w:r w:rsidRPr="00C126F8">
        <w:rPr>
          <w:color w:val="auto"/>
          <w:lang w:val="fr-FR"/>
        </w:rPr>
        <w:t xml:space="preserve">de co-localisation et de transformation des parts de marchés en actions de partenariat </w:t>
      </w:r>
      <w:r w:rsidR="00A079A6" w:rsidRPr="00C126F8">
        <w:rPr>
          <w:color w:val="auto"/>
          <w:lang w:val="fr-FR"/>
        </w:rPr>
        <w:t>qui</w:t>
      </w:r>
      <w:r w:rsidR="005E1E1C">
        <w:rPr>
          <w:color w:val="auto"/>
          <w:lang w:val="fr-FR"/>
        </w:rPr>
        <w:t xml:space="preserve"> </w:t>
      </w:r>
      <w:r w:rsidR="00537EC9" w:rsidRPr="00C126F8">
        <w:rPr>
          <w:color w:val="auto"/>
          <w:lang w:val="fr-FR"/>
        </w:rPr>
        <w:t>relèvent</w:t>
      </w:r>
      <w:r w:rsidR="0067463A" w:rsidRPr="00C126F8">
        <w:rPr>
          <w:color w:val="auto"/>
          <w:lang w:val="fr-FR"/>
        </w:rPr>
        <w:t>, en premier lieu,</w:t>
      </w:r>
      <w:r w:rsidR="005E1E1C">
        <w:rPr>
          <w:color w:val="auto"/>
          <w:lang w:val="fr-FR"/>
        </w:rPr>
        <w:t xml:space="preserve"> </w:t>
      </w:r>
      <w:r w:rsidRPr="00C126F8">
        <w:rPr>
          <w:color w:val="auto"/>
          <w:lang w:val="fr-FR"/>
        </w:rPr>
        <w:t xml:space="preserve">du libre choix des opérateurs économiques. L'objectif prioritaire commun reste l'amélioration en Algérie du climat des affaires et des investissements et la création d'un environnement économique prévisible, stable, transparent et bien régulé. </w:t>
      </w:r>
    </w:p>
    <w:p w:rsidR="00A31F37" w:rsidRPr="00C126F8" w:rsidRDefault="00A31F37" w:rsidP="00A31F37">
      <w:pPr>
        <w:pStyle w:val="CorpsA"/>
        <w:spacing w:after="0" w:line="240" w:lineRule="auto"/>
        <w:jc w:val="both"/>
        <w:rPr>
          <w:color w:val="00B050"/>
          <w:sz w:val="12"/>
          <w:szCs w:val="12"/>
          <w:lang w:val="fr-FR"/>
        </w:rPr>
      </w:pPr>
    </w:p>
    <w:p w:rsidR="00A31F37" w:rsidRPr="00C126F8" w:rsidRDefault="00A31F37" w:rsidP="00A31F37">
      <w:pPr>
        <w:pStyle w:val="CorpsA"/>
        <w:spacing w:after="0" w:line="240" w:lineRule="auto"/>
        <w:jc w:val="both"/>
        <w:rPr>
          <w:rStyle w:val="st1"/>
          <w:color w:val="auto"/>
        </w:rPr>
      </w:pPr>
      <w:r w:rsidRPr="00C126F8">
        <w:rPr>
          <w:color w:val="auto"/>
          <w:lang w:val="fr-FR"/>
        </w:rPr>
        <w:t>L</w:t>
      </w:r>
      <w:r w:rsidRPr="00C126F8">
        <w:rPr>
          <w:color w:val="auto"/>
          <w:lang w:val="fr-BE"/>
        </w:rPr>
        <w:t xml:space="preserve">es parties conviennent </w:t>
      </w:r>
      <w:r w:rsidRPr="00C126F8">
        <w:rPr>
          <w:color w:val="auto"/>
          <w:lang w:val="fr-FR"/>
        </w:rPr>
        <w:t>de les traiter en liaison étroite avec les mesures à prendre en faveur des investissements (</w:t>
      </w:r>
      <w:r w:rsidR="00E054A7" w:rsidRPr="00C126F8">
        <w:rPr>
          <w:color w:val="auto"/>
          <w:lang w:val="fr-FR"/>
        </w:rPr>
        <w:t xml:space="preserve">voir </w:t>
      </w:r>
      <w:r w:rsidR="000707CE" w:rsidRPr="00CE4341">
        <w:rPr>
          <w:color w:val="auto"/>
          <w:highlight w:val="yellow"/>
          <w:lang w:val="fr-FR"/>
        </w:rPr>
        <w:t>document conjoint</w:t>
      </w:r>
      <w:r w:rsidRPr="00C126F8">
        <w:rPr>
          <w:color w:val="auto"/>
          <w:lang w:val="fr-FR"/>
        </w:rPr>
        <w:t xml:space="preserve"> n°3) – et dans la perspective éventuelle d'un accord d'investissement entre l'UE et l'Algérie.</w:t>
      </w:r>
    </w:p>
    <w:p w:rsidR="00012840" w:rsidRPr="00C126F8" w:rsidRDefault="00012840" w:rsidP="0013075E">
      <w:pPr>
        <w:pStyle w:val="CorpsA"/>
        <w:spacing w:after="0" w:line="240" w:lineRule="auto"/>
        <w:jc w:val="both"/>
        <w:rPr>
          <w:sz w:val="12"/>
          <w:szCs w:val="12"/>
          <w:lang w:val="fr-FR"/>
        </w:rPr>
      </w:pPr>
    </w:p>
    <w:p w:rsidR="00E221D1" w:rsidRPr="00C126F8" w:rsidRDefault="00E221D1" w:rsidP="00E221D1">
      <w:pPr>
        <w:jc w:val="both"/>
        <w:rPr>
          <w:rFonts w:ascii="Calibri" w:hAnsi="Calibri"/>
          <w:sz w:val="22"/>
          <w:szCs w:val="22"/>
          <w:lang w:val="fr-FR"/>
        </w:rPr>
      </w:pPr>
      <w:r w:rsidRPr="00C126F8">
        <w:rPr>
          <w:rFonts w:ascii="Calibri" w:hAnsi="Calibri"/>
          <w:sz w:val="22"/>
          <w:szCs w:val="22"/>
          <w:lang w:val="fr-BE"/>
        </w:rPr>
        <w:t xml:space="preserve">Les parties conviennent de favoriser le </w:t>
      </w:r>
      <w:r w:rsidRPr="00C126F8">
        <w:rPr>
          <w:rFonts w:ascii="Calibri" w:hAnsi="Calibri"/>
          <w:sz w:val="22"/>
          <w:szCs w:val="22"/>
          <w:lang w:val="fr-FR"/>
        </w:rPr>
        <w:t xml:space="preserve">développement des PME et PMI, notamment celles tournées vers </w:t>
      </w:r>
      <w:r w:rsidR="002140FB" w:rsidRPr="00C126F8">
        <w:rPr>
          <w:rFonts w:ascii="Calibri" w:hAnsi="Calibri"/>
          <w:sz w:val="22"/>
          <w:szCs w:val="22"/>
          <w:lang w:val="fr-FR"/>
        </w:rPr>
        <w:t>les activités de production et</w:t>
      </w:r>
      <w:r w:rsidR="005E1E1C">
        <w:rPr>
          <w:rFonts w:ascii="Calibri" w:hAnsi="Calibri"/>
          <w:sz w:val="22"/>
          <w:szCs w:val="22"/>
          <w:lang w:val="fr-FR"/>
        </w:rPr>
        <w:t xml:space="preserve"> </w:t>
      </w:r>
      <w:r w:rsidRPr="00C126F8">
        <w:rPr>
          <w:rFonts w:ascii="Calibri" w:hAnsi="Calibri"/>
          <w:sz w:val="22"/>
          <w:szCs w:val="22"/>
          <w:lang w:val="fr-FR"/>
        </w:rPr>
        <w:t xml:space="preserve">l’exportation, afin de pouvoir dynamiser la réponse aux besoins domestiques et développer la sous-traitance. </w:t>
      </w:r>
      <w:r w:rsidRPr="00C126F8">
        <w:rPr>
          <w:rFonts w:ascii="Calibri" w:hAnsi="Calibri"/>
          <w:sz w:val="22"/>
          <w:szCs w:val="22"/>
          <w:lang w:val="fr-BE"/>
        </w:rPr>
        <w:t xml:space="preserve">Elles conviennent </w:t>
      </w:r>
      <w:r w:rsidRPr="00C126F8">
        <w:rPr>
          <w:rFonts w:ascii="Calibri" w:hAnsi="Calibri"/>
          <w:sz w:val="22"/>
          <w:szCs w:val="22"/>
          <w:lang w:val="fr-FR"/>
        </w:rPr>
        <w:t xml:space="preserve">de faciliter la rencontre entre les décideurs publics et les entrepreneurs pour favoriser les investissements et faciliter les initiatives privées: </w:t>
      </w:r>
    </w:p>
    <w:p w:rsidR="00E221D1" w:rsidRPr="00C126F8" w:rsidRDefault="00E221D1" w:rsidP="00E221D1">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before="60"/>
        <w:ind w:left="709" w:hanging="330"/>
        <w:jc w:val="both"/>
        <w:rPr>
          <w:rStyle w:val="st1"/>
          <w:rFonts w:ascii="Calibri" w:hAnsi="Calibri"/>
          <w:sz w:val="22"/>
          <w:szCs w:val="22"/>
          <w:lang w:val="fr-BE"/>
        </w:rPr>
      </w:pPr>
      <w:r w:rsidRPr="00C126F8">
        <w:rPr>
          <w:rStyle w:val="st1"/>
          <w:rFonts w:ascii="Calibri" w:hAnsi="Calibri"/>
          <w:sz w:val="22"/>
          <w:szCs w:val="22"/>
        </w:rPr>
        <w:t xml:space="preserve">créer un forum d'écoute et de dialogue avec les entreprises et les entrepreneurs (notamment les PME); </w:t>
      </w:r>
    </w:p>
    <w:p w:rsidR="00E221D1" w:rsidRPr="00C126F8" w:rsidRDefault="00E221D1" w:rsidP="00E221D1">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before="60"/>
        <w:ind w:left="709" w:hanging="330"/>
        <w:jc w:val="both"/>
        <w:rPr>
          <w:rStyle w:val="st1"/>
          <w:rFonts w:ascii="Calibri" w:hAnsi="Calibri"/>
          <w:sz w:val="22"/>
          <w:szCs w:val="22"/>
          <w:lang w:val="fr-BE"/>
        </w:rPr>
      </w:pPr>
      <w:r w:rsidRPr="00C126F8">
        <w:rPr>
          <w:rStyle w:val="st1"/>
          <w:rFonts w:ascii="Calibri" w:hAnsi="Calibri"/>
          <w:sz w:val="22"/>
          <w:szCs w:val="22"/>
        </w:rPr>
        <w:t xml:space="preserve">favoriser l'accès aux informations des acteurs économiques sur les mesures gouvernementales (assurer davantage de prévisibilité et de transparence pour faciliter la programmation des activités économiques, les partenariats et donc attirer les investissements); </w:t>
      </w:r>
    </w:p>
    <w:p w:rsidR="00E221D1" w:rsidRPr="00C126F8" w:rsidRDefault="00E221D1" w:rsidP="00E221D1">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before="60"/>
        <w:ind w:left="709" w:hanging="330"/>
        <w:jc w:val="both"/>
        <w:rPr>
          <w:rStyle w:val="st1"/>
          <w:rFonts w:ascii="Calibri" w:hAnsi="Calibri"/>
          <w:sz w:val="22"/>
          <w:szCs w:val="22"/>
          <w:lang w:val="fr-BE"/>
        </w:rPr>
      </w:pPr>
      <w:r w:rsidRPr="00C126F8">
        <w:rPr>
          <w:rStyle w:val="st1"/>
          <w:rFonts w:ascii="Calibri" w:hAnsi="Calibri"/>
          <w:sz w:val="22"/>
          <w:szCs w:val="22"/>
        </w:rPr>
        <w:t>renforcer la formation et la sensibilisation de tous les acteurs étatiques aux besoins des entrepreneurs, à leur rôle pour faciliter d'un point de vue administratif la résolution des difficultés rencontrées par les entreprises et les entrepreneurs, pour identifier les potentiels de développements d'activités économiques au niveau local (alléger les mesures fiscales et administratives – type guichet unique).</w:t>
      </w:r>
    </w:p>
    <w:p w:rsidR="00E221D1" w:rsidRPr="00C126F8" w:rsidRDefault="00E221D1" w:rsidP="00E221D1">
      <w:pPr>
        <w:pStyle w:val="CorpsA"/>
        <w:spacing w:after="0" w:line="240" w:lineRule="auto"/>
        <w:jc w:val="both"/>
        <w:rPr>
          <w:rStyle w:val="st1"/>
          <w:sz w:val="14"/>
          <w:szCs w:val="14"/>
          <w:lang w:val="fr-BE"/>
        </w:rPr>
      </w:pPr>
    </w:p>
    <w:p w:rsidR="00FF256E" w:rsidRPr="00C126F8" w:rsidRDefault="002140FB" w:rsidP="00C94E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Futura-Light"/>
          <w:sz w:val="22"/>
          <w:szCs w:val="22"/>
          <w:lang w:val="fr-BE" w:eastAsia="en-GB"/>
        </w:rPr>
      </w:pPr>
      <w:r w:rsidRPr="00C126F8">
        <w:rPr>
          <w:rFonts w:ascii="Calibri" w:hAnsi="Calibri"/>
          <w:sz w:val="22"/>
          <w:szCs w:val="22"/>
          <w:lang w:val="fr-BE"/>
        </w:rPr>
        <w:t>L</w:t>
      </w:r>
      <w:r w:rsidR="00186DB1" w:rsidRPr="00C126F8">
        <w:rPr>
          <w:rFonts w:ascii="Calibri" w:hAnsi="Calibri"/>
          <w:sz w:val="22"/>
          <w:szCs w:val="22"/>
          <w:lang w:val="fr-BE"/>
        </w:rPr>
        <w:t xml:space="preserve">es parties conviennent de renforcer les initiatives </w:t>
      </w:r>
      <w:r w:rsidR="00FF256E" w:rsidRPr="00C126F8">
        <w:rPr>
          <w:rFonts w:ascii="Calibri" w:hAnsi="Calibri" w:cs="Futura-Light"/>
          <w:sz w:val="22"/>
          <w:szCs w:val="22"/>
          <w:lang w:val="fr-BE" w:eastAsia="en-GB"/>
        </w:rPr>
        <w:t xml:space="preserve">permettant </w:t>
      </w:r>
      <w:r w:rsidR="00186DB1" w:rsidRPr="00C126F8">
        <w:rPr>
          <w:rFonts w:ascii="Calibri" w:hAnsi="Calibri" w:cs="Futura-Light"/>
          <w:sz w:val="22"/>
          <w:szCs w:val="22"/>
          <w:lang w:val="fr-BE" w:eastAsia="en-GB"/>
        </w:rPr>
        <w:t xml:space="preserve">un débat sur </w:t>
      </w:r>
      <w:r w:rsidR="00FF256E" w:rsidRPr="00C126F8">
        <w:rPr>
          <w:rFonts w:ascii="Calibri" w:hAnsi="Calibri" w:cs="Futura-Light"/>
          <w:sz w:val="22"/>
          <w:szCs w:val="22"/>
          <w:lang w:val="fr-BE" w:eastAsia="en-GB"/>
        </w:rPr>
        <w:t xml:space="preserve">le développement économique et social en Algérie </w:t>
      </w:r>
      <w:r w:rsidR="00C94E02" w:rsidRPr="00C126F8">
        <w:rPr>
          <w:rFonts w:ascii="Calibri" w:hAnsi="Calibri" w:cs="Futura-Light"/>
          <w:sz w:val="22"/>
          <w:szCs w:val="22"/>
          <w:lang w:val="fr-BE" w:eastAsia="en-GB"/>
        </w:rPr>
        <w:t xml:space="preserve">et </w:t>
      </w:r>
      <w:r w:rsidR="00186DB1" w:rsidRPr="00C126F8">
        <w:rPr>
          <w:rFonts w:ascii="Calibri" w:hAnsi="Calibri" w:cs="Futura-Light"/>
          <w:sz w:val="22"/>
          <w:szCs w:val="22"/>
          <w:lang w:val="fr-BE" w:eastAsia="en-GB"/>
        </w:rPr>
        <w:t>le</w:t>
      </w:r>
      <w:r w:rsidR="00186DB1" w:rsidRPr="00C126F8">
        <w:rPr>
          <w:rFonts w:ascii="Calibri" w:hAnsi="Calibri"/>
          <w:sz w:val="22"/>
          <w:szCs w:val="22"/>
          <w:lang w:val="fr-FR"/>
        </w:rPr>
        <w:t xml:space="preserve"> nouveau modèle économique algérien </w:t>
      </w:r>
      <w:r w:rsidR="00C94E02" w:rsidRPr="00C126F8">
        <w:rPr>
          <w:rFonts w:ascii="Calibri" w:hAnsi="Calibri"/>
          <w:sz w:val="22"/>
          <w:szCs w:val="22"/>
          <w:lang w:val="fr-FR"/>
        </w:rPr>
        <w:t>ainsi que</w:t>
      </w:r>
      <w:r w:rsidR="00186DB1" w:rsidRPr="00C126F8">
        <w:rPr>
          <w:rFonts w:ascii="Calibri" w:hAnsi="Calibri"/>
          <w:sz w:val="22"/>
          <w:szCs w:val="22"/>
          <w:lang w:val="fr-FR"/>
        </w:rPr>
        <w:t xml:space="preserve"> sa feuille de route.</w:t>
      </w:r>
    </w:p>
    <w:p w:rsidR="00FF256E" w:rsidRPr="00C126F8" w:rsidRDefault="00FF256E" w:rsidP="00FF256E">
      <w:pPr>
        <w:pStyle w:val="CorpsA"/>
        <w:spacing w:after="0" w:line="240" w:lineRule="auto"/>
        <w:jc w:val="both"/>
        <w:rPr>
          <w:sz w:val="10"/>
          <w:szCs w:val="10"/>
          <w:lang w:val="fr-BE"/>
        </w:rPr>
      </w:pPr>
    </w:p>
    <w:p w:rsidR="00E221D1" w:rsidRPr="00C126F8" w:rsidRDefault="00802E92" w:rsidP="00FA003A">
      <w:pPr>
        <w:pStyle w:val="CorpsA"/>
        <w:spacing w:after="0" w:line="240" w:lineRule="auto"/>
        <w:jc w:val="both"/>
        <w:rPr>
          <w:color w:val="auto"/>
          <w:lang w:val="fr-BE"/>
        </w:rPr>
      </w:pPr>
      <w:r w:rsidRPr="00C126F8">
        <w:rPr>
          <w:b/>
          <w:bCs/>
          <w:color w:val="auto"/>
          <w:lang w:val="fr-FR"/>
        </w:rPr>
        <w:t>Assistance de l'Union européenne:</w:t>
      </w:r>
      <w:r w:rsidRPr="00C126F8">
        <w:rPr>
          <w:color w:val="auto"/>
          <w:lang w:val="fr-FR"/>
        </w:rPr>
        <w:t xml:space="preserve"> </w:t>
      </w:r>
      <w:r w:rsidR="00E221D1" w:rsidRPr="00C126F8">
        <w:rPr>
          <w:color w:val="auto"/>
          <w:lang w:val="fr-BE"/>
        </w:rPr>
        <w:t xml:space="preserve">L'UE se déclare prête à fournir, notamment à travers les programmes P3A, DIVECO et PADICA, une assistance technique pour </w:t>
      </w:r>
      <w:r w:rsidR="00E221D1" w:rsidRPr="00C126F8">
        <w:rPr>
          <w:color w:val="auto"/>
          <w:lang w:val="fr-FR"/>
        </w:rPr>
        <w:t>l'amélioration de la compétitivité des PME exportatrices, et</w:t>
      </w:r>
      <w:r w:rsidR="00E221D1" w:rsidRPr="00C126F8">
        <w:rPr>
          <w:color w:val="auto"/>
          <w:lang w:val="fr-BE"/>
        </w:rPr>
        <w:t xml:space="preserve"> le </w:t>
      </w:r>
      <w:r w:rsidR="00FA003A" w:rsidRPr="00C126F8">
        <w:rPr>
          <w:color w:val="auto"/>
          <w:lang w:val="fr-FR"/>
        </w:rPr>
        <w:t>renforcement</w:t>
      </w:r>
      <w:r w:rsidR="00E221D1" w:rsidRPr="00C126F8">
        <w:rPr>
          <w:color w:val="auto"/>
          <w:lang w:val="fr-FR"/>
        </w:rPr>
        <w:t xml:space="preserve"> des capacités humaines et managériales au sein des PME-PMI, de l’Agence Nationale de Développement des PME </w:t>
      </w:r>
      <w:r w:rsidR="00E221D1" w:rsidRPr="00C126F8">
        <w:rPr>
          <w:i/>
          <w:iCs/>
          <w:color w:val="auto"/>
          <w:lang w:val="fr-FR"/>
        </w:rPr>
        <w:t>(ANDPME</w:t>
      </w:r>
      <w:r w:rsidR="00E221D1" w:rsidRPr="00C126F8">
        <w:rPr>
          <w:color w:val="auto"/>
          <w:lang w:val="fr-FR"/>
        </w:rPr>
        <w:t>) et au Conseil National Consultatif de la PME. L'UE pourrait fournir une assistance pour organiser des échanges et des formations pour cadres d'entreprise et étudiants, mais aussi pour assurer la mobilisation des Chambres de commerce, des acteurs locaux publics et privés.</w:t>
      </w:r>
    </w:p>
    <w:p w:rsidR="00E221D1" w:rsidRPr="00C126F8" w:rsidRDefault="00E221D1" w:rsidP="00E221D1">
      <w:pPr>
        <w:pStyle w:val="CorpsA"/>
        <w:spacing w:after="0" w:line="240" w:lineRule="auto"/>
        <w:jc w:val="both"/>
        <w:rPr>
          <w:color w:val="00B050"/>
          <w:sz w:val="12"/>
          <w:szCs w:val="12"/>
          <w:lang w:val="fr-BE"/>
        </w:rPr>
      </w:pPr>
    </w:p>
    <w:p w:rsidR="00E221D1" w:rsidRPr="00C126F8" w:rsidRDefault="00E221D1" w:rsidP="00E221D1">
      <w:pPr>
        <w:pStyle w:val="CorpsA"/>
        <w:spacing w:after="0" w:line="240" w:lineRule="auto"/>
        <w:jc w:val="both"/>
        <w:rPr>
          <w:lang w:val="fr-FR"/>
        </w:rPr>
      </w:pPr>
      <w:r w:rsidRPr="00C126F8">
        <w:rPr>
          <w:lang w:val="fr-FR"/>
        </w:rPr>
        <w:t xml:space="preserve">Pour favoriser la mise en réseau des PME algériennes avec leurs homologues européennes, l’UE invite l'Algérie à participer au Réseau des Entreprise Européennes (EEN) et développer en particulier un centre de coopération des affaires ("Business Cooperation Centre»). EEN vient de lancer un appel à manifestations d'intérêt auquel peuvent répondre les organisations et agences algériennes qui fournissent un accompagnement et du soutien aux PME. </w:t>
      </w:r>
    </w:p>
    <w:p w:rsidR="00E221D1" w:rsidRPr="00C126F8" w:rsidRDefault="00E221D1" w:rsidP="00E221D1">
      <w:pPr>
        <w:pStyle w:val="CorpsA"/>
        <w:spacing w:after="0" w:line="240" w:lineRule="auto"/>
        <w:jc w:val="both"/>
        <w:rPr>
          <w:sz w:val="12"/>
          <w:szCs w:val="12"/>
          <w:lang w:val="fr-FR"/>
        </w:rPr>
      </w:pPr>
    </w:p>
    <w:p w:rsidR="00012840" w:rsidRPr="00C126F8" w:rsidRDefault="00E221D1" w:rsidP="00C126F8">
      <w:pPr>
        <w:pStyle w:val="CorpsA"/>
        <w:spacing w:after="0" w:line="240" w:lineRule="auto"/>
        <w:jc w:val="both"/>
        <w:rPr>
          <w:color w:val="auto"/>
          <w:lang w:val="fr-FR"/>
        </w:rPr>
      </w:pPr>
      <w:r w:rsidRPr="00C126F8">
        <w:rPr>
          <w:color w:val="auto"/>
          <w:lang w:val="fr-BE"/>
        </w:rPr>
        <w:t xml:space="preserve">Les parties conviennent de </w:t>
      </w:r>
      <w:r w:rsidRPr="00C126F8">
        <w:rPr>
          <w:color w:val="auto"/>
          <w:lang w:val="fr-FR"/>
        </w:rPr>
        <w:t xml:space="preserve">définir la nature des actions à développer dans le cadre d'une collaboration entre la Banque Mondiale et l’Algérie pour l'amélioration du climat des affaires sur la base de quelques indicateurs de type "Doing Business ». Avec l'appui de PADICA, </w:t>
      </w:r>
      <w:r w:rsidRPr="00C126F8">
        <w:rPr>
          <w:color w:val="auto"/>
          <w:lang w:val="fr-BE"/>
        </w:rPr>
        <w:t>les parties conviennent de</w:t>
      </w:r>
      <w:r w:rsidRPr="00C126F8">
        <w:rPr>
          <w:color w:val="auto"/>
          <w:lang w:val="fr-FR"/>
        </w:rPr>
        <w:t xml:space="preserve"> soutenir l'amélioration du climat des affaires ainsi que le Comité National de mise en œuvre du Small Business Act (SBA). </w:t>
      </w:r>
    </w:p>
    <w:p w:rsidR="00C126F8" w:rsidRPr="00C126F8" w:rsidRDefault="00C126F8" w:rsidP="00035DE0">
      <w:pPr>
        <w:jc w:val="both"/>
        <w:rPr>
          <w:rFonts w:ascii="Calibri" w:eastAsia="Calibri" w:hAnsi="Calibri" w:cs="Calibri"/>
          <w:sz w:val="16"/>
          <w:szCs w:val="16"/>
          <w:u w:color="000000"/>
          <w:lang w:val="fr-FR" w:eastAsia="en-GB"/>
        </w:rPr>
      </w:pPr>
    </w:p>
    <w:p w:rsidR="00035DE0" w:rsidRPr="00C126F8" w:rsidRDefault="00035DE0" w:rsidP="00035DE0">
      <w:pPr>
        <w:jc w:val="both"/>
        <w:rPr>
          <w:rFonts w:ascii="Calibri" w:eastAsia="Calibri" w:hAnsi="Calibri" w:cs="Calibri"/>
          <w:sz w:val="22"/>
          <w:szCs w:val="22"/>
          <w:u w:color="000000"/>
          <w:lang w:val="fr-FR" w:eastAsia="en-GB"/>
        </w:rPr>
      </w:pPr>
      <w:r w:rsidRPr="00C126F8">
        <w:rPr>
          <w:rFonts w:ascii="Calibri" w:eastAsia="Calibri" w:hAnsi="Calibri" w:cs="Calibri"/>
          <w:sz w:val="22"/>
          <w:szCs w:val="22"/>
          <w:u w:color="000000"/>
          <w:lang w:val="fr-FR" w:eastAsia="en-GB"/>
        </w:rPr>
        <w:t>Les parties réitèrent leur intérêt à poursuivre le dialogue dans le cadre du Forum de l'Union pour la Méditerranée pour l'économie Bleue et pour l'Instrument de Soutien au Dialogue Politique Régional sur la Politique Maritime Intégrée (Programme régional de l’Union Européenne).</w:t>
      </w:r>
    </w:p>
    <w:p w:rsidR="00035DE0" w:rsidRDefault="00035DE0" w:rsidP="0013075E">
      <w:pPr>
        <w:pStyle w:val="CorpsA"/>
        <w:spacing w:after="0" w:line="240" w:lineRule="auto"/>
        <w:jc w:val="both"/>
        <w:rPr>
          <w:b/>
          <w:bCs/>
          <w:lang w:val="fr-FR"/>
        </w:rPr>
      </w:pPr>
    </w:p>
    <w:p w:rsidR="00C126F8" w:rsidRDefault="00C126F8">
      <w:pPr>
        <w:rPr>
          <w:rFonts w:ascii="Calibri" w:eastAsia="Calibri" w:hAnsi="Calibri" w:cs="Calibri"/>
          <w:b/>
          <w:bCs/>
          <w:color w:val="000000"/>
          <w:u w:color="000000"/>
          <w:lang w:val="fr-FR" w:eastAsia="en-GB"/>
        </w:rPr>
      </w:pPr>
      <w:r>
        <w:rPr>
          <w:b/>
          <w:bCs/>
          <w:lang w:val="fr-FR"/>
        </w:rPr>
        <w:br w:type="page"/>
      </w:r>
    </w:p>
    <w:p w:rsidR="00CE4341" w:rsidRDefault="00CE4341" w:rsidP="0013075E">
      <w:pPr>
        <w:pStyle w:val="CorpsA"/>
        <w:spacing w:after="0" w:line="240" w:lineRule="auto"/>
        <w:jc w:val="both"/>
        <w:rPr>
          <w:b/>
          <w:bCs/>
          <w:sz w:val="24"/>
          <w:szCs w:val="24"/>
          <w:lang w:val="fr-FR"/>
        </w:rPr>
      </w:pPr>
    </w:p>
    <w:p w:rsidR="008B7B7C" w:rsidRPr="008B7B7C" w:rsidRDefault="009E1091" w:rsidP="0013075E">
      <w:pPr>
        <w:pStyle w:val="CorpsA"/>
        <w:spacing w:after="0" w:line="240" w:lineRule="auto"/>
        <w:jc w:val="both"/>
        <w:rPr>
          <w:b/>
          <w:bCs/>
          <w:sz w:val="24"/>
          <w:szCs w:val="24"/>
          <w:u w:val="single"/>
          <w:lang w:val="fr-FR"/>
        </w:rPr>
      </w:pPr>
      <w:r>
        <w:rPr>
          <w:b/>
          <w:bCs/>
          <w:sz w:val="24"/>
          <w:szCs w:val="24"/>
          <w:lang w:val="fr-FR"/>
        </w:rPr>
        <w:t>5</w:t>
      </w:r>
      <w:r w:rsidR="008B7B7C" w:rsidRPr="008B7B7C">
        <w:rPr>
          <w:b/>
          <w:bCs/>
          <w:sz w:val="24"/>
          <w:szCs w:val="24"/>
          <w:lang w:val="fr-FR"/>
        </w:rPr>
        <w:t>. Accord sur l'évaluation de la conformité et l'acceptation des produits industriels (ACAA)</w:t>
      </w:r>
    </w:p>
    <w:p w:rsidR="008B7B7C" w:rsidRPr="008B7B7C" w:rsidRDefault="008B7B7C" w:rsidP="008B7B7C">
      <w:pPr>
        <w:pStyle w:val="CorpsA"/>
        <w:spacing w:after="0" w:line="240" w:lineRule="auto"/>
        <w:jc w:val="both"/>
        <w:rPr>
          <w:b/>
          <w:bCs/>
          <w:sz w:val="10"/>
          <w:szCs w:val="10"/>
          <w:u w:val="single"/>
          <w:lang w:val="fr-FR"/>
        </w:rPr>
      </w:pPr>
    </w:p>
    <w:p w:rsidR="008B7B7C" w:rsidRPr="00C126F8" w:rsidRDefault="008B7B7C" w:rsidP="008B7B7C">
      <w:pPr>
        <w:pStyle w:val="CorpsA"/>
        <w:spacing w:after="0" w:line="240" w:lineRule="auto"/>
        <w:jc w:val="both"/>
        <w:rPr>
          <w:bCs/>
          <w:color w:val="auto"/>
          <w:lang w:val="fr-FR"/>
        </w:rPr>
      </w:pPr>
      <w:r w:rsidRPr="00C126F8">
        <w:rPr>
          <w:bCs/>
          <w:color w:val="auto"/>
          <w:lang w:val="fr-BE"/>
        </w:rPr>
        <w:t xml:space="preserve">Les parties </w:t>
      </w:r>
      <w:r w:rsidRPr="00C126F8">
        <w:rPr>
          <w:bCs/>
          <w:color w:val="auto"/>
          <w:lang w:val="fr-FR"/>
        </w:rPr>
        <w:t>partagent l’ambition de négocier un Accord sur l'évaluation de la Conformité et l'Acceptation des produits industriels (ACAA - Agreement on Conformity</w:t>
      </w:r>
      <w:r w:rsidR="005E1E1C">
        <w:rPr>
          <w:bCs/>
          <w:color w:val="auto"/>
          <w:lang w:val="fr-FR"/>
        </w:rPr>
        <w:t xml:space="preserve"> </w:t>
      </w:r>
      <w:r w:rsidRPr="00C126F8">
        <w:rPr>
          <w:bCs/>
          <w:color w:val="auto"/>
          <w:lang w:val="fr-FR"/>
        </w:rPr>
        <w:t xml:space="preserve">Assessment and Acceptance). Un ACAA permettrait en effet </w:t>
      </w:r>
      <w:r w:rsidR="00222C03" w:rsidRPr="00C126F8">
        <w:rPr>
          <w:bCs/>
          <w:color w:val="auto"/>
          <w:lang w:val="fr-FR"/>
        </w:rPr>
        <w:t xml:space="preserve">à l'Algérie </w:t>
      </w:r>
      <w:r w:rsidRPr="00C126F8">
        <w:rPr>
          <w:bCs/>
          <w:color w:val="auto"/>
          <w:lang w:val="fr-FR"/>
        </w:rPr>
        <w:t>de devenir plus attracti</w:t>
      </w:r>
      <w:r w:rsidR="00222C03" w:rsidRPr="00C126F8">
        <w:rPr>
          <w:bCs/>
          <w:color w:val="auto"/>
          <w:lang w:val="fr-FR"/>
        </w:rPr>
        <w:t>ve</w:t>
      </w:r>
      <w:r w:rsidRPr="00C126F8">
        <w:rPr>
          <w:bCs/>
          <w:color w:val="auto"/>
          <w:lang w:val="fr-FR"/>
        </w:rPr>
        <w:t xml:space="preserve"> pour la production de biens industriels destinés à l'exportation vers l'UE et l’international, et de développer de nouvelles possibilités en terme de sous-traitance (et de partenariats avec des entreprises susceptibles d’engager des investissements productifs en Algérie). </w:t>
      </w:r>
    </w:p>
    <w:p w:rsidR="008B7B7C" w:rsidRPr="000E155A" w:rsidRDefault="008B7B7C" w:rsidP="008B7B7C">
      <w:pPr>
        <w:pStyle w:val="Corps"/>
        <w:jc w:val="both"/>
        <w:rPr>
          <w:rFonts w:ascii="Calibri" w:eastAsia="Calibri" w:hAnsi="Calibri" w:cs="Calibri"/>
          <w:sz w:val="12"/>
          <w:szCs w:val="12"/>
          <w:lang w:val="fr-FR"/>
        </w:rPr>
      </w:pPr>
    </w:p>
    <w:p w:rsidR="008B7B7C" w:rsidRPr="00C126F8" w:rsidRDefault="008B7B7C" w:rsidP="008B7B7C">
      <w:pPr>
        <w:pStyle w:val="Corps"/>
        <w:jc w:val="both"/>
        <w:rPr>
          <w:rFonts w:ascii="Calibri" w:eastAsia="Calibri" w:hAnsi="Calibri" w:cs="Calibri"/>
          <w:color w:val="auto"/>
          <w:sz w:val="22"/>
          <w:szCs w:val="22"/>
          <w:lang w:val="fr-FR"/>
        </w:rPr>
      </w:pPr>
      <w:r w:rsidRPr="00C126F8">
        <w:rPr>
          <w:rFonts w:ascii="Calibri" w:eastAsia="Calibri" w:hAnsi="Calibri" w:cs="Calibri"/>
          <w:color w:val="auto"/>
          <w:sz w:val="22"/>
          <w:szCs w:val="22"/>
          <w:lang w:val="fr-FR"/>
        </w:rPr>
        <w:t xml:space="preserve">Les conditions préalables sont l'alignement complet de la législation algérienne avec celle de l’UE, et la mise à niveau complète des organismes de normalisation, accréditation, attestation de conformité, etc. </w:t>
      </w:r>
      <w:r w:rsidRPr="00C126F8">
        <w:rPr>
          <w:rFonts w:ascii="Calibri" w:hAnsi="Calibri"/>
          <w:color w:val="auto"/>
          <w:sz w:val="22"/>
          <w:szCs w:val="22"/>
          <w:lang w:val="fr-BE"/>
        </w:rPr>
        <w:t xml:space="preserve">Les parties conviennent </w:t>
      </w:r>
      <w:r w:rsidRPr="00C126F8">
        <w:rPr>
          <w:rFonts w:ascii="Calibri" w:eastAsia="Calibri" w:hAnsi="Calibri" w:cs="Calibri"/>
          <w:color w:val="auto"/>
          <w:sz w:val="22"/>
          <w:szCs w:val="22"/>
          <w:lang w:val="fr-FR"/>
        </w:rPr>
        <w:t xml:space="preserve">donc de </w:t>
      </w:r>
      <w:r w:rsidR="002140FB" w:rsidRPr="00C126F8">
        <w:rPr>
          <w:rFonts w:ascii="Calibri" w:eastAsia="Calibri" w:hAnsi="Calibri" w:cs="Calibri"/>
          <w:color w:val="auto"/>
          <w:sz w:val="22"/>
          <w:szCs w:val="22"/>
          <w:lang w:val="fr-FR"/>
        </w:rPr>
        <w:t xml:space="preserve">poursuivre </w:t>
      </w:r>
      <w:r w:rsidR="008F2471" w:rsidRPr="00C126F8">
        <w:rPr>
          <w:rFonts w:ascii="Calibri" w:eastAsia="Calibri" w:hAnsi="Calibri" w:cs="Calibri"/>
          <w:color w:val="auto"/>
          <w:sz w:val="22"/>
          <w:szCs w:val="22"/>
          <w:lang w:val="fr-FR"/>
        </w:rPr>
        <w:t xml:space="preserve">les discussions </w:t>
      </w:r>
      <w:r w:rsidR="002140FB" w:rsidRPr="00C126F8">
        <w:rPr>
          <w:rFonts w:ascii="Calibri" w:eastAsia="Calibri" w:hAnsi="Calibri" w:cs="Calibri"/>
          <w:color w:val="auto"/>
          <w:sz w:val="22"/>
          <w:szCs w:val="22"/>
          <w:lang w:val="fr-FR"/>
        </w:rPr>
        <w:t>et finaliser</w:t>
      </w:r>
      <w:r w:rsidR="00CE4341">
        <w:rPr>
          <w:rFonts w:ascii="Calibri" w:eastAsia="Calibri" w:hAnsi="Calibri" w:cs="Calibri"/>
          <w:color w:val="auto"/>
          <w:sz w:val="22"/>
          <w:szCs w:val="22"/>
          <w:lang w:val="fr-FR"/>
        </w:rPr>
        <w:t xml:space="preserve"> </w:t>
      </w:r>
      <w:r w:rsidR="002140FB" w:rsidRPr="00C126F8">
        <w:rPr>
          <w:rFonts w:ascii="Calibri" w:eastAsia="Calibri" w:hAnsi="Calibri" w:cs="Calibri"/>
          <w:color w:val="auto"/>
          <w:sz w:val="22"/>
          <w:szCs w:val="22"/>
          <w:lang w:val="fr-FR"/>
        </w:rPr>
        <w:t xml:space="preserve">le </w:t>
      </w:r>
      <w:r w:rsidRPr="00C126F8">
        <w:rPr>
          <w:rFonts w:ascii="Calibri" w:eastAsia="Calibri" w:hAnsi="Calibri" w:cs="Calibri"/>
          <w:color w:val="auto"/>
          <w:sz w:val="22"/>
          <w:szCs w:val="22"/>
          <w:lang w:val="fr-FR"/>
        </w:rPr>
        <w:t xml:space="preserve">bilan complet et exhaustif de la situation et </w:t>
      </w:r>
      <w:r w:rsidR="008F2471" w:rsidRPr="00C126F8">
        <w:rPr>
          <w:rFonts w:ascii="Calibri" w:hAnsi="Calibri"/>
          <w:color w:val="auto"/>
          <w:sz w:val="22"/>
          <w:szCs w:val="22"/>
          <w:lang w:val="fr-BE"/>
        </w:rPr>
        <w:t>d'</w:t>
      </w:r>
      <w:r w:rsidR="008F2471" w:rsidRPr="00C126F8">
        <w:rPr>
          <w:rFonts w:ascii="Calibri" w:eastAsia="Calibri" w:hAnsi="Calibri" w:cs="Calibri"/>
          <w:color w:val="auto"/>
          <w:sz w:val="22"/>
          <w:szCs w:val="22"/>
          <w:lang w:val="fr-FR"/>
        </w:rPr>
        <w:t>identifier</w:t>
      </w:r>
      <w:r w:rsidRPr="00C126F8">
        <w:rPr>
          <w:rFonts w:ascii="Calibri" w:eastAsia="Calibri" w:hAnsi="Calibri" w:cs="Calibri"/>
          <w:color w:val="auto"/>
          <w:sz w:val="22"/>
          <w:szCs w:val="22"/>
          <w:lang w:val="fr-FR"/>
        </w:rPr>
        <w:t xml:space="preserve"> le ou les secteurs et produits industriels jugés prioritaires pour les exportations de l’Algérie (ex. secteurs de la construction et des produits de basse tension).  </w:t>
      </w:r>
    </w:p>
    <w:p w:rsidR="008B7B7C" w:rsidRPr="00C126F8" w:rsidRDefault="008B7B7C" w:rsidP="008B7B7C">
      <w:pPr>
        <w:pStyle w:val="Corps"/>
        <w:jc w:val="both"/>
        <w:rPr>
          <w:rFonts w:ascii="Calibri" w:eastAsia="Calibri" w:hAnsi="Calibri" w:cs="Calibri"/>
          <w:sz w:val="12"/>
          <w:szCs w:val="12"/>
          <w:lang w:val="fr-FR"/>
        </w:rPr>
      </w:pPr>
    </w:p>
    <w:p w:rsidR="008B7B7C" w:rsidRPr="00C126F8" w:rsidRDefault="008B7B7C" w:rsidP="00892C16">
      <w:pPr>
        <w:pStyle w:val="Corps"/>
        <w:jc w:val="both"/>
        <w:rPr>
          <w:rFonts w:ascii="Calibri" w:eastAsia="Calibri" w:hAnsi="Calibri" w:cs="Calibri"/>
          <w:bCs/>
          <w:color w:val="auto"/>
          <w:sz w:val="22"/>
          <w:szCs w:val="22"/>
          <w:lang w:val="fr-BE"/>
        </w:rPr>
      </w:pPr>
      <w:r w:rsidRPr="00C126F8">
        <w:rPr>
          <w:rFonts w:ascii="Calibri" w:eastAsia="Calibri" w:hAnsi="Calibri" w:cs="Calibri"/>
          <w:bCs/>
          <w:color w:val="auto"/>
          <w:sz w:val="22"/>
          <w:szCs w:val="22"/>
          <w:lang w:val="fr-FR"/>
        </w:rPr>
        <w:t xml:space="preserve">A cette fin, sur </w:t>
      </w:r>
      <w:r w:rsidR="005B7F69" w:rsidRPr="00C126F8">
        <w:rPr>
          <w:rFonts w:ascii="Calibri" w:eastAsia="Calibri" w:hAnsi="Calibri" w:cs="Calibri"/>
          <w:bCs/>
          <w:color w:val="auto"/>
          <w:sz w:val="22"/>
          <w:szCs w:val="22"/>
          <w:lang w:val="fr-FR"/>
        </w:rPr>
        <w:t xml:space="preserve">la </w:t>
      </w:r>
      <w:r w:rsidRPr="00C126F8">
        <w:rPr>
          <w:rFonts w:ascii="Calibri" w:eastAsia="Calibri" w:hAnsi="Calibri" w:cs="Calibri"/>
          <w:bCs/>
          <w:color w:val="auto"/>
          <w:sz w:val="22"/>
          <w:szCs w:val="22"/>
          <w:lang w:val="fr-FR"/>
        </w:rPr>
        <w:t>base de la communication par l'Algérie de l’ensemble de sa législation et réglementation aux services compétents de la Commission européenne,</w:t>
      </w:r>
      <w:r w:rsidR="00A41F42" w:rsidRPr="00C126F8">
        <w:rPr>
          <w:rFonts w:ascii="Calibri" w:eastAsia="Calibri" w:hAnsi="Calibri" w:cs="Calibri"/>
          <w:bCs/>
          <w:color w:val="auto"/>
          <w:sz w:val="22"/>
          <w:szCs w:val="22"/>
          <w:lang w:val="fr-FR"/>
        </w:rPr>
        <w:t xml:space="preserve"> en marquant s</w:t>
      </w:r>
      <w:r w:rsidR="00892C16" w:rsidRPr="00C126F8">
        <w:rPr>
          <w:rFonts w:ascii="Calibri" w:eastAsia="Calibri" w:hAnsi="Calibri" w:cs="Calibri"/>
          <w:bCs/>
          <w:color w:val="auto"/>
          <w:sz w:val="22"/>
          <w:szCs w:val="22"/>
          <w:lang w:val="fr-FR"/>
        </w:rPr>
        <w:t>a disponibilité à les compléter.</w:t>
      </w:r>
      <w:r w:rsidR="005E1E1C">
        <w:rPr>
          <w:rFonts w:ascii="Calibri" w:eastAsia="Calibri" w:hAnsi="Calibri" w:cs="Calibri"/>
          <w:bCs/>
          <w:color w:val="auto"/>
          <w:sz w:val="22"/>
          <w:szCs w:val="22"/>
          <w:lang w:val="fr-FR"/>
        </w:rPr>
        <w:t xml:space="preserve"> </w:t>
      </w:r>
      <w:r w:rsidR="00892C16" w:rsidRPr="00C126F8">
        <w:rPr>
          <w:rFonts w:ascii="Calibri" w:eastAsia="Calibri" w:hAnsi="Calibri" w:cs="Calibri"/>
          <w:bCs/>
          <w:color w:val="auto"/>
          <w:sz w:val="22"/>
          <w:szCs w:val="22"/>
          <w:lang w:val="fr-FR"/>
        </w:rPr>
        <w:t>L</w:t>
      </w:r>
      <w:r w:rsidR="00A41F42" w:rsidRPr="00C126F8">
        <w:rPr>
          <w:rFonts w:ascii="Calibri" w:eastAsia="Calibri" w:hAnsi="Calibri" w:cs="Calibri"/>
          <w:bCs/>
          <w:color w:val="auto"/>
          <w:sz w:val="22"/>
          <w:szCs w:val="22"/>
          <w:lang w:val="fr-FR"/>
        </w:rPr>
        <w:t xml:space="preserve">a partie européenne </w:t>
      </w:r>
      <w:r w:rsidRPr="00C126F8">
        <w:rPr>
          <w:rFonts w:ascii="Calibri" w:eastAsia="Calibri" w:hAnsi="Calibri" w:cs="Calibri"/>
          <w:bCs/>
          <w:color w:val="auto"/>
          <w:sz w:val="22"/>
          <w:szCs w:val="22"/>
          <w:lang w:val="fr-FR"/>
        </w:rPr>
        <w:t xml:space="preserve">procédera à l'examen de sa conformité, </w:t>
      </w:r>
      <w:r w:rsidR="005B7F69" w:rsidRPr="00C126F8">
        <w:rPr>
          <w:rFonts w:ascii="Calibri" w:eastAsia="Calibri" w:hAnsi="Calibri" w:cs="Calibri"/>
          <w:bCs/>
          <w:color w:val="auto"/>
          <w:sz w:val="22"/>
          <w:szCs w:val="22"/>
          <w:lang w:val="fr-FR"/>
        </w:rPr>
        <w:t xml:space="preserve">pour </w:t>
      </w:r>
      <w:r w:rsidRPr="00C126F8">
        <w:rPr>
          <w:rFonts w:ascii="Calibri" w:eastAsia="Calibri" w:hAnsi="Calibri" w:cs="Calibri"/>
          <w:bCs/>
          <w:color w:val="auto"/>
          <w:sz w:val="22"/>
          <w:szCs w:val="22"/>
          <w:lang w:val="fr-FR"/>
        </w:rPr>
        <w:t>identifier les progrès encore à réaliser et programmer, le cas échéant, l'assistance technique de l'UE pour y parvenir selon un calendrier défini conjointement.</w:t>
      </w:r>
    </w:p>
    <w:p w:rsidR="008B7B7C" w:rsidRPr="00C126F8" w:rsidRDefault="008B7B7C" w:rsidP="008B7B7C">
      <w:pPr>
        <w:pStyle w:val="Corps"/>
        <w:ind w:left="720"/>
        <w:jc w:val="both"/>
        <w:rPr>
          <w:rFonts w:ascii="Calibri" w:eastAsia="Calibri" w:hAnsi="Calibri" w:cs="Calibri"/>
          <w:bCs/>
          <w:sz w:val="12"/>
          <w:szCs w:val="12"/>
          <w:lang w:val="fr-FR"/>
        </w:rPr>
      </w:pPr>
    </w:p>
    <w:p w:rsidR="008B7B7C" w:rsidRPr="00C126F8" w:rsidRDefault="008B7B7C" w:rsidP="008B7B7C">
      <w:pPr>
        <w:pStyle w:val="Corps"/>
        <w:jc w:val="both"/>
        <w:rPr>
          <w:rFonts w:ascii="Calibri" w:eastAsia="Calibri" w:hAnsi="Calibri" w:cs="Calibri"/>
          <w:bCs/>
          <w:color w:val="auto"/>
          <w:sz w:val="22"/>
          <w:szCs w:val="22"/>
          <w:lang w:val="fr-BE"/>
        </w:rPr>
      </w:pPr>
      <w:r w:rsidRPr="00C126F8">
        <w:rPr>
          <w:rFonts w:ascii="Calibri" w:eastAsia="Calibri" w:hAnsi="Calibri" w:cs="Calibri"/>
          <w:bCs/>
          <w:color w:val="auto"/>
          <w:sz w:val="22"/>
          <w:szCs w:val="22"/>
          <w:lang w:val="fr-FR"/>
        </w:rPr>
        <w:t>L'UE se félicite de la volonté de l'Agence algérienne d'accréditation et de certification (ALGERAC), de signer un accord bilatéral avec European</w:t>
      </w:r>
      <w:r w:rsidR="00C126F8">
        <w:rPr>
          <w:rFonts w:ascii="Calibri" w:eastAsia="Calibri" w:hAnsi="Calibri" w:cs="Calibri"/>
          <w:bCs/>
          <w:color w:val="auto"/>
          <w:sz w:val="22"/>
          <w:szCs w:val="22"/>
          <w:lang w:val="fr-FR"/>
        </w:rPr>
        <w:t xml:space="preserve"> </w:t>
      </w:r>
      <w:r w:rsidRPr="00C126F8">
        <w:rPr>
          <w:rFonts w:ascii="Calibri" w:eastAsia="Calibri" w:hAnsi="Calibri" w:cs="Calibri"/>
          <w:bCs/>
          <w:color w:val="auto"/>
          <w:sz w:val="22"/>
          <w:szCs w:val="22"/>
          <w:lang w:val="fr-FR"/>
        </w:rPr>
        <w:t xml:space="preserve">Cooperation for Accreditation (EA), dont elle est membre associé depuis 2012. ALGERAC  a demandé aux experts d’EA de procéder rapidement à la dernière phase d'évaluation par les pairs. Compte tenu de l’intérêt montré par les autorités algériennes, la Commission européenne </w:t>
      </w:r>
      <w:r w:rsidR="002A6557" w:rsidRPr="00C126F8">
        <w:rPr>
          <w:rFonts w:ascii="Calibri" w:eastAsia="Calibri" w:hAnsi="Calibri" w:cs="Calibri"/>
          <w:bCs/>
          <w:color w:val="auto"/>
          <w:sz w:val="22"/>
          <w:szCs w:val="22"/>
          <w:lang w:val="fr-FR"/>
        </w:rPr>
        <w:t xml:space="preserve">soutiendra la </w:t>
      </w:r>
      <w:r w:rsidRPr="00C126F8">
        <w:rPr>
          <w:rFonts w:ascii="Calibri" w:eastAsia="Calibri" w:hAnsi="Calibri" w:cs="Calibri"/>
          <w:bCs/>
          <w:color w:val="auto"/>
          <w:sz w:val="22"/>
          <w:szCs w:val="22"/>
          <w:lang w:val="fr-FR"/>
        </w:rPr>
        <w:t xml:space="preserve">relance au plus vite </w:t>
      </w:r>
      <w:r w:rsidR="002A6557" w:rsidRPr="00C126F8">
        <w:rPr>
          <w:rFonts w:ascii="Calibri" w:eastAsia="Calibri" w:hAnsi="Calibri" w:cs="Calibri"/>
          <w:bCs/>
          <w:color w:val="auto"/>
          <w:sz w:val="22"/>
          <w:szCs w:val="22"/>
          <w:lang w:val="fr-FR"/>
        </w:rPr>
        <w:t xml:space="preserve">de </w:t>
      </w:r>
      <w:r w:rsidRPr="00C126F8">
        <w:rPr>
          <w:rFonts w:ascii="Calibri" w:eastAsia="Calibri" w:hAnsi="Calibri" w:cs="Calibri"/>
          <w:bCs/>
          <w:color w:val="auto"/>
          <w:sz w:val="22"/>
          <w:szCs w:val="22"/>
          <w:lang w:val="fr-FR"/>
        </w:rPr>
        <w:t>cette évaluation par les pairs.</w:t>
      </w:r>
    </w:p>
    <w:p w:rsidR="008B7B7C" w:rsidRPr="000E155A" w:rsidRDefault="008B7B7C" w:rsidP="008B7B7C">
      <w:pPr>
        <w:jc w:val="both"/>
        <w:rPr>
          <w:rFonts w:ascii="Calibri" w:hAnsi="Calibri"/>
          <w:b/>
          <w:sz w:val="12"/>
          <w:szCs w:val="12"/>
          <w:lang w:val="fr-FR"/>
        </w:rPr>
      </w:pPr>
    </w:p>
    <w:p w:rsidR="008B7B7C" w:rsidRPr="00C126F8" w:rsidRDefault="00802E92" w:rsidP="008B7B7C">
      <w:pPr>
        <w:pStyle w:val="CorpsA"/>
        <w:spacing w:after="0" w:line="240" w:lineRule="auto"/>
        <w:jc w:val="both"/>
        <w:rPr>
          <w:color w:val="auto"/>
          <w:lang w:val="fr-FR"/>
        </w:rPr>
      </w:pPr>
      <w:r w:rsidRPr="00892C16">
        <w:rPr>
          <w:b/>
          <w:bCs/>
          <w:color w:val="auto"/>
          <w:lang w:val="fr-FR"/>
        </w:rPr>
        <w:t xml:space="preserve">Assistance de l'Union européenne: </w:t>
      </w:r>
      <w:r w:rsidR="008B7B7C" w:rsidRPr="00C126F8">
        <w:rPr>
          <w:color w:val="auto"/>
          <w:lang w:val="fr-FR"/>
        </w:rPr>
        <w:t>Le programme P3A (2015-17) dont l'un des objectifs est «l'appui à la réglementation et l'application en matière de normes et d’évaluation de la conformité » semble l’outil le mieux adapté à d’éventuels nouveaux besoins ciblés à court terme, notamment pour faciliter le bilan nécessaire.</w:t>
      </w:r>
    </w:p>
    <w:p w:rsidR="00EE7812" w:rsidRDefault="00EE7812" w:rsidP="008B7B7C">
      <w:pPr>
        <w:pStyle w:val="CorpsA"/>
        <w:spacing w:after="0" w:line="240" w:lineRule="auto"/>
        <w:jc w:val="both"/>
        <w:rPr>
          <w:lang w:val="fr-FR"/>
        </w:rPr>
      </w:pPr>
    </w:p>
    <w:p w:rsidR="00EE7812" w:rsidRPr="005712CA" w:rsidRDefault="009E1091" w:rsidP="005712CA">
      <w:pPr>
        <w:pStyle w:val="CorpsA"/>
        <w:spacing w:after="0" w:line="240" w:lineRule="auto"/>
        <w:ind w:left="284" w:hanging="284"/>
        <w:jc w:val="both"/>
        <w:rPr>
          <w:sz w:val="24"/>
          <w:szCs w:val="24"/>
          <w:lang w:val="fr-FR"/>
        </w:rPr>
      </w:pPr>
      <w:r>
        <w:rPr>
          <w:b/>
          <w:sz w:val="24"/>
          <w:szCs w:val="24"/>
          <w:lang w:val="fr-BE"/>
        </w:rPr>
        <w:t>6</w:t>
      </w:r>
      <w:r w:rsidR="00EE7812" w:rsidRPr="005712CA">
        <w:rPr>
          <w:b/>
          <w:sz w:val="24"/>
          <w:szCs w:val="24"/>
          <w:lang w:val="fr-BE"/>
        </w:rPr>
        <w:t xml:space="preserve">. </w:t>
      </w:r>
      <w:r w:rsidR="00EE7812" w:rsidRPr="005712CA">
        <w:rPr>
          <w:b/>
          <w:bCs/>
          <w:sz w:val="24"/>
          <w:szCs w:val="24"/>
          <w:lang w:val="fr-FR"/>
        </w:rPr>
        <w:t>Mise en place de plateformes logistiques</w:t>
      </w:r>
      <w:r w:rsidR="005712CA">
        <w:rPr>
          <w:b/>
          <w:bCs/>
          <w:sz w:val="24"/>
          <w:szCs w:val="24"/>
          <w:lang w:val="fr-FR"/>
        </w:rPr>
        <w:t>,</w:t>
      </w:r>
      <w:r w:rsidR="005712CA" w:rsidRPr="005712CA">
        <w:rPr>
          <w:b/>
          <w:bCs/>
          <w:sz w:val="24"/>
          <w:szCs w:val="24"/>
          <w:lang w:val="fr-FR"/>
        </w:rPr>
        <w:t xml:space="preserve"> de chaines de valeurs</w:t>
      </w:r>
      <w:r w:rsidR="00DE343E" w:rsidRPr="00DE343E">
        <w:rPr>
          <w:b/>
          <w:bCs/>
          <w:color w:val="FF0000"/>
          <w:sz w:val="24"/>
          <w:szCs w:val="24"/>
          <w:lang w:val="fr-FR"/>
        </w:rPr>
        <w:t>,</w:t>
      </w:r>
      <w:r w:rsidR="005712CA" w:rsidRPr="005712CA">
        <w:rPr>
          <w:b/>
          <w:bCs/>
          <w:sz w:val="24"/>
          <w:szCs w:val="24"/>
          <w:lang w:val="fr-FR"/>
        </w:rPr>
        <w:t xml:space="preserve"> de promotion des exportations</w:t>
      </w:r>
      <w:r w:rsidR="005E1E1C">
        <w:rPr>
          <w:b/>
          <w:bCs/>
          <w:sz w:val="24"/>
          <w:szCs w:val="24"/>
          <w:lang w:val="fr-FR"/>
        </w:rPr>
        <w:t xml:space="preserve"> </w:t>
      </w:r>
      <w:r w:rsidR="005712CA">
        <w:rPr>
          <w:b/>
          <w:bCs/>
          <w:sz w:val="24"/>
          <w:szCs w:val="24"/>
          <w:lang w:val="fr-FR"/>
        </w:rPr>
        <w:t>et</w:t>
      </w:r>
      <w:r w:rsidR="005E1E1C">
        <w:rPr>
          <w:b/>
          <w:bCs/>
          <w:sz w:val="24"/>
          <w:szCs w:val="24"/>
          <w:lang w:val="fr-FR"/>
        </w:rPr>
        <w:t xml:space="preserve"> </w:t>
      </w:r>
      <w:r w:rsidR="005712CA" w:rsidRPr="005712CA">
        <w:rPr>
          <w:b/>
          <w:bCs/>
          <w:sz w:val="24"/>
          <w:szCs w:val="24"/>
          <w:lang w:val="fr-BE"/>
        </w:rPr>
        <w:t>développement</w:t>
      </w:r>
      <w:r w:rsidR="00EE7812" w:rsidRPr="005712CA">
        <w:rPr>
          <w:b/>
          <w:bCs/>
          <w:sz w:val="24"/>
          <w:szCs w:val="24"/>
          <w:lang w:val="fr-BE"/>
        </w:rPr>
        <w:t xml:space="preserve"> de la sous-traitance par la promotion de partenariats entre les entreprises </w:t>
      </w:r>
      <w:r w:rsidR="005712CA" w:rsidRPr="005712CA">
        <w:rPr>
          <w:b/>
          <w:bCs/>
          <w:sz w:val="24"/>
          <w:szCs w:val="24"/>
          <w:lang w:val="fr-BE"/>
        </w:rPr>
        <w:t>algériennes et celles de l'UE</w:t>
      </w:r>
    </w:p>
    <w:p w:rsidR="008B7B7C" w:rsidRPr="000E155A" w:rsidRDefault="008B7B7C" w:rsidP="008B7B7C">
      <w:pPr>
        <w:pStyle w:val="CorpsA"/>
        <w:spacing w:after="0" w:line="240" w:lineRule="auto"/>
        <w:jc w:val="both"/>
        <w:rPr>
          <w:b/>
          <w:bCs/>
          <w:sz w:val="12"/>
          <w:szCs w:val="12"/>
          <w:lang w:val="fr-FR"/>
        </w:rPr>
      </w:pPr>
    </w:p>
    <w:p w:rsidR="005712CA" w:rsidRPr="00C126F8" w:rsidRDefault="005712CA" w:rsidP="001A67A6">
      <w:pPr>
        <w:jc w:val="both"/>
        <w:rPr>
          <w:rStyle w:val="st1"/>
          <w:rFonts w:ascii="Calibri" w:hAnsi="Calibri"/>
          <w:bCs/>
          <w:iCs/>
          <w:sz w:val="22"/>
          <w:szCs w:val="22"/>
          <w:lang w:val="fr-BE"/>
        </w:rPr>
      </w:pPr>
      <w:r w:rsidRPr="00C126F8">
        <w:rPr>
          <w:rFonts w:ascii="Calibri" w:hAnsi="Calibri"/>
          <w:bCs/>
          <w:sz w:val="22"/>
          <w:szCs w:val="22"/>
          <w:lang w:val="fr-BE"/>
        </w:rPr>
        <w:t>Les parties conviennent de l'importance de mettre</w:t>
      </w:r>
      <w:r w:rsidRPr="00C126F8">
        <w:rPr>
          <w:rStyle w:val="st1"/>
          <w:rFonts w:ascii="Calibri" w:hAnsi="Calibri"/>
          <w:bCs/>
          <w:iCs/>
          <w:sz w:val="22"/>
          <w:szCs w:val="22"/>
          <w:lang w:val="fr-BE"/>
        </w:rPr>
        <w:t xml:space="preserve"> en place des plateformes logistiques performantes, y compris à vocation régionale, et d’un</w:t>
      </w:r>
      <w:r w:rsidR="005E1E1C">
        <w:rPr>
          <w:rStyle w:val="st1"/>
          <w:rFonts w:ascii="Calibri" w:hAnsi="Calibri"/>
          <w:bCs/>
          <w:iCs/>
          <w:sz w:val="22"/>
          <w:szCs w:val="22"/>
          <w:lang w:val="fr-BE"/>
        </w:rPr>
        <w:t xml:space="preserve"> </w:t>
      </w:r>
      <w:r w:rsidRPr="00C126F8">
        <w:rPr>
          <w:rStyle w:val="st1"/>
          <w:rFonts w:ascii="Calibri" w:hAnsi="Calibri"/>
          <w:bCs/>
          <w:iCs/>
          <w:sz w:val="22"/>
          <w:szCs w:val="22"/>
          <w:lang w:val="fr-BE"/>
        </w:rPr>
        <w:t>schéma directeur</w:t>
      </w:r>
      <w:r w:rsidR="00E1095F" w:rsidRPr="00C126F8">
        <w:rPr>
          <w:rStyle w:val="st1"/>
          <w:rFonts w:ascii="Calibri" w:hAnsi="Calibri"/>
          <w:bCs/>
          <w:iCs/>
          <w:sz w:val="22"/>
          <w:szCs w:val="22"/>
          <w:lang w:val="fr-BE"/>
        </w:rPr>
        <w:t xml:space="preserve"> efficient</w:t>
      </w:r>
      <w:r w:rsidRPr="00C126F8">
        <w:rPr>
          <w:rStyle w:val="st1"/>
          <w:rFonts w:ascii="Calibri" w:hAnsi="Calibri"/>
          <w:bCs/>
          <w:iCs/>
          <w:sz w:val="22"/>
          <w:szCs w:val="22"/>
          <w:lang w:val="fr-BE"/>
        </w:rPr>
        <w:t>, du renforcement des capacités de management et de la mise en place de chaînes de valeurs pour le marché intérieur et la promotion des exportations</w:t>
      </w:r>
      <w:r w:rsidR="00C25EAF" w:rsidRPr="00C126F8">
        <w:rPr>
          <w:rFonts w:ascii="Calibri" w:hAnsi="Calibri"/>
          <w:bCs/>
          <w:sz w:val="22"/>
          <w:szCs w:val="22"/>
          <w:lang w:val="fr-FR"/>
        </w:rPr>
        <w:t>dans un contexte d'exploitation durable</w:t>
      </w:r>
      <w:r w:rsidRPr="00C126F8">
        <w:rPr>
          <w:rStyle w:val="st1"/>
          <w:rFonts w:ascii="Calibri" w:hAnsi="Calibri"/>
          <w:bCs/>
          <w:iCs/>
          <w:sz w:val="22"/>
          <w:szCs w:val="22"/>
          <w:lang w:val="fr-BE"/>
        </w:rPr>
        <w:t xml:space="preserve">. Elles partagent le constat </w:t>
      </w:r>
      <w:r w:rsidRPr="00C126F8">
        <w:rPr>
          <w:rFonts w:ascii="Calibri" w:hAnsi="Calibri"/>
          <w:bCs/>
          <w:sz w:val="22"/>
          <w:szCs w:val="22"/>
          <w:lang w:val="fr-FR"/>
        </w:rPr>
        <w:t>de la nécessité de nouveaux investissements pour la modernisation des infrastructures logistiques clefs, telles les installations portuaires</w:t>
      </w:r>
      <w:r w:rsidR="00E1095F" w:rsidRPr="00C126F8">
        <w:rPr>
          <w:rFonts w:ascii="Calibri" w:hAnsi="Calibri"/>
          <w:bCs/>
          <w:sz w:val="22"/>
          <w:szCs w:val="22"/>
          <w:lang w:val="fr-FR"/>
        </w:rPr>
        <w:t xml:space="preserve"> et aéroportuaires compte tenu de l’étendue du territoire algérien afin de promouvoir </w:t>
      </w:r>
      <w:r w:rsidR="001A67A6" w:rsidRPr="00C126F8">
        <w:rPr>
          <w:rFonts w:ascii="Calibri" w:hAnsi="Calibri"/>
          <w:bCs/>
          <w:sz w:val="22"/>
          <w:szCs w:val="22"/>
          <w:lang w:val="fr-FR"/>
        </w:rPr>
        <w:t>les échanges</w:t>
      </w:r>
      <w:r w:rsidR="005E1E1C">
        <w:rPr>
          <w:rFonts w:ascii="Calibri" w:hAnsi="Calibri"/>
          <w:bCs/>
          <w:sz w:val="22"/>
          <w:szCs w:val="22"/>
          <w:lang w:val="fr-FR"/>
        </w:rPr>
        <w:t xml:space="preserve"> </w:t>
      </w:r>
      <w:r w:rsidR="001A67A6" w:rsidRPr="00C126F8">
        <w:rPr>
          <w:rFonts w:ascii="Calibri" w:hAnsi="Calibri"/>
          <w:bCs/>
          <w:sz w:val="22"/>
          <w:szCs w:val="22"/>
          <w:lang w:val="fr-FR"/>
        </w:rPr>
        <w:t>UE</w:t>
      </w:r>
      <w:r w:rsidR="00E1095F" w:rsidRPr="00C126F8">
        <w:rPr>
          <w:rFonts w:ascii="Calibri" w:hAnsi="Calibri"/>
          <w:bCs/>
          <w:sz w:val="22"/>
          <w:szCs w:val="22"/>
          <w:lang w:val="fr-FR"/>
        </w:rPr>
        <w:t>-Afrique</w:t>
      </w:r>
      <w:r w:rsidRPr="00C126F8">
        <w:rPr>
          <w:rFonts w:ascii="Calibri" w:hAnsi="Calibri"/>
          <w:bCs/>
          <w:sz w:val="22"/>
          <w:szCs w:val="22"/>
          <w:lang w:val="fr-FR"/>
        </w:rPr>
        <w:t>.</w:t>
      </w:r>
    </w:p>
    <w:p w:rsidR="005712CA" w:rsidRPr="00C126F8" w:rsidRDefault="005712CA" w:rsidP="005712CA">
      <w:pPr>
        <w:jc w:val="both"/>
        <w:rPr>
          <w:rStyle w:val="st1"/>
          <w:rFonts w:ascii="Calibri" w:hAnsi="Calibri"/>
          <w:bCs/>
          <w:iCs/>
          <w:sz w:val="12"/>
          <w:szCs w:val="12"/>
          <w:lang w:val="fr-BE"/>
        </w:rPr>
      </w:pPr>
    </w:p>
    <w:p w:rsidR="005712CA" w:rsidRPr="00C126F8" w:rsidRDefault="005712CA" w:rsidP="001A67A6">
      <w:pPr>
        <w:pStyle w:val="CorpsA"/>
        <w:spacing w:after="0" w:line="240" w:lineRule="auto"/>
        <w:jc w:val="both"/>
        <w:rPr>
          <w:bCs/>
          <w:color w:val="auto"/>
          <w:lang w:val="fr-FR"/>
        </w:rPr>
      </w:pPr>
      <w:r w:rsidRPr="00C126F8">
        <w:rPr>
          <w:bCs/>
          <w:color w:val="auto"/>
          <w:lang w:val="fr-BE"/>
        </w:rPr>
        <w:t>Les parties conviennent que le</w:t>
      </w:r>
      <w:r w:rsidRPr="00C126F8">
        <w:rPr>
          <w:bCs/>
          <w:color w:val="auto"/>
          <w:lang w:val="fr-FR"/>
        </w:rPr>
        <w:t xml:space="preserve">développement de la sous-traitance est un levier potentiel pour relancer le tissu industriel et l'économie algérienne en général </w:t>
      </w:r>
      <w:r w:rsidR="00466419" w:rsidRPr="00C126F8">
        <w:rPr>
          <w:bCs/>
          <w:color w:val="auto"/>
          <w:lang w:val="fr-FR"/>
        </w:rPr>
        <w:t>en droite ligne avec</w:t>
      </w:r>
      <w:r w:rsidR="00C126F8">
        <w:rPr>
          <w:bCs/>
          <w:color w:val="auto"/>
          <w:lang w:val="fr-FR"/>
        </w:rPr>
        <w:t xml:space="preserve"> </w:t>
      </w:r>
      <w:r w:rsidR="001A67A6" w:rsidRPr="00C126F8">
        <w:rPr>
          <w:bCs/>
          <w:color w:val="auto"/>
          <w:lang w:val="fr-FR"/>
        </w:rPr>
        <w:t>le</w:t>
      </w:r>
      <w:r w:rsidR="00C126F8">
        <w:rPr>
          <w:bCs/>
          <w:color w:val="auto"/>
          <w:lang w:val="fr-FR"/>
        </w:rPr>
        <w:t xml:space="preserve"> </w:t>
      </w:r>
      <w:r w:rsidR="00466419" w:rsidRPr="00C126F8">
        <w:rPr>
          <w:bCs/>
          <w:color w:val="auto"/>
          <w:lang w:val="fr-FR"/>
        </w:rPr>
        <w:t xml:space="preserve">nouveau modèle économique </w:t>
      </w:r>
      <w:r w:rsidR="001A67A6" w:rsidRPr="00C126F8">
        <w:rPr>
          <w:bCs/>
          <w:color w:val="auto"/>
          <w:lang w:val="fr-FR"/>
        </w:rPr>
        <w:t>annoncé</w:t>
      </w:r>
      <w:r w:rsidR="00C126F8">
        <w:rPr>
          <w:bCs/>
          <w:color w:val="auto"/>
          <w:lang w:val="fr-FR"/>
        </w:rPr>
        <w:t xml:space="preserve"> </w:t>
      </w:r>
      <w:r w:rsidR="00466419" w:rsidRPr="00C126F8">
        <w:rPr>
          <w:bCs/>
          <w:color w:val="auto"/>
          <w:lang w:val="fr-FR"/>
        </w:rPr>
        <w:t>(</w:t>
      </w:r>
      <w:r w:rsidRPr="00C126F8">
        <w:rPr>
          <w:bCs/>
          <w:color w:val="auto"/>
          <w:lang w:val="fr-FR"/>
        </w:rPr>
        <w:t>point n°4</w:t>
      </w:r>
      <w:r w:rsidR="00466419" w:rsidRPr="00C126F8">
        <w:rPr>
          <w:bCs/>
          <w:color w:val="auto"/>
          <w:lang w:val="fr-FR"/>
        </w:rPr>
        <w:t>)</w:t>
      </w:r>
      <w:r w:rsidRPr="00C126F8">
        <w:rPr>
          <w:bCs/>
          <w:color w:val="auto"/>
          <w:lang w:val="fr-FR"/>
        </w:rPr>
        <w:t>. L'UE fournir</w:t>
      </w:r>
      <w:r w:rsidR="0046536E" w:rsidRPr="00C126F8">
        <w:rPr>
          <w:bCs/>
          <w:color w:val="auto"/>
          <w:lang w:val="fr-FR"/>
        </w:rPr>
        <w:t>a</w:t>
      </w:r>
      <w:r w:rsidRPr="00C126F8">
        <w:rPr>
          <w:bCs/>
          <w:color w:val="auto"/>
          <w:lang w:val="fr-FR"/>
        </w:rPr>
        <w:t xml:space="preserve"> l'expertise </w:t>
      </w:r>
      <w:r w:rsidR="0046536E" w:rsidRPr="00C126F8">
        <w:rPr>
          <w:bCs/>
          <w:color w:val="auto"/>
          <w:lang w:val="fr-FR"/>
        </w:rPr>
        <w:t xml:space="preserve">nécessaire </w:t>
      </w:r>
      <w:r w:rsidRPr="00C126F8">
        <w:rPr>
          <w:bCs/>
          <w:color w:val="auto"/>
          <w:lang w:val="fr-FR"/>
        </w:rPr>
        <w:t>pour identifier les infrastructures logistiques prioritaires à moderniser, les moyens de renforcer le commerce régional et d'améliorer pour les PME-PMI leur intégration dans des chaines de valeur régionales et mondiales</w:t>
      </w:r>
      <w:r w:rsidR="0077126A" w:rsidRPr="00C126F8">
        <w:rPr>
          <w:bCs/>
          <w:color w:val="auto"/>
          <w:lang w:val="fr-FR"/>
        </w:rPr>
        <w:t>,</w:t>
      </w:r>
      <w:r w:rsidRPr="00C126F8">
        <w:rPr>
          <w:bCs/>
          <w:color w:val="auto"/>
          <w:lang w:val="fr-FR"/>
        </w:rPr>
        <w:t xml:space="preserve"> la sous-traitance</w:t>
      </w:r>
      <w:r w:rsidR="0077126A" w:rsidRPr="00C126F8">
        <w:rPr>
          <w:bCs/>
          <w:color w:val="auto"/>
          <w:lang w:val="fr-FR"/>
        </w:rPr>
        <w:t xml:space="preserve"> et les capacités d'exportation</w:t>
      </w:r>
      <w:r w:rsidRPr="00C126F8">
        <w:rPr>
          <w:bCs/>
          <w:color w:val="auto"/>
          <w:lang w:val="fr-FR"/>
        </w:rPr>
        <w:t>.</w:t>
      </w:r>
    </w:p>
    <w:p w:rsidR="005712CA" w:rsidRPr="00C126F8" w:rsidRDefault="005712CA" w:rsidP="005712CA">
      <w:pPr>
        <w:pStyle w:val="CorpsA"/>
        <w:spacing w:after="0" w:line="240" w:lineRule="auto"/>
        <w:jc w:val="both"/>
        <w:rPr>
          <w:rStyle w:val="st1"/>
          <w:bCs/>
          <w:sz w:val="12"/>
          <w:szCs w:val="12"/>
          <w:lang w:val="fr-BE"/>
        </w:rPr>
      </w:pPr>
    </w:p>
    <w:p w:rsidR="00802E92" w:rsidRPr="00C126F8" w:rsidRDefault="005712CA" w:rsidP="001A67A6">
      <w:pPr>
        <w:pStyle w:val="CorpsA"/>
        <w:spacing w:after="0" w:line="240" w:lineRule="auto"/>
        <w:jc w:val="both"/>
        <w:rPr>
          <w:bCs/>
          <w:color w:val="auto"/>
          <w:lang w:val="fr-FR"/>
        </w:rPr>
      </w:pPr>
      <w:r w:rsidRPr="00C126F8">
        <w:rPr>
          <w:bCs/>
          <w:color w:val="auto"/>
          <w:lang w:val="fr-BE"/>
        </w:rPr>
        <w:t>Les parties conviennent que</w:t>
      </w:r>
      <w:r w:rsidRPr="00C126F8">
        <w:rPr>
          <w:bCs/>
          <w:color w:val="auto"/>
          <w:lang w:val="fr-FR"/>
        </w:rPr>
        <w:t xml:space="preserve">le renforcement de partenariats, notamment </w:t>
      </w:r>
      <w:r w:rsidRPr="00C126F8">
        <w:rPr>
          <w:bCs/>
          <w:iCs/>
          <w:color w:val="auto"/>
          <w:lang w:val="fr-BE"/>
        </w:rPr>
        <w:t>entre équipementiers algériens et européens</w:t>
      </w:r>
      <w:r w:rsidRPr="00C126F8">
        <w:rPr>
          <w:bCs/>
          <w:color w:val="auto"/>
          <w:lang w:val="fr-FR"/>
        </w:rPr>
        <w:t xml:space="preserve">, contribuerait au développement de la sous-traitance comme à celui de nouvelles plateformes logistiques performantes. La </w:t>
      </w:r>
      <w:r w:rsidRPr="00C126F8">
        <w:rPr>
          <w:bCs/>
          <w:iCs/>
          <w:color w:val="auto"/>
          <w:lang w:val="fr-BE"/>
        </w:rPr>
        <w:t xml:space="preserve">mise en place d’un groupe ad-hoc de travail d’experts algériens et européens </w:t>
      </w:r>
      <w:r w:rsidR="0046536E" w:rsidRPr="00C126F8">
        <w:rPr>
          <w:bCs/>
          <w:iCs/>
          <w:color w:val="auto"/>
          <w:lang w:val="fr-BE"/>
        </w:rPr>
        <w:t xml:space="preserve">fera </w:t>
      </w:r>
      <w:r w:rsidRPr="00C126F8">
        <w:rPr>
          <w:bCs/>
          <w:iCs/>
          <w:color w:val="auto"/>
          <w:lang w:val="fr-BE"/>
        </w:rPr>
        <w:t>l'objet d'une assistance de l'UE pour identifier les meilleures mesures sur les 3 volets précités (plateformes logistiques, sous-traitance et partenariats).</w:t>
      </w:r>
      <w:r w:rsidRPr="00C126F8">
        <w:rPr>
          <w:bCs/>
          <w:color w:val="auto"/>
          <w:lang w:val="fr-FR"/>
        </w:rPr>
        <w:t xml:space="preserve">A cet effet, les parties coopéreront afin de mettre en œuvre </w:t>
      </w:r>
      <w:r w:rsidR="001A67A6" w:rsidRPr="00C126F8">
        <w:rPr>
          <w:bCs/>
          <w:color w:val="auto"/>
          <w:lang w:val="fr-BE"/>
        </w:rPr>
        <w:t>l</w:t>
      </w:r>
      <w:r w:rsidR="0046536E" w:rsidRPr="00C126F8">
        <w:rPr>
          <w:bCs/>
          <w:color w:val="auto"/>
          <w:lang w:val="fr-BE"/>
        </w:rPr>
        <w:t xml:space="preserve">es </w:t>
      </w:r>
      <w:r w:rsidRPr="00C126F8">
        <w:rPr>
          <w:bCs/>
          <w:color w:val="auto"/>
          <w:lang w:val="fr-BE"/>
        </w:rPr>
        <w:t>mesures</w:t>
      </w:r>
      <w:r w:rsidR="001A67A6" w:rsidRPr="00C126F8">
        <w:rPr>
          <w:bCs/>
          <w:color w:val="auto"/>
          <w:lang w:val="fr-BE"/>
        </w:rPr>
        <w:t xml:space="preserve"> annoncées</w:t>
      </w:r>
      <w:r w:rsidR="005E1E1C">
        <w:rPr>
          <w:bCs/>
          <w:color w:val="auto"/>
          <w:lang w:val="fr-BE"/>
        </w:rPr>
        <w:t xml:space="preserve"> </w:t>
      </w:r>
      <w:r w:rsidRPr="00C126F8">
        <w:rPr>
          <w:bCs/>
          <w:color w:val="auto"/>
          <w:lang w:val="fr-BE"/>
        </w:rPr>
        <w:t>visant à améliorer en Algérie le climat des affaires et</w:t>
      </w:r>
      <w:r w:rsidRPr="00C126F8">
        <w:rPr>
          <w:bCs/>
          <w:color w:val="auto"/>
          <w:lang w:val="fr-FR"/>
        </w:rPr>
        <w:t xml:space="preserve"> en matière d'investissements. </w:t>
      </w:r>
    </w:p>
    <w:p w:rsidR="005712CA" w:rsidRPr="00C126F8" w:rsidRDefault="00802E92" w:rsidP="001A67A6">
      <w:pPr>
        <w:pStyle w:val="CorpsA"/>
        <w:spacing w:after="0" w:line="240" w:lineRule="auto"/>
        <w:jc w:val="both"/>
        <w:rPr>
          <w:bCs/>
          <w:color w:val="auto"/>
          <w:lang w:val="fr-FR"/>
        </w:rPr>
      </w:pPr>
      <w:r w:rsidRPr="001A67A6">
        <w:rPr>
          <w:b/>
          <w:bCs/>
          <w:color w:val="auto"/>
          <w:lang w:val="fr-FR"/>
        </w:rPr>
        <w:lastRenderedPageBreak/>
        <w:t>Assistance</w:t>
      </w:r>
      <w:r w:rsidR="00673390" w:rsidRPr="001A67A6">
        <w:rPr>
          <w:b/>
          <w:bCs/>
          <w:color w:val="auto"/>
          <w:lang w:val="fr-FR"/>
        </w:rPr>
        <w:t xml:space="preserve"> et Partenariat avec</w:t>
      </w:r>
      <w:r w:rsidRPr="001A67A6">
        <w:rPr>
          <w:b/>
          <w:bCs/>
          <w:color w:val="auto"/>
          <w:lang w:val="fr-FR"/>
        </w:rPr>
        <w:t xml:space="preserve"> l'Union européenne: </w:t>
      </w:r>
      <w:r w:rsidR="005712CA" w:rsidRPr="00C126F8">
        <w:rPr>
          <w:bCs/>
          <w:color w:val="auto"/>
          <w:lang w:val="fr-FR"/>
        </w:rPr>
        <w:t>l</w:t>
      </w:r>
      <w:r w:rsidR="005712CA" w:rsidRPr="00C126F8">
        <w:rPr>
          <w:bCs/>
          <w:color w:val="auto"/>
          <w:lang w:val="fr-BE"/>
        </w:rPr>
        <w:t>es parties conviennent que pour favoriser l’attractivité des Investissements Directs Etrangers et le développement de partenariats</w:t>
      </w:r>
      <w:r w:rsidR="005712CA" w:rsidRPr="00C126F8">
        <w:rPr>
          <w:bCs/>
          <w:color w:val="auto"/>
          <w:lang w:val="fr-FR"/>
        </w:rPr>
        <w:t xml:space="preserve"> ou "joint-ventures", l'UE mobiliser</w:t>
      </w:r>
      <w:r w:rsidR="00673390" w:rsidRPr="00C126F8">
        <w:rPr>
          <w:bCs/>
          <w:color w:val="auto"/>
          <w:lang w:val="fr-FR"/>
        </w:rPr>
        <w:t>a</w:t>
      </w:r>
      <w:r w:rsidR="005712CA" w:rsidRPr="00C126F8">
        <w:rPr>
          <w:bCs/>
          <w:color w:val="auto"/>
          <w:lang w:val="fr-FR"/>
        </w:rPr>
        <w:t>, parmi d'autres outils d'assistance technique, le programme PADICA qui prévoit un soutien à la filière "sous-traitance industrielle", notamment dans le secteur automobile. Ce dernier identifier</w:t>
      </w:r>
      <w:r w:rsidR="00673390" w:rsidRPr="00C126F8">
        <w:rPr>
          <w:bCs/>
          <w:color w:val="auto"/>
          <w:lang w:val="fr-FR"/>
        </w:rPr>
        <w:t>a</w:t>
      </w:r>
      <w:r w:rsidR="005712CA" w:rsidRPr="00C126F8">
        <w:rPr>
          <w:bCs/>
          <w:color w:val="auto"/>
          <w:lang w:val="fr-FR"/>
        </w:rPr>
        <w:t xml:space="preserve"> ce que permet le cadre législatif algérien et tracer les contours d'un soutien possible en faveur de </w:t>
      </w:r>
      <w:r w:rsidR="008A05D6" w:rsidRPr="00C126F8">
        <w:rPr>
          <w:bCs/>
          <w:color w:val="auto"/>
          <w:lang w:val="fr-FR"/>
        </w:rPr>
        <w:t xml:space="preserve">projets pilote de partenariat. </w:t>
      </w:r>
      <w:r w:rsidR="005712CA" w:rsidRPr="00C126F8">
        <w:rPr>
          <w:bCs/>
          <w:color w:val="auto"/>
          <w:lang w:val="fr-BE"/>
        </w:rPr>
        <w:t xml:space="preserve">Les parties conviennent de l'importance </w:t>
      </w:r>
      <w:r w:rsidR="005712CA" w:rsidRPr="00C126F8">
        <w:rPr>
          <w:bCs/>
          <w:color w:val="auto"/>
          <w:lang w:val="fr-FR"/>
        </w:rPr>
        <w:t>de participer à l'EEN</w:t>
      </w:r>
      <w:r w:rsidR="00673390" w:rsidRPr="00C126F8">
        <w:rPr>
          <w:bCs/>
          <w:color w:val="auto"/>
          <w:lang w:val="fr-FR"/>
        </w:rPr>
        <w:t>,</w:t>
      </w:r>
      <w:r w:rsidR="005E1E1C">
        <w:rPr>
          <w:bCs/>
          <w:color w:val="auto"/>
          <w:lang w:val="fr-FR"/>
        </w:rPr>
        <w:t xml:space="preserve"> </w:t>
      </w:r>
      <w:r w:rsidR="005712CA" w:rsidRPr="00C126F8">
        <w:rPr>
          <w:bCs/>
          <w:color w:val="auto"/>
          <w:lang w:val="fr-FR"/>
        </w:rPr>
        <w:t>décrit au point n°4.a ci-dessus</w:t>
      </w:r>
      <w:r w:rsidR="00673390" w:rsidRPr="00C126F8">
        <w:rPr>
          <w:bCs/>
          <w:color w:val="auto"/>
          <w:lang w:val="fr-FR"/>
        </w:rPr>
        <w:t>.</w:t>
      </w:r>
      <w:r w:rsidR="007C0291" w:rsidRPr="00C126F8">
        <w:rPr>
          <w:bCs/>
          <w:color w:val="auto"/>
          <w:lang w:val="fr-FR"/>
        </w:rPr>
        <w:t xml:space="preserve"> Dans ce cadre,</w:t>
      </w:r>
      <w:r w:rsidR="005E1E1C">
        <w:rPr>
          <w:bCs/>
          <w:color w:val="auto"/>
          <w:lang w:val="fr-FR"/>
        </w:rPr>
        <w:t xml:space="preserve"> </w:t>
      </w:r>
      <w:r w:rsidR="007C0291" w:rsidRPr="00C126F8">
        <w:rPr>
          <w:bCs/>
          <w:color w:val="auto"/>
          <w:lang w:val="fr-FR"/>
        </w:rPr>
        <w:t>l</w:t>
      </w:r>
      <w:r w:rsidR="00673390" w:rsidRPr="00C126F8">
        <w:rPr>
          <w:bCs/>
          <w:color w:val="auto"/>
          <w:lang w:val="fr-FR"/>
        </w:rPr>
        <w:t>’UE s’engage, également, à examiner la possibilité d’utilisation de</w:t>
      </w:r>
      <w:r w:rsidR="00673390" w:rsidRPr="00C126F8">
        <w:rPr>
          <w:bCs/>
          <w:color w:val="auto"/>
          <w:lang w:val="fr-BE"/>
        </w:rPr>
        <w:t xml:space="preserve"> son nouveau Plan d’Investissement</w:t>
      </w:r>
      <w:r w:rsidR="001A67A6" w:rsidRPr="00C126F8">
        <w:rPr>
          <w:bCs/>
          <w:color w:val="auto"/>
          <w:lang w:val="fr-BE"/>
        </w:rPr>
        <w:t xml:space="preserve"> Extérieur de l’UE (PIE).</w:t>
      </w:r>
    </w:p>
    <w:p w:rsidR="005712CA" w:rsidRPr="00C126F8" w:rsidRDefault="005712CA" w:rsidP="005712CA">
      <w:pPr>
        <w:pStyle w:val="CorpsA"/>
        <w:spacing w:after="0" w:line="240" w:lineRule="auto"/>
        <w:jc w:val="both"/>
        <w:rPr>
          <w:bCs/>
          <w:sz w:val="10"/>
          <w:szCs w:val="10"/>
          <w:lang w:val="fr-FR"/>
        </w:rPr>
      </w:pPr>
    </w:p>
    <w:p w:rsidR="0077126A" w:rsidRPr="00C126F8" w:rsidRDefault="0077126A" w:rsidP="00AF002F">
      <w:pPr>
        <w:jc w:val="both"/>
        <w:rPr>
          <w:rFonts w:ascii="Calibri" w:hAnsi="Calibri"/>
          <w:bCs/>
          <w:sz w:val="22"/>
          <w:szCs w:val="22"/>
          <w:lang w:val="fr-FR"/>
        </w:rPr>
      </w:pPr>
      <w:r w:rsidRPr="00C126F8">
        <w:rPr>
          <w:rFonts w:ascii="Calibri" w:hAnsi="Calibri"/>
          <w:bCs/>
          <w:sz w:val="22"/>
          <w:szCs w:val="22"/>
          <w:lang w:val="fr-BE"/>
        </w:rPr>
        <w:t xml:space="preserve">L'UE se déclare prête à fournir, notamment à travers les programmes P3A, DIVECO et PADICA, une assistance technique pour </w:t>
      </w:r>
      <w:r w:rsidRPr="00C126F8">
        <w:rPr>
          <w:rFonts w:ascii="Calibri" w:hAnsi="Calibri"/>
          <w:bCs/>
          <w:sz w:val="22"/>
          <w:szCs w:val="22"/>
          <w:lang w:val="fr-FR"/>
        </w:rPr>
        <w:t xml:space="preserve">appuyer les PME exportatrices, par exemple à travers des mesures en faveur, prioritairement, à la formation aux techniques à l’export </w:t>
      </w:r>
      <w:r w:rsidR="00AF002F" w:rsidRPr="00C126F8">
        <w:rPr>
          <w:rFonts w:ascii="Calibri" w:hAnsi="Calibri"/>
          <w:bCs/>
          <w:iCs/>
          <w:sz w:val="22"/>
          <w:szCs w:val="22"/>
          <w:lang w:val="fr-FR"/>
        </w:rPr>
        <w:t>(</w:t>
      </w:r>
      <w:r w:rsidRPr="00C126F8">
        <w:rPr>
          <w:rFonts w:ascii="Calibri" w:hAnsi="Calibri"/>
          <w:bCs/>
          <w:iCs/>
          <w:sz w:val="22"/>
          <w:szCs w:val="22"/>
          <w:lang w:val="fr-FR"/>
        </w:rPr>
        <w:t>Coachings techniques, pénétration des marchés, force de ventes, connaissances des normes et OTC, formation à l</w:t>
      </w:r>
      <w:r w:rsidRPr="00C126F8">
        <w:rPr>
          <w:rFonts w:ascii="Calibri" w:hAnsi="Calibri"/>
          <w:bCs/>
          <w:sz w:val="22"/>
          <w:szCs w:val="22"/>
          <w:lang w:val="fr-FR"/>
        </w:rPr>
        <w:t>’acte d’exportation; techniques de négociation en commerce international</w:t>
      </w:r>
      <w:r w:rsidR="00AF002F" w:rsidRPr="00C126F8">
        <w:rPr>
          <w:rFonts w:ascii="Calibri" w:hAnsi="Calibri"/>
          <w:bCs/>
          <w:sz w:val="22"/>
          <w:szCs w:val="22"/>
          <w:lang w:val="fr-FR"/>
        </w:rPr>
        <w:t xml:space="preserve">), ainsi qu’en matière de </w:t>
      </w:r>
      <w:r w:rsidR="00AF002F" w:rsidRPr="00C126F8">
        <w:rPr>
          <w:rFonts w:ascii="Calibri" w:hAnsi="Calibri"/>
          <w:bCs/>
          <w:iCs/>
          <w:sz w:val="22"/>
          <w:szCs w:val="22"/>
          <w:lang w:val="fr-FR"/>
        </w:rPr>
        <w:t>défenses commerciales</w:t>
      </w:r>
      <w:r w:rsidRPr="00C126F8">
        <w:rPr>
          <w:rFonts w:ascii="Calibri" w:hAnsi="Calibri"/>
          <w:bCs/>
          <w:sz w:val="22"/>
          <w:szCs w:val="22"/>
          <w:lang w:val="fr-FR"/>
        </w:rPr>
        <w:t xml:space="preserve">. </w:t>
      </w:r>
    </w:p>
    <w:p w:rsidR="0077126A" w:rsidRPr="00C126F8" w:rsidRDefault="0077126A" w:rsidP="0077126A">
      <w:pPr>
        <w:jc w:val="both"/>
        <w:rPr>
          <w:rFonts w:ascii="Calibri" w:hAnsi="Calibri"/>
          <w:bCs/>
          <w:sz w:val="10"/>
          <w:szCs w:val="10"/>
          <w:lang w:val="fr-FR"/>
        </w:rPr>
      </w:pPr>
    </w:p>
    <w:p w:rsidR="0077126A" w:rsidRPr="00C126F8" w:rsidRDefault="0077126A" w:rsidP="009B4827">
      <w:pPr>
        <w:jc w:val="both"/>
        <w:rPr>
          <w:rFonts w:ascii="Calibri" w:hAnsi="Calibri"/>
          <w:bCs/>
          <w:sz w:val="22"/>
          <w:szCs w:val="22"/>
          <w:lang w:val="fr-FR"/>
        </w:rPr>
      </w:pPr>
      <w:r w:rsidRPr="00C126F8">
        <w:rPr>
          <w:rFonts w:ascii="Calibri" w:hAnsi="Calibri"/>
          <w:bCs/>
          <w:sz w:val="22"/>
          <w:szCs w:val="22"/>
          <w:lang w:val="fr-FR"/>
        </w:rPr>
        <w:t xml:space="preserve">D'autres mesures pourraient être envisagées comme l'appui aux Instituts et centres techniques de formation et à l’Office National des statistiques </w:t>
      </w:r>
      <w:r w:rsidRPr="00C126F8">
        <w:rPr>
          <w:rFonts w:ascii="Calibri" w:hAnsi="Calibri"/>
          <w:bCs/>
          <w:iCs/>
          <w:sz w:val="22"/>
          <w:szCs w:val="22"/>
          <w:lang w:val="fr-FR"/>
        </w:rPr>
        <w:t xml:space="preserve">(ONS)  </w:t>
      </w:r>
      <w:r w:rsidRPr="00C126F8">
        <w:rPr>
          <w:rFonts w:ascii="Calibri" w:hAnsi="Calibri"/>
          <w:bCs/>
          <w:sz w:val="22"/>
          <w:szCs w:val="22"/>
          <w:lang w:val="fr-FR"/>
        </w:rPr>
        <w:t xml:space="preserve">au développement d’outils de collecte et  d’analyse de l’information économique, </w:t>
      </w:r>
      <w:r w:rsidR="000C4D82" w:rsidRPr="00C126F8">
        <w:rPr>
          <w:rFonts w:ascii="Calibri" w:hAnsi="Calibri"/>
          <w:bCs/>
          <w:sz w:val="22"/>
          <w:szCs w:val="22"/>
          <w:lang w:val="fr-BE"/>
        </w:rPr>
        <w:t>ainsi qu’à la</w:t>
      </w:r>
      <w:r w:rsidR="000A24F2" w:rsidRPr="00C126F8">
        <w:rPr>
          <w:rFonts w:ascii="Calibri" w:hAnsi="Calibri"/>
          <w:bCs/>
          <w:sz w:val="22"/>
          <w:szCs w:val="22"/>
          <w:lang w:val="fr-BE"/>
        </w:rPr>
        <w:t xml:space="preserve"> C</w:t>
      </w:r>
      <w:r w:rsidRPr="00C126F8">
        <w:rPr>
          <w:rFonts w:ascii="Calibri" w:hAnsi="Calibri"/>
          <w:bCs/>
          <w:sz w:val="22"/>
          <w:szCs w:val="22"/>
          <w:lang w:val="fr-BE"/>
        </w:rPr>
        <w:t xml:space="preserve">ellule d’écoute des exportateurs au sein du Ministère du commerce et </w:t>
      </w:r>
      <w:r w:rsidR="007F26BC" w:rsidRPr="00C126F8">
        <w:rPr>
          <w:rFonts w:ascii="Calibri" w:hAnsi="Calibri"/>
          <w:bCs/>
          <w:sz w:val="22"/>
          <w:szCs w:val="22"/>
          <w:lang w:val="fr-BE"/>
        </w:rPr>
        <w:t>a</w:t>
      </w:r>
      <w:r w:rsidR="009B4827" w:rsidRPr="00C126F8">
        <w:rPr>
          <w:rFonts w:ascii="Calibri" w:hAnsi="Calibri"/>
          <w:bCs/>
          <w:sz w:val="22"/>
          <w:szCs w:val="22"/>
          <w:lang w:val="fr-BE"/>
        </w:rPr>
        <w:t>u</w:t>
      </w:r>
      <w:r w:rsidR="000A24F2" w:rsidRPr="00C126F8">
        <w:rPr>
          <w:rFonts w:ascii="Calibri" w:hAnsi="Calibri"/>
          <w:bCs/>
          <w:sz w:val="22"/>
          <w:szCs w:val="22"/>
          <w:lang w:val="fr-BE"/>
        </w:rPr>
        <w:t xml:space="preserve"> G</w:t>
      </w:r>
      <w:r w:rsidRPr="00C126F8">
        <w:rPr>
          <w:rFonts w:ascii="Calibri" w:hAnsi="Calibri"/>
          <w:bCs/>
          <w:sz w:val="22"/>
          <w:szCs w:val="22"/>
          <w:lang w:val="fr-BE"/>
        </w:rPr>
        <w:t>roupe de réflexion au niveau de la Primature</w:t>
      </w:r>
      <w:r w:rsidRPr="00C126F8">
        <w:rPr>
          <w:rFonts w:ascii="Calibri" w:hAnsi="Calibri"/>
          <w:bCs/>
          <w:sz w:val="22"/>
          <w:szCs w:val="22"/>
          <w:lang w:val="fr-FR"/>
        </w:rPr>
        <w:t>.</w:t>
      </w:r>
    </w:p>
    <w:p w:rsidR="0077126A" w:rsidRPr="00C126F8" w:rsidRDefault="0077126A" w:rsidP="005712CA">
      <w:pPr>
        <w:pStyle w:val="CorpsA"/>
        <w:spacing w:after="0" w:line="240" w:lineRule="auto"/>
        <w:jc w:val="both"/>
        <w:rPr>
          <w:sz w:val="14"/>
          <w:szCs w:val="14"/>
          <w:lang w:val="fr-FR"/>
        </w:rPr>
      </w:pPr>
    </w:p>
    <w:p w:rsidR="005712CA" w:rsidRPr="009B4827" w:rsidRDefault="009E1091" w:rsidP="005712CA">
      <w:pPr>
        <w:pStyle w:val="CorpsA"/>
        <w:spacing w:after="0" w:line="240" w:lineRule="auto"/>
        <w:jc w:val="both"/>
        <w:rPr>
          <w:b/>
          <w:bCs/>
          <w:color w:val="auto"/>
          <w:sz w:val="24"/>
          <w:szCs w:val="24"/>
          <w:lang w:val="fr-FR"/>
        </w:rPr>
      </w:pPr>
      <w:r w:rsidRPr="009B4827">
        <w:rPr>
          <w:b/>
          <w:bCs/>
          <w:color w:val="auto"/>
          <w:sz w:val="24"/>
          <w:szCs w:val="24"/>
          <w:lang w:val="fr-FR"/>
        </w:rPr>
        <w:t>7</w:t>
      </w:r>
      <w:r w:rsidR="008A05D6" w:rsidRPr="009B4827">
        <w:rPr>
          <w:b/>
          <w:bCs/>
          <w:color w:val="auto"/>
          <w:sz w:val="24"/>
          <w:szCs w:val="24"/>
          <w:lang w:val="fr-FR"/>
        </w:rPr>
        <w:t xml:space="preserve">. </w:t>
      </w:r>
      <w:r w:rsidR="008A05D6" w:rsidRPr="009B4827">
        <w:rPr>
          <w:b/>
          <w:color w:val="auto"/>
          <w:sz w:val="24"/>
          <w:szCs w:val="24"/>
          <w:lang w:val="fr-BE"/>
        </w:rPr>
        <w:t>Promotion à l'étranger de l'</w:t>
      </w:r>
      <w:r w:rsidRPr="009B4827">
        <w:rPr>
          <w:b/>
          <w:color w:val="auto"/>
          <w:sz w:val="24"/>
          <w:szCs w:val="24"/>
          <w:lang w:val="fr-BE"/>
        </w:rPr>
        <w:t xml:space="preserve">économie </w:t>
      </w:r>
      <w:r w:rsidR="008A05D6" w:rsidRPr="009B4827">
        <w:rPr>
          <w:b/>
          <w:color w:val="auto"/>
          <w:sz w:val="24"/>
          <w:szCs w:val="24"/>
          <w:lang w:val="fr-BE"/>
        </w:rPr>
        <w:t>et des entreprises algériennes</w:t>
      </w:r>
    </w:p>
    <w:p w:rsidR="008A05D6" w:rsidRPr="008A05D6" w:rsidRDefault="008A05D6" w:rsidP="008A05D6">
      <w:pPr>
        <w:pStyle w:val="CorpsA"/>
        <w:spacing w:after="0" w:line="240" w:lineRule="auto"/>
        <w:jc w:val="both"/>
        <w:rPr>
          <w:b/>
          <w:color w:val="00B050"/>
          <w:sz w:val="10"/>
          <w:szCs w:val="10"/>
          <w:lang w:val="fr-BE"/>
        </w:rPr>
      </w:pPr>
    </w:p>
    <w:p w:rsidR="008A05D6" w:rsidRPr="00C126F8" w:rsidRDefault="008A05D6" w:rsidP="00710CF0">
      <w:pPr>
        <w:pStyle w:val="CorpsA"/>
        <w:spacing w:after="0" w:line="240" w:lineRule="auto"/>
        <w:jc w:val="both"/>
        <w:rPr>
          <w:bCs/>
          <w:color w:val="auto"/>
          <w:lang w:val="fr-FR"/>
        </w:rPr>
      </w:pPr>
      <w:r w:rsidRPr="00C126F8">
        <w:rPr>
          <w:bCs/>
          <w:color w:val="auto"/>
          <w:lang w:val="fr-BE"/>
        </w:rPr>
        <w:t>Les parties conviennent de la nécessité de mieux promouvoir le</w:t>
      </w:r>
      <w:r w:rsidRPr="00C126F8">
        <w:rPr>
          <w:bCs/>
          <w:color w:val="auto"/>
          <w:lang w:val="fr-FR"/>
        </w:rPr>
        <w:t>s activités économiques et les potentiels de l’Algérie à l'extérieur du pays, notamment dans l'UE, et y relayer concrètement les mesures économiques et financières de nature incitative dans le cadre de la mise en place</w:t>
      </w:r>
      <w:r w:rsidR="005E1E1C">
        <w:rPr>
          <w:bCs/>
          <w:color w:val="auto"/>
          <w:lang w:val="fr-FR"/>
        </w:rPr>
        <w:t xml:space="preserve"> </w:t>
      </w:r>
      <w:r w:rsidR="00710CF0" w:rsidRPr="00C126F8">
        <w:rPr>
          <w:bCs/>
          <w:color w:val="auto"/>
          <w:lang w:val="fr-FR"/>
        </w:rPr>
        <w:t>du</w:t>
      </w:r>
      <w:r w:rsidRPr="00C126F8">
        <w:rPr>
          <w:bCs/>
          <w:color w:val="auto"/>
          <w:lang w:val="fr-FR"/>
        </w:rPr>
        <w:t xml:space="preserve"> nouveau modèle économique algérien</w:t>
      </w:r>
      <w:r w:rsidR="00710CF0" w:rsidRPr="00C126F8">
        <w:rPr>
          <w:bCs/>
          <w:color w:val="auto"/>
          <w:lang w:val="fr-FR"/>
        </w:rPr>
        <w:t xml:space="preserve"> annoncé</w:t>
      </w:r>
      <w:r w:rsidRPr="00C126F8">
        <w:rPr>
          <w:bCs/>
          <w:color w:val="auto"/>
          <w:lang w:val="fr-FR"/>
        </w:rPr>
        <w:t>. Elles continueront de coopérer autour de</w:t>
      </w:r>
      <w:r w:rsidR="00D43FD3" w:rsidRPr="00C126F8">
        <w:rPr>
          <w:bCs/>
          <w:color w:val="auto"/>
          <w:lang w:val="fr-FR"/>
        </w:rPr>
        <w:t>s</w:t>
      </w:r>
      <w:r w:rsidR="005E1E1C">
        <w:rPr>
          <w:bCs/>
          <w:color w:val="auto"/>
          <w:lang w:val="fr-FR"/>
        </w:rPr>
        <w:t xml:space="preserve"> </w:t>
      </w:r>
      <w:r w:rsidR="00D43FD3" w:rsidRPr="00C126F8">
        <w:rPr>
          <w:bCs/>
          <w:color w:val="auto"/>
          <w:lang w:val="fr-FR"/>
        </w:rPr>
        <w:t xml:space="preserve">principaux </w:t>
      </w:r>
      <w:r w:rsidRPr="00C126F8">
        <w:rPr>
          <w:bCs/>
          <w:color w:val="auto"/>
          <w:lang w:val="fr-FR"/>
        </w:rPr>
        <w:t>axes</w:t>
      </w:r>
      <w:r w:rsidR="00D43FD3" w:rsidRPr="00C126F8">
        <w:rPr>
          <w:bCs/>
          <w:color w:val="auto"/>
          <w:lang w:val="fr-FR"/>
        </w:rPr>
        <w:t xml:space="preserve"> suivants</w:t>
      </w:r>
      <w:r w:rsidRPr="00C126F8">
        <w:rPr>
          <w:bCs/>
          <w:color w:val="auto"/>
          <w:lang w:val="fr-FR"/>
        </w:rPr>
        <w:t>:</w:t>
      </w:r>
    </w:p>
    <w:p w:rsidR="008A7C6B" w:rsidRPr="00C126F8" w:rsidRDefault="008A05D6" w:rsidP="000C29AB">
      <w:pPr>
        <w:pStyle w:val="CorpsA"/>
        <w:spacing w:before="120" w:after="0" w:line="240" w:lineRule="auto"/>
        <w:ind w:left="317" w:hanging="317"/>
        <w:jc w:val="both"/>
        <w:rPr>
          <w:rStyle w:val="st1"/>
          <w:bCs/>
          <w:color w:val="auto"/>
          <w:lang w:val="fr-BE"/>
        </w:rPr>
      </w:pPr>
      <w:r w:rsidRPr="00C126F8">
        <w:rPr>
          <w:rStyle w:val="st1"/>
          <w:bCs/>
          <w:color w:val="auto"/>
        </w:rPr>
        <w:t xml:space="preserve">i. </w:t>
      </w:r>
      <w:r w:rsidRPr="00C126F8">
        <w:rPr>
          <w:rStyle w:val="st1"/>
          <w:bCs/>
          <w:color w:val="auto"/>
        </w:rPr>
        <w:tab/>
      </w:r>
      <w:r w:rsidR="00717912" w:rsidRPr="00C126F8">
        <w:rPr>
          <w:rStyle w:val="st1"/>
          <w:bCs/>
          <w:color w:val="auto"/>
          <w:lang w:val="fr-BE"/>
        </w:rPr>
        <w:t>Optimisation de</w:t>
      </w:r>
      <w:r w:rsidR="00DE343E" w:rsidRPr="00C126F8">
        <w:rPr>
          <w:rStyle w:val="st1"/>
          <w:bCs/>
          <w:color w:val="auto"/>
          <w:lang w:val="fr-BE"/>
        </w:rPr>
        <w:t xml:space="preserve"> l’utilisation </w:t>
      </w:r>
      <w:r w:rsidR="000F4684" w:rsidRPr="00C126F8">
        <w:rPr>
          <w:rStyle w:val="st1"/>
          <w:bCs/>
          <w:color w:val="auto"/>
          <w:lang w:val="fr-BE"/>
        </w:rPr>
        <w:t xml:space="preserve">du </w:t>
      </w:r>
      <w:r w:rsidRPr="00C126F8">
        <w:rPr>
          <w:rStyle w:val="st1"/>
          <w:bCs/>
          <w:color w:val="auto"/>
          <w:lang w:val="fr-BE"/>
        </w:rPr>
        <w:t xml:space="preserve">réseau diplomatique algérien existant comme outil de promotion du potentiel économique et commercial; former davantage les diplomates algériens à ces questions et les sensibiliser à leur rôle de facilitateur et promoteur d'une "diplomatie commerciale". </w:t>
      </w:r>
      <w:r w:rsidRPr="00C126F8">
        <w:rPr>
          <w:bCs/>
          <w:color w:val="auto"/>
          <w:lang w:val="fr-BE"/>
        </w:rPr>
        <w:t xml:space="preserve">L'UE </w:t>
      </w:r>
      <w:r w:rsidR="000F4684" w:rsidRPr="00C126F8">
        <w:rPr>
          <w:bCs/>
          <w:color w:val="auto"/>
          <w:lang w:val="fr-BE"/>
        </w:rPr>
        <w:t xml:space="preserve">fournira </w:t>
      </w:r>
      <w:r w:rsidRPr="00C126F8">
        <w:rPr>
          <w:bCs/>
          <w:color w:val="auto"/>
          <w:lang w:val="fr-BE"/>
        </w:rPr>
        <w:t>son soutien pour</w:t>
      </w:r>
      <w:r w:rsidRPr="00C126F8">
        <w:rPr>
          <w:rStyle w:val="st1"/>
          <w:bCs/>
          <w:color w:val="auto"/>
          <w:lang w:val="fr-BE"/>
        </w:rPr>
        <w:t xml:space="preserve"> une formation à l'</w:t>
      </w:r>
      <w:r w:rsidRPr="00C126F8">
        <w:rPr>
          <w:bCs/>
          <w:color w:val="auto"/>
          <w:lang w:val="fr-FR"/>
        </w:rPr>
        <w:t>EU</w:t>
      </w:r>
      <w:r w:rsidR="005E1E1C">
        <w:rPr>
          <w:bCs/>
          <w:color w:val="auto"/>
          <w:lang w:val="fr-FR"/>
        </w:rPr>
        <w:t xml:space="preserve"> </w:t>
      </w:r>
      <w:r w:rsidRPr="00C126F8">
        <w:rPr>
          <w:bCs/>
          <w:color w:val="auto"/>
          <w:lang w:val="fr-FR"/>
        </w:rPr>
        <w:t>export helpdesk</w:t>
      </w:r>
      <w:r w:rsidRPr="00C126F8">
        <w:rPr>
          <w:rStyle w:val="st1"/>
          <w:bCs/>
          <w:color w:val="auto"/>
          <w:lang w:val="fr-BE"/>
        </w:rPr>
        <w:t xml:space="preserve"> et au </w:t>
      </w:r>
      <w:r w:rsidRPr="00C126F8">
        <w:rPr>
          <w:bCs/>
          <w:color w:val="auto"/>
          <w:lang w:val="fr-FR"/>
        </w:rPr>
        <w:t>TIFM</w:t>
      </w:r>
      <w:r w:rsidRPr="00C126F8">
        <w:rPr>
          <w:rStyle w:val="st1"/>
          <w:bCs/>
          <w:color w:val="auto"/>
          <w:lang w:val="fr-BE"/>
        </w:rPr>
        <w:t xml:space="preserve"> ("Trade and Investment Facilitation Mechanism") – un </w:t>
      </w:r>
      <w:r w:rsidRPr="00C126F8">
        <w:rPr>
          <w:bCs/>
          <w:color w:val="auto"/>
          <w:lang w:val="fr-FR"/>
        </w:rPr>
        <w:t>outil gratuit en ligne</w:t>
      </w:r>
      <w:r w:rsidRPr="00C126F8">
        <w:rPr>
          <w:rStyle w:val="st1"/>
          <w:bCs/>
          <w:color w:val="auto"/>
          <w:lang w:val="fr-BE"/>
        </w:rPr>
        <w:t xml:space="preserve"> - qui présente des informations s</w:t>
      </w:r>
      <w:r w:rsidR="000C29AB" w:rsidRPr="00C126F8">
        <w:rPr>
          <w:rStyle w:val="st1"/>
          <w:bCs/>
          <w:color w:val="auto"/>
          <w:lang w:val="fr-BE"/>
        </w:rPr>
        <w:t>ur les conditions d'accès pour</w:t>
      </w:r>
      <w:r w:rsidRPr="00C126F8">
        <w:rPr>
          <w:rStyle w:val="st1"/>
          <w:bCs/>
          <w:color w:val="auto"/>
          <w:lang w:val="fr-BE"/>
        </w:rPr>
        <w:t xml:space="preserve"> les marchés</w:t>
      </w:r>
      <w:r w:rsidR="005E1E1C">
        <w:rPr>
          <w:rStyle w:val="st1"/>
          <w:bCs/>
          <w:color w:val="auto"/>
          <w:lang w:val="fr-BE"/>
        </w:rPr>
        <w:t xml:space="preserve"> </w:t>
      </w:r>
      <w:r w:rsidR="00717912" w:rsidRPr="00C126F8">
        <w:rPr>
          <w:rStyle w:val="st1"/>
          <w:bCs/>
          <w:color w:val="auto"/>
          <w:lang w:val="fr-BE"/>
        </w:rPr>
        <w:t>de leurs</w:t>
      </w:r>
      <w:r w:rsidR="00D42C70" w:rsidRPr="00C126F8">
        <w:rPr>
          <w:rStyle w:val="st1"/>
          <w:bCs/>
          <w:color w:val="auto"/>
          <w:lang w:val="fr-BE"/>
        </w:rPr>
        <w:t xml:space="preserve"> voisinage</w:t>
      </w:r>
      <w:r w:rsidR="00717912" w:rsidRPr="00C126F8">
        <w:rPr>
          <w:rStyle w:val="st1"/>
          <w:bCs/>
          <w:color w:val="auto"/>
          <w:lang w:val="fr-BE"/>
        </w:rPr>
        <w:t>s respectifs</w:t>
      </w:r>
      <w:r w:rsidR="00710CF0" w:rsidRPr="00C126F8">
        <w:rPr>
          <w:rStyle w:val="st1"/>
          <w:bCs/>
          <w:color w:val="auto"/>
          <w:lang w:val="fr-BE"/>
        </w:rPr>
        <w:t xml:space="preserve">. </w:t>
      </w:r>
      <w:r w:rsidR="00656636" w:rsidRPr="00C126F8">
        <w:rPr>
          <w:bCs/>
          <w:color w:val="auto"/>
          <w:lang w:val="fr-BE"/>
        </w:rPr>
        <w:t>Il est suggéré</w:t>
      </w:r>
      <w:r w:rsidRPr="00C126F8">
        <w:rPr>
          <w:rStyle w:val="st1"/>
          <w:bCs/>
          <w:color w:val="auto"/>
          <w:lang w:val="fr-BE"/>
        </w:rPr>
        <w:t xml:space="preserve"> l'envoi de conseillers dédiés aux affaires commerciales (issus de services centraux spécialisés) dans les ambassades stratégiques, et assurer leurs contacts avec ALGEX, les entreprises et chambres de commerce dans les pays partenaires. </w:t>
      </w:r>
    </w:p>
    <w:p w:rsidR="008A05D6" w:rsidRPr="00C126F8" w:rsidRDefault="008A05D6" w:rsidP="008A05D6">
      <w:pPr>
        <w:pStyle w:val="CorpsA"/>
        <w:spacing w:after="0" w:line="240" w:lineRule="auto"/>
        <w:ind w:left="317" w:hanging="175"/>
        <w:jc w:val="both"/>
        <w:rPr>
          <w:rStyle w:val="st1"/>
          <w:bCs/>
          <w:sz w:val="10"/>
          <w:szCs w:val="10"/>
          <w:lang w:val="fr-BE"/>
        </w:rPr>
      </w:pPr>
    </w:p>
    <w:p w:rsidR="008A05D6" w:rsidRPr="00C126F8" w:rsidRDefault="008A05D6" w:rsidP="00656636">
      <w:pPr>
        <w:pStyle w:val="CorpsA"/>
        <w:spacing w:after="0" w:line="240" w:lineRule="auto"/>
        <w:ind w:left="317" w:hanging="317"/>
        <w:jc w:val="both"/>
        <w:rPr>
          <w:rStyle w:val="st1"/>
          <w:bCs/>
          <w:color w:val="auto"/>
          <w:lang w:val="fr-BE"/>
        </w:rPr>
      </w:pPr>
      <w:r w:rsidRPr="00C126F8">
        <w:rPr>
          <w:rStyle w:val="st1"/>
          <w:bCs/>
          <w:color w:val="auto"/>
          <w:lang w:val="fr-BE"/>
        </w:rPr>
        <w:t>ii.</w:t>
      </w:r>
      <w:r w:rsidRPr="00C126F8">
        <w:rPr>
          <w:rStyle w:val="st1"/>
          <w:bCs/>
          <w:color w:val="auto"/>
          <w:lang w:val="fr-BE"/>
        </w:rPr>
        <w:tab/>
        <w:t>revalori</w:t>
      </w:r>
      <w:r w:rsidR="00656636" w:rsidRPr="00C126F8">
        <w:rPr>
          <w:rStyle w:val="st1"/>
          <w:bCs/>
          <w:color w:val="auto"/>
          <w:lang w:val="fr-BE"/>
        </w:rPr>
        <w:t>sation du</w:t>
      </w:r>
      <w:r w:rsidRPr="00C126F8">
        <w:rPr>
          <w:rStyle w:val="st1"/>
          <w:bCs/>
          <w:color w:val="auto"/>
          <w:lang w:val="fr-BE"/>
        </w:rPr>
        <w:t xml:space="preserve"> rôle et </w:t>
      </w:r>
      <w:r w:rsidR="00656636" w:rsidRPr="00C126F8">
        <w:rPr>
          <w:rStyle w:val="st1"/>
          <w:bCs/>
          <w:color w:val="auto"/>
          <w:lang w:val="fr-BE"/>
        </w:rPr>
        <w:t>d</w:t>
      </w:r>
      <w:r w:rsidRPr="00C126F8">
        <w:rPr>
          <w:rStyle w:val="st1"/>
          <w:bCs/>
          <w:color w:val="auto"/>
          <w:lang w:val="fr-BE"/>
        </w:rPr>
        <w:t>es ressources d'ALGEX  pour en faire</w:t>
      </w:r>
      <w:r w:rsidR="005E1E1C">
        <w:rPr>
          <w:rStyle w:val="st1"/>
          <w:bCs/>
          <w:color w:val="auto"/>
          <w:lang w:val="fr-BE"/>
        </w:rPr>
        <w:t xml:space="preserve"> </w:t>
      </w:r>
      <w:r w:rsidRPr="00C126F8">
        <w:rPr>
          <w:rStyle w:val="st1"/>
          <w:bCs/>
          <w:color w:val="auto"/>
          <w:lang w:val="fr-BE"/>
        </w:rPr>
        <w:t xml:space="preserve">un outil de promotion active du commerce extérieur algérien avec une participation forte et effective du secteur privé et des entreprises algériennes. Cette structure pourrait disposer de bureaux en liaison avec les ambassades (situés au sein des ambassades ou en dehors de celles-ci). </w:t>
      </w:r>
    </w:p>
    <w:p w:rsidR="008A05D6" w:rsidRPr="00C126F8" w:rsidRDefault="008A05D6" w:rsidP="008A05D6">
      <w:pPr>
        <w:pStyle w:val="CorpsA"/>
        <w:spacing w:after="0" w:line="240" w:lineRule="auto"/>
        <w:ind w:left="317" w:hanging="317"/>
        <w:jc w:val="both"/>
        <w:rPr>
          <w:rStyle w:val="st1"/>
          <w:bCs/>
          <w:sz w:val="10"/>
          <w:szCs w:val="10"/>
          <w:lang w:val="fr-BE"/>
        </w:rPr>
      </w:pPr>
    </w:p>
    <w:p w:rsidR="008A05D6" w:rsidRPr="00C126F8" w:rsidRDefault="008A05D6" w:rsidP="000C29AB">
      <w:pPr>
        <w:pStyle w:val="CorpsA"/>
        <w:spacing w:after="0" w:line="240" w:lineRule="auto"/>
        <w:ind w:left="317" w:hanging="317"/>
        <w:jc w:val="both"/>
        <w:rPr>
          <w:rStyle w:val="st1"/>
          <w:bCs/>
          <w:lang w:val="fr-BE"/>
        </w:rPr>
      </w:pPr>
      <w:r w:rsidRPr="00C126F8">
        <w:rPr>
          <w:rStyle w:val="st1"/>
          <w:bCs/>
          <w:lang w:val="fr-BE"/>
        </w:rPr>
        <w:t xml:space="preserve">iii. </w:t>
      </w:r>
      <w:r w:rsidRPr="00C126F8">
        <w:rPr>
          <w:rStyle w:val="st1"/>
          <w:bCs/>
          <w:lang w:val="fr-BE"/>
        </w:rPr>
        <w:tab/>
        <w:t>promo</w:t>
      </w:r>
      <w:r w:rsidR="000C29AB" w:rsidRPr="00C126F8">
        <w:rPr>
          <w:rStyle w:val="st1"/>
          <w:bCs/>
          <w:lang w:val="fr-BE"/>
        </w:rPr>
        <w:t>tion</w:t>
      </w:r>
      <w:r w:rsidRPr="00C126F8">
        <w:rPr>
          <w:rStyle w:val="st1"/>
          <w:bCs/>
          <w:lang w:val="fr-BE"/>
        </w:rPr>
        <w:t xml:space="preserve"> et facilit</w:t>
      </w:r>
      <w:r w:rsidR="000C29AB" w:rsidRPr="00C126F8">
        <w:rPr>
          <w:rStyle w:val="st1"/>
          <w:bCs/>
          <w:lang w:val="fr-BE"/>
        </w:rPr>
        <w:t>ation de</w:t>
      </w:r>
      <w:r w:rsidRPr="00C126F8">
        <w:rPr>
          <w:rStyle w:val="st1"/>
          <w:bCs/>
          <w:lang w:val="fr-BE"/>
        </w:rPr>
        <w:t xml:space="preserve"> la présence de représentants des entreprises algériennes (lobbys) dans les pays partenaires commerciaux stratégiques de l'Algérie (à commencer par l'UE).</w:t>
      </w:r>
    </w:p>
    <w:p w:rsidR="008A7C6B" w:rsidRPr="00C126F8" w:rsidRDefault="008A7C6B" w:rsidP="008A05D6">
      <w:pPr>
        <w:pStyle w:val="CorpsA"/>
        <w:spacing w:after="0" w:line="240" w:lineRule="auto"/>
        <w:ind w:left="317" w:hanging="317"/>
        <w:jc w:val="both"/>
        <w:rPr>
          <w:rStyle w:val="st1"/>
          <w:bCs/>
          <w:sz w:val="10"/>
          <w:szCs w:val="10"/>
          <w:lang w:val="fr-BE"/>
        </w:rPr>
      </w:pPr>
    </w:p>
    <w:p w:rsidR="008A7C6B" w:rsidRPr="00C126F8" w:rsidRDefault="008A7C6B" w:rsidP="00621FF5">
      <w:pPr>
        <w:pStyle w:val="CorpsA"/>
        <w:spacing w:after="0" w:line="240" w:lineRule="auto"/>
        <w:ind w:left="317" w:hanging="317"/>
        <w:jc w:val="both"/>
        <w:rPr>
          <w:rStyle w:val="st1"/>
          <w:bCs/>
          <w:color w:val="auto"/>
          <w:lang w:val="fr-BE"/>
        </w:rPr>
      </w:pPr>
      <w:r w:rsidRPr="00C126F8">
        <w:rPr>
          <w:rStyle w:val="st1"/>
          <w:bCs/>
          <w:color w:val="auto"/>
          <w:lang w:val="fr-BE"/>
        </w:rPr>
        <w:t xml:space="preserve">iiii. </w:t>
      </w:r>
      <w:r w:rsidR="00621FF5" w:rsidRPr="00C126F8">
        <w:rPr>
          <w:rStyle w:val="st1"/>
          <w:bCs/>
          <w:color w:val="auto"/>
          <w:lang w:val="fr-BE"/>
        </w:rPr>
        <w:t xml:space="preserve">contribution à l’élaboration en cours de la stratégie algérienne </w:t>
      </w:r>
      <w:r w:rsidRPr="00C126F8">
        <w:rPr>
          <w:rStyle w:val="st1"/>
          <w:bCs/>
          <w:color w:val="auto"/>
          <w:lang w:val="fr-BE"/>
        </w:rPr>
        <w:t>de diversification des exportations</w:t>
      </w:r>
      <w:r w:rsidR="00621FF5" w:rsidRPr="00C126F8">
        <w:rPr>
          <w:rStyle w:val="st1"/>
          <w:bCs/>
          <w:color w:val="auto"/>
          <w:lang w:val="fr-BE"/>
        </w:rPr>
        <w:t xml:space="preserve"> et à sa promotion</w:t>
      </w:r>
      <w:r w:rsidRPr="00C126F8">
        <w:rPr>
          <w:rStyle w:val="st1"/>
          <w:bCs/>
          <w:color w:val="auto"/>
          <w:lang w:val="fr-BE"/>
        </w:rPr>
        <w:t xml:space="preserve">. </w:t>
      </w:r>
    </w:p>
    <w:p w:rsidR="008A05D6" w:rsidRPr="00C126F8" w:rsidRDefault="008A05D6" w:rsidP="008A05D6">
      <w:pPr>
        <w:jc w:val="both"/>
        <w:rPr>
          <w:rFonts w:ascii="Calibri" w:hAnsi="Calibri"/>
          <w:b/>
          <w:sz w:val="10"/>
          <w:szCs w:val="10"/>
          <w:lang w:val="fr-BE"/>
        </w:rPr>
      </w:pPr>
    </w:p>
    <w:p w:rsidR="008A05D6" w:rsidRPr="00C126F8" w:rsidRDefault="00802E92" w:rsidP="00621FF5">
      <w:pPr>
        <w:jc w:val="both"/>
        <w:rPr>
          <w:rFonts w:ascii="Calibri" w:hAnsi="Calibri"/>
          <w:bCs/>
          <w:sz w:val="22"/>
          <w:szCs w:val="22"/>
          <w:lang w:val="fr-BE"/>
        </w:rPr>
      </w:pPr>
      <w:r w:rsidRPr="00621FF5">
        <w:rPr>
          <w:rFonts w:ascii="Calibri" w:eastAsia="Calibri" w:hAnsi="Calibri" w:cs="Calibri"/>
          <w:b/>
          <w:bCs/>
          <w:sz w:val="22"/>
          <w:szCs w:val="22"/>
          <w:lang w:val="fr-FR"/>
        </w:rPr>
        <w:t>Assistance de l'Union européenne:</w:t>
      </w:r>
      <w:r w:rsidR="00C126F8">
        <w:rPr>
          <w:rFonts w:ascii="Calibri" w:eastAsia="Calibri" w:hAnsi="Calibri" w:cs="Calibri"/>
          <w:b/>
          <w:bCs/>
          <w:sz w:val="22"/>
          <w:szCs w:val="22"/>
          <w:lang w:val="fr-FR"/>
        </w:rPr>
        <w:t xml:space="preserve"> </w:t>
      </w:r>
      <w:r w:rsidR="008A05D6" w:rsidRPr="00C126F8">
        <w:rPr>
          <w:rFonts w:ascii="Calibri" w:hAnsi="Calibri"/>
          <w:bCs/>
          <w:sz w:val="22"/>
          <w:szCs w:val="22"/>
          <w:lang w:val="fr-BE"/>
        </w:rPr>
        <w:t xml:space="preserve">Les parties examineront l'impact de l’assistance fournie par l’UE </w:t>
      </w:r>
      <w:r w:rsidR="00335AF9" w:rsidRPr="00C126F8">
        <w:rPr>
          <w:rFonts w:ascii="Calibri" w:hAnsi="Calibri"/>
          <w:bCs/>
          <w:sz w:val="22"/>
          <w:szCs w:val="22"/>
          <w:lang w:val="fr-BE"/>
        </w:rPr>
        <w:t>décrite ci-après</w:t>
      </w:r>
      <w:r w:rsidR="005E1E1C">
        <w:rPr>
          <w:rFonts w:ascii="Calibri" w:hAnsi="Calibri"/>
          <w:bCs/>
          <w:sz w:val="22"/>
          <w:szCs w:val="22"/>
          <w:lang w:val="fr-BE"/>
        </w:rPr>
        <w:t xml:space="preserve"> </w:t>
      </w:r>
      <w:r w:rsidR="00443991" w:rsidRPr="00C126F8">
        <w:rPr>
          <w:rFonts w:ascii="Calibri" w:hAnsi="Calibri"/>
          <w:bCs/>
          <w:sz w:val="22"/>
          <w:szCs w:val="22"/>
          <w:lang w:val="fr-BE"/>
        </w:rPr>
        <w:t>en prévision d’</w:t>
      </w:r>
      <w:r w:rsidR="008A05D6" w:rsidRPr="00C126F8">
        <w:rPr>
          <w:rFonts w:ascii="Calibri" w:hAnsi="Calibri"/>
          <w:bCs/>
          <w:sz w:val="22"/>
          <w:szCs w:val="22"/>
          <w:lang w:val="fr-BE"/>
        </w:rPr>
        <w:t xml:space="preserve">une nouvelle phase </w:t>
      </w:r>
      <w:r w:rsidR="00443991" w:rsidRPr="00C126F8">
        <w:rPr>
          <w:rFonts w:ascii="Calibri" w:hAnsi="Calibri"/>
          <w:bCs/>
          <w:sz w:val="22"/>
          <w:szCs w:val="22"/>
          <w:lang w:val="fr-BE"/>
        </w:rPr>
        <w:t xml:space="preserve">d’appui </w:t>
      </w:r>
      <w:r w:rsidR="008A05D6" w:rsidRPr="00C126F8">
        <w:rPr>
          <w:rFonts w:ascii="Calibri" w:hAnsi="Calibri"/>
          <w:bCs/>
          <w:sz w:val="22"/>
          <w:szCs w:val="22"/>
          <w:lang w:val="fr-BE"/>
        </w:rPr>
        <w:t>à travers le</w:t>
      </w:r>
      <w:r w:rsidR="00335AF9" w:rsidRPr="00C126F8">
        <w:rPr>
          <w:rFonts w:ascii="Calibri" w:hAnsi="Calibri"/>
          <w:bCs/>
          <w:sz w:val="22"/>
          <w:szCs w:val="22"/>
          <w:lang w:val="fr-BE"/>
        </w:rPr>
        <w:t>s</w:t>
      </w:r>
      <w:r w:rsidR="008A05D6" w:rsidRPr="00C126F8">
        <w:rPr>
          <w:rFonts w:ascii="Calibri" w:hAnsi="Calibri"/>
          <w:bCs/>
          <w:sz w:val="22"/>
          <w:szCs w:val="22"/>
          <w:lang w:val="fr-BE"/>
        </w:rPr>
        <w:t xml:space="preserve"> programme</w:t>
      </w:r>
      <w:r w:rsidR="00335AF9" w:rsidRPr="00C126F8">
        <w:rPr>
          <w:rFonts w:ascii="Calibri" w:hAnsi="Calibri"/>
          <w:bCs/>
          <w:sz w:val="22"/>
          <w:szCs w:val="22"/>
          <w:lang w:val="fr-BE"/>
        </w:rPr>
        <w:t>s</w:t>
      </w:r>
      <w:r w:rsidR="005E1E1C">
        <w:rPr>
          <w:rFonts w:ascii="Calibri" w:hAnsi="Calibri"/>
          <w:bCs/>
          <w:sz w:val="22"/>
          <w:szCs w:val="22"/>
          <w:lang w:val="fr-BE"/>
        </w:rPr>
        <w:t xml:space="preserve"> </w:t>
      </w:r>
      <w:r w:rsidR="00443991" w:rsidRPr="00C126F8">
        <w:rPr>
          <w:rFonts w:ascii="Calibri" w:hAnsi="Calibri"/>
          <w:bCs/>
          <w:sz w:val="22"/>
          <w:szCs w:val="22"/>
          <w:lang w:val="fr-BE"/>
        </w:rPr>
        <w:t>sectoriels existants et futurs, tel que le</w:t>
      </w:r>
      <w:r w:rsidR="008A05D6" w:rsidRPr="00C126F8">
        <w:rPr>
          <w:rFonts w:ascii="Calibri" w:hAnsi="Calibri"/>
          <w:bCs/>
          <w:sz w:val="22"/>
          <w:szCs w:val="22"/>
          <w:lang w:val="fr-BE"/>
        </w:rPr>
        <w:t>P3A. Elles examineront en particulier comment apprendre</w:t>
      </w:r>
      <w:r w:rsidR="00443991" w:rsidRPr="00C126F8">
        <w:rPr>
          <w:rFonts w:ascii="Calibri" w:hAnsi="Calibri"/>
          <w:bCs/>
          <w:sz w:val="22"/>
          <w:szCs w:val="22"/>
          <w:lang w:val="fr-BE"/>
        </w:rPr>
        <w:t xml:space="preserve"> des bonnes pratiques dans les E</w:t>
      </w:r>
      <w:r w:rsidR="008A05D6" w:rsidRPr="00C126F8">
        <w:rPr>
          <w:rFonts w:ascii="Calibri" w:hAnsi="Calibri"/>
          <w:bCs/>
          <w:sz w:val="22"/>
          <w:szCs w:val="22"/>
          <w:lang w:val="fr-BE"/>
        </w:rPr>
        <w:t>tats membres de l'UE, au niveau de la coopération entre les chambres consulaires, organisations patronales, agences de promotion, associations de PME</w:t>
      </w:r>
      <w:r w:rsidR="0036038E" w:rsidRPr="00C126F8">
        <w:rPr>
          <w:rFonts w:ascii="Calibri" w:hAnsi="Calibri"/>
          <w:bCs/>
          <w:sz w:val="22"/>
          <w:szCs w:val="22"/>
          <w:lang w:val="fr-BE"/>
        </w:rPr>
        <w:t>…</w:t>
      </w:r>
      <w:r w:rsidR="008A05D6" w:rsidRPr="00C126F8">
        <w:rPr>
          <w:rFonts w:ascii="Calibri" w:hAnsi="Calibri"/>
          <w:bCs/>
          <w:sz w:val="22"/>
          <w:szCs w:val="22"/>
          <w:lang w:val="fr-BE"/>
        </w:rPr>
        <w:t xml:space="preserve"> etc. </w:t>
      </w:r>
    </w:p>
    <w:p w:rsidR="008A05D6" w:rsidRPr="00C126F8" w:rsidRDefault="008A05D6" w:rsidP="008A05D6">
      <w:pPr>
        <w:jc w:val="both"/>
        <w:rPr>
          <w:rFonts w:ascii="Calibri" w:hAnsi="Calibri"/>
          <w:bCs/>
          <w:sz w:val="10"/>
          <w:szCs w:val="10"/>
          <w:lang w:val="fr-BE"/>
        </w:rPr>
      </w:pPr>
    </w:p>
    <w:p w:rsidR="00EA69EB" w:rsidRDefault="008A05D6" w:rsidP="00C126F8">
      <w:pPr>
        <w:jc w:val="both"/>
        <w:rPr>
          <w:b/>
          <w:bCs/>
          <w:lang w:val="fr-FR"/>
        </w:rPr>
      </w:pPr>
      <w:r w:rsidRPr="00C126F8">
        <w:rPr>
          <w:rFonts w:ascii="Calibri" w:hAnsi="Calibri"/>
          <w:bCs/>
          <w:sz w:val="22"/>
          <w:szCs w:val="22"/>
          <w:lang w:val="fr-BE"/>
        </w:rPr>
        <w:t>L'UE réitère son invitation à l'Algérie de participer à l'Enterprise Europe Network (EEN) et répondre rapidement à son actuel appel à manifestations d'intérêt</w:t>
      </w:r>
      <w:r w:rsidR="00443991" w:rsidRPr="00C126F8">
        <w:rPr>
          <w:rFonts w:ascii="Calibri" w:hAnsi="Calibri"/>
          <w:bCs/>
          <w:sz w:val="22"/>
          <w:szCs w:val="22"/>
          <w:lang w:val="fr-BE"/>
        </w:rPr>
        <w:t xml:space="preserve"> en l’accompagnant dans la phase actuelle</w:t>
      </w:r>
      <w:r w:rsidRPr="00C126F8">
        <w:rPr>
          <w:rFonts w:ascii="Calibri" w:hAnsi="Calibri"/>
          <w:bCs/>
          <w:sz w:val="22"/>
          <w:szCs w:val="22"/>
          <w:lang w:val="fr-BE"/>
        </w:rPr>
        <w:t>. Les parties examineront les possibilités et modalités pour le financement par l'UE de la visite d'un pays membre de l'UE comme bon exemple de mise en réseau des parties prenantes dans le paysage des entreprises en général et des PME-PMI en particulier</w:t>
      </w:r>
      <w:r w:rsidR="00C126F8">
        <w:rPr>
          <w:rFonts w:ascii="Calibri" w:hAnsi="Calibri"/>
          <w:bCs/>
          <w:sz w:val="22"/>
          <w:szCs w:val="22"/>
          <w:lang w:val="fr-BE"/>
        </w:rPr>
        <w:t>.</w:t>
      </w:r>
      <w:r w:rsidR="00C126F8">
        <w:rPr>
          <w:b/>
          <w:bCs/>
          <w:lang w:val="fr-FR"/>
        </w:rPr>
        <w:t xml:space="preserve"> </w:t>
      </w:r>
    </w:p>
    <w:p w:rsidR="00706E2B" w:rsidRPr="00706E2B" w:rsidRDefault="00706E2B" w:rsidP="00EA69E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6"/>
          <w:szCs w:val="6"/>
          <w:lang w:val="fr-FR"/>
        </w:rPr>
      </w:pPr>
    </w:p>
    <w:p w:rsidR="00012840" w:rsidRPr="00512223" w:rsidRDefault="000E155A" w:rsidP="00EA69E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 xml:space="preserve">Information : </w:t>
      </w:r>
      <w:r w:rsidRPr="00512223">
        <w:rPr>
          <w:b/>
          <w:bCs/>
          <w:sz w:val="20"/>
          <w:szCs w:val="20"/>
          <w:lang w:val="fr-FR"/>
        </w:rPr>
        <w:t xml:space="preserve">Soutien </w:t>
      </w:r>
      <w:r>
        <w:rPr>
          <w:b/>
          <w:bCs/>
          <w:sz w:val="20"/>
          <w:szCs w:val="20"/>
          <w:lang w:val="fr-FR"/>
        </w:rPr>
        <w:t xml:space="preserve">de l'UE </w:t>
      </w:r>
      <w:r w:rsidR="00012840" w:rsidRPr="00512223">
        <w:rPr>
          <w:b/>
          <w:bCs/>
          <w:sz w:val="20"/>
          <w:szCs w:val="20"/>
          <w:lang w:val="fr-FR"/>
        </w:rPr>
        <w:t>à la diversification et à la compétitivité de l'économie</w:t>
      </w:r>
    </w:p>
    <w:p w:rsidR="00EA69EB" w:rsidRPr="00512223" w:rsidRDefault="00EA69EB" w:rsidP="00EA69E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012840" w:rsidRPr="000E155A" w:rsidRDefault="00012840" w:rsidP="0013075E">
      <w:pPr>
        <w:pStyle w:val="CorpsA"/>
        <w:spacing w:after="0" w:line="240" w:lineRule="auto"/>
        <w:jc w:val="both"/>
        <w:rPr>
          <w:b/>
          <w:bCs/>
          <w:sz w:val="12"/>
          <w:szCs w:val="12"/>
          <w:lang w:val="fr-FR"/>
        </w:rPr>
      </w:pPr>
    </w:p>
    <w:p w:rsidR="00A77C2D" w:rsidRPr="00857061" w:rsidRDefault="00733A29" w:rsidP="0013075E">
      <w:pPr>
        <w:pStyle w:val="CorpsA"/>
        <w:spacing w:after="0" w:line="240" w:lineRule="auto"/>
        <w:jc w:val="both"/>
        <w:rPr>
          <w:rStyle w:val="st1"/>
          <w:sz w:val="20"/>
          <w:szCs w:val="20"/>
        </w:rPr>
      </w:pPr>
      <w:r w:rsidRPr="00857061">
        <w:rPr>
          <w:sz w:val="20"/>
          <w:szCs w:val="20"/>
          <w:lang w:val="fr-FR"/>
        </w:rPr>
        <w:t>L’UE fournit déjà une assistance spécifique à l’Algérie</w:t>
      </w:r>
      <w:r w:rsidR="005D0712" w:rsidRPr="00857061">
        <w:rPr>
          <w:sz w:val="20"/>
          <w:szCs w:val="20"/>
          <w:lang w:val="fr-FR"/>
        </w:rPr>
        <w:tab/>
      </w:r>
      <w:r w:rsidRPr="00857061">
        <w:rPr>
          <w:sz w:val="20"/>
          <w:szCs w:val="20"/>
          <w:lang w:val="fr-FR"/>
        </w:rPr>
        <w:t xml:space="preserve"> à travers ses programmes d’appui à la diversification économique </w:t>
      </w:r>
      <w:r w:rsidRPr="00857061">
        <w:rPr>
          <w:b/>
          <w:bCs/>
          <w:sz w:val="20"/>
          <w:szCs w:val="20"/>
          <w:lang w:val="fr-FR"/>
        </w:rPr>
        <w:t>DIVECO I</w:t>
      </w:r>
      <w:r w:rsidRPr="00857061">
        <w:rPr>
          <w:sz w:val="20"/>
          <w:szCs w:val="20"/>
          <w:lang w:val="fr-FR"/>
        </w:rPr>
        <w:t xml:space="preserve"> (2011-2016) pour le renforcement des capacités institutionnelles dans le domaine agricole et agroalimentaire, et </w:t>
      </w:r>
      <w:r w:rsidRPr="00857061">
        <w:rPr>
          <w:b/>
          <w:bCs/>
          <w:sz w:val="20"/>
          <w:szCs w:val="20"/>
          <w:lang w:val="fr-FR"/>
        </w:rPr>
        <w:t>DIVECO II</w:t>
      </w:r>
      <w:r w:rsidRPr="00857061">
        <w:rPr>
          <w:sz w:val="20"/>
          <w:szCs w:val="20"/>
          <w:lang w:val="fr-FR"/>
        </w:rPr>
        <w:t xml:space="preserve"> (2015-2017) pour le renforcement </w:t>
      </w:r>
      <w:r w:rsidR="005934C1">
        <w:rPr>
          <w:sz w:val="20"/>
          <w:szCs w:val="20"/>
          <w:lang w:val="fr-FR"/>
        </w:rPr>
        <w:t>institutionnel, des groupements de professionnels et la valorisation des filières</w:t>
      </w:r>
      <w:r w:rsidR="005E1E1C">
        <w:rPr>
          <w:sz w:val="20"/>
          <w:szCs w:val="20"/>
          <w:lang w:val="fr-FR"/>
        </w:rPr>
        <w:t xml:space="preserve"> </w:t>
      </w:r>
      <w:r w:rsidR="005934C1">
        <w:rPr>
          <w:sz w:val="20"/>
          <w:szCs w:val="20"/>
          <w:lang w:val="fr-FR"/>
        </w:rPr>
        <w:t xml:space="preserve">dans </w:t>
      </w:r>
      <w:r w:rsidRPr="00857061">
        <w:rPr>
          <w:sz w:val="20"/>
          <w:szCs w:val="20"/>
          <w:lang w:val="fr-FR"/>
        </w:rPr>
        <w:t>les secteurs de la pêc</w:t>
      </w:r>
      <w:r w:rsidR="0013075E" w:rsidRPr="00857061">
        <w:rPr>
          <w:sz w:val="20"/>
          <w:szCs w:val="20"/>
          <w:lang w:val="fr-FR"/>
        </w:rPr>
        <w:t xml:space="preserve">he et </w:t>
      </w:r>
      <w:r w:rsidRPr="00857061">
        <w:rPr>
          <w:sz w:val="20"/>
          <w:szCs w:val="20"/>
          <w:lang w:val="fr-FR"/>
        </w:rPr>
        <w:t xml:space="preserve">de l’aquaculture. </w:t>
      </w:r>
    </w:p>
    <w:p w:rsidR="00A77C2D" w:rsidRPr="000E155A" w:rsidRDefault="00A77C2D">
      <w:pPr>
        <w:pStyle w:val="CorpsA"/>
        <w:spacing w:after="0" w:line="240" w:lineRule="auto"/>
        <w:jc w:val="both"/>
        <w:rPr>
          <w:rStyle w:val="st1"/>
          <w:sz w:val="12"/>
          <w:szCs w:val="12"/>
        </w:rPr>
      </w:pPr>
    </w:p>
    <w:p w:rsidR="00F900E0" w:rsidRPr="00857061" w:rsidRDefault="00733A29" w:rsidP="000E155A">
      <w:pPr>
        <w:pStyle w:val="CorpsA"/>
        <w:spacing w:after="0" w:line="240" w:lineRule="auto"/>
        <w:jc w:val="both"/>
        <w:rPr>
          <w:sz w:val="20"/>
          <w:szCs w:val="20"/>
          <w:lang w:val="fr-FR"/>
        </w:rPr>
      </w:pPr>
      <w:r w:rsidRPr="00857061">
        <w:rPr>
          <w:rStyle w:val="st1"/>
          <w:sz w:val="20"/>
          <w:szCs w:val="20"/>
        </w:rPr>
        <w:t>Récemment, l</w:t>
      </w:r>
      <w:r w:rsidRPr="00857061">
        <w:rPr>
          <w:sz w:val="20"/>
          <w:szCs w:val="20"/>
          <w:lang w:val="fr-FR"/>
        </w:rPr>
        <w:t xml:space="preserve">’UE s’est de nouveau engagée pleinement aux côtés de l'Algérie à travers le </w:t>
      </w:r>
      <w:r w:rsidRPr="00857061">
        <w:rPr>
          <w:b/>
          <w:bCs/>
          <w:sz w:val="20"/>
          <w:szCs w:val="20"/>
          <w:lang w:val="fr-FR"/>
        </w:rPr>
        <w:t>Programme d'appui à la Diversification industrielle et à l'amélioration du climat des affaires</w:t>
      </w:r>
      <w:r w:rsidRPr="00857061">
        <w:rPr>
          <w:sz w:val="20"/>
          <w:szCs w:val="20"/>
          <w:lang w:val="fr-FR"/>
        </w:rPr>
        <w:t xml:space="preserve"> (</w:t>
      </w:r>
      <w:r w:rsidRPr="00857061">
        <w:rPr>
          <w:b/>
          <w:bCs/>
          <w:sz w:val="20"/>
          <w:szCs w:val="20"/>
          <w:u w:val="single"/>
          <w:lang w:val="fr-FR"/>
        </w:rPr>
        <w:t>PADICA</w:t>
      </w:r>
      <w:r w:rsidRPr="00857061">
        <w:rPr>
          <w:sz w:val="20"/>
          <w:szCs w:val="20"/>
          <w:lang w:val="fr-FR"/>
        </w:rPr>
        <w:t xml:space="preserve">) qui mobilise 17m€ de l’UE et 1,7m€ de l’Algérie, et dont la convention de financement a été signée en mai 2016 lors de la visite du Commissaire européen HAHN. Le programme doit démarrer fin 2016 (il reste encore à définir la nature des actions à développer dans le cadre d'une collaboration entre la Banque Mondiale et l’Algérie pour l'amélioration du climat des affaires sur la base de quelques indicateurs de type "Doing Business »). La priorité pour démarrer PADICA fin 2016 reste le recrutement de l’Unité d’Appui au Programme (UAP) dès que possible (déc. 2016 au plus tard). Le programme PADICA soutiendra l'amélioration du climat des affaires ainsi que le Comité National de mise en œuvre du Small Business Act (SBA). </w:t>
      </w:r>
    </w:p>
    <w:p w:rsidR="00857061" w:rsidRDefault="00857061">
      <w:pPr>
        <w:pStyle w:val="CorpsA"/>
        <w:spacing w:after="0" w:line="240" w:lineRule="auto"/>
        <w:jc w:val="both"/>
        <w:rPr>
          <w:sz w:val="18"/>
          <w:szCs w:val="18"/>
          <w:lang w:val="fr-FR"/>
        </w:rPr>
      </w:pPr>
    </w:p>
    <w:p w:rsidR="00A77C2D" w:rsidRPr="00857061" w:rsidRDefault="000E155A">
      <w:pPr>
        <w:pStyle w:val="CorpsA"/>
        <w:spacing w:after="0" w:line="240" w:lineRule="auto"/>
        <w:jc w:val="both"/>
        <w:rPr>
          <w:sz w:val="20"/>
          <w:szCs w:val="20"/>
          <w:lang w:val="fr-FR"/>
        </w:rPr>
      </w:pPr>
      <w:r w:rsidRPr="00857061">
        <w:rPr>
          <w:sz w:val="20"/>
          <w:szCs w:val="20"/>
          <w:lang w:val="fr-FR"/>
        </w:rPr>
        <w:t xml:space="preserve">En complément de PADICA, le </w:t>
      </w:r>
      <w:r w:rsidR="00733A29" w:rsidRPr="00857061">
        <w:rPr>
          <w:b/>
          <w:sz w:val="20"/>
          <w:szCs w:val="20"/>
          <w:lang w:val="fr-FR"/>
        </w:rPr>
        <w:t>programme d'appui spécifique à la surveillance et l'encadrement du marché pour la commercialisation des produits et la protection du consommateur</w:t>
      </w:r>
      <w:r w:rsidR="00733A29" w:rsidRPr="00857061">
        <w:rPr>
          <w:sz w:val="20"/>
          <w:szCs w:val="20"/>
          <w:lang w:val="fr-FR"/>
        </w:rPr>
        <w:t xml:space="preserve"> (</w:t>
      </w:r>
      <w:r w:rsidR="00733A29" w:rsidRPr="00857061">
        <w:rPr>
          <w:b/>
          <w:bCs/>
          <w:sz w:val="20"/>
          <w:szCs w:val="20"/>
          <w:u w:val="single"/>
          <w:lang w:val="fr-FR"/>
        </w:rPr>
        <w:t>PASSEM</w:t>
      </w:r>
      <w:r w:rsidR="00733A29" w:rsidRPr="00857061">
        <w:rPr>
          <w:b/>
          <w:bCs/>
          <w:sz w:val="20"/>
          <w:szCs w:val="20"/>
          <w:lang w:val="fr-FR"/>
        </w:rPr>
        <w:t>)</w:t>
      </w:r>
      <w:r w:rsidR="00733A29" w:rsidRPr="00857061">
        <w:rPr>
          <w:sz w:val="20"/>
          <w:szCs w:val="20"/>
          <w:lang w:val="fr-FR"/>
        </w:rPr>
        <w:t>,qui mobilise5m€ dans le cadre du programme P3A, doit contribuer à partir de fin 2016 à la conclusion d'un accord de reconnaissance mutuelle entre l'UE et l'Algérie en matière d'évaluation de la conformité des produits. Le recrutement de l'UAP est en cours.</w:t>
      </w:r>
    </w:p>
    <w:p w:rsidR="00A77C2D" w:rsidRPr="000E155A" w:rsidRDefault="00A77C2D">
      <w:pPr>
        <w:pStyle w:val="CorpsA"/>
        <w:spacing w:after="0" w:line="240" w:lineRule="auto"/>
        <w:jc w:val="both"/>
        <w:rPr>
          <w:rStyle w:val="st1"/>
          <w:sz w:val="12"/>
          <w:szCs w:val="12"/>
        </w:rPr>
      </w:pPr>
    </w:p>
    <w:p w:rsidR="00857061" w:rsidRPr="001A0FF0" w:rsidRDefault="00E96659" w:rsidP="00530D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Arial"/>
          <w:bCs/>
          <w:sz w:val="20"/>
          <w:szCs w:val="20"/>
          <w:lang w:val="fr-BE"/>
        </w:rPr>
      </w:pPr>
      <w:r w:rsidRPr="001A0FF0">
        <w:rPr>
          <w:rFonts w:ascii="Calibri" w:hAnsi="Calibri"/>
          <w:sz w:val="20"/>
          <w:szCs w:val="20"/>
          <w:lang w:val="fr-BE"/>
        </w:rPr>
        <w:t xml:space="preserve">L’UE a soutenu </w:t>
      </w:r>
      <w:r w:rsidR="00AD526A" w:rsidRPr="001A0FF0">
        <w:rPr>
          <w:rFonts w:ascii="Calibri" w:hAnsi="Calibri"/>
          <w:sz w:val="20"/>
          <w:szCs w:val="20"/>
          <w:lang w:val="fr-BE"/>
        </w:rPr>
        <w:t xml:space="preserve">de 2002 à 2007 </w:t>
      </w:r>
      <w:r w:rsidRPr="001A0FF0">
        <w:rPr>
          <w:rFonts w:ascii="Calibri" w:hAnsi="Calibri"/>
          <w:sz w:val="20"/>
          <w:szCs w:val="20"/>
          <w:lang w:val="fr-BE"/>
        </w:rPr>
        <w:t>le développement des PME à travers le financement d’un projet pilote EDPME- Programme d’Appui au Développement de la PME, a</w:t>
      </w:r>
      <w:r w:rsidR="00AD526A" w:rsidRPr="001A0FF0">
        <w:rPr>
          <w:rFonts w:ascii="Calibri" w:hAnsi="Calibri"/>
          <w:sz w:val="20"/>
          <w:szCs w:val="20"/>
          <w:lang w:val="fr-BE"/>
        </w:rPr>
        <w:t>ussi a</w:t>
      </w:r>
      <w:r w:rsidRPr="001A0FF0">
        <w:rPr>
          <w:rFonts w:ascii="Calibri" w:hAnsi="Calibri"/>
          <w:sz w:val="20"/>
          <w:szCs w:val="20"/>
          <w:lang w:val="fr-BE"/>
        </w:rPr>
        <w:t xml:space="preserve">ppelé </w:t>
      </w:r>
      <w:r w:rsidR="00AD526A" w:rsidRPr="001A0FF0">
        <w:rPr>
          <w:rFonts w:ascii="Calibri" w:hAnsi="Calibri"/>
          <w:sz w:val="20"/>
          <w:szCs w:val="20"/>
          <w:lang w:val="fr-BE"/>
        </w:rPr>
        <w:t>"</w:t>
      </w:r>
      <w:r w:rsidRPr="001A0FF0">
        <w:rPr>
          <w:rFonts w:ascii="Calibri" w:hAnsi="Calibri"/>
          <w:b/>
          <w:sz w:val="20"/>
          <w:szCs w:val="20"/>
          <w:lang w:val="fr-BE"/>
        </w:rPr>
        <w:t>PME I</w:t>
      </w:r>
      <w:r w:rsidR="00AD526A" w:rsidRPr="001A0FF0">
        <w:rPr>
          <w:rFonts w:ascii="Calibri" w:hAnsi="Calibri"/>
          <w:sz w:val="20"/>
          <w:szCs w:val="20"/>
          <w:lang w:val="fr-BE"/>
        </w:rPr>
        <w:t>"</w:t>
      </w:r>
      <w:r w:rsidRPr="001A0FF0">
        <w:rPr>
          <w:rFonts w:ascii="Calibri" w:hAnsi="Calibri"/>
          <w:sz w:val="20"/>
          <w:szCs w:val="20"/>
          <w:lang w:val="fr-BE"/>
        </w:rPr>
        <w:t>, destiné à appuyer la mise à niveau et améliorer la compétitivité du secteur des PME privées pour qu’il contribue pour une part plus importante à la croissance économique et sociale de l’Algérie.</w:t>
      </w:r>
      <w:r w:rsidR="00AD526A" w:rsidRPr="001A0FF0">
        <w:rPr>
          <w:rFonts w:ascii="Calibri" w:hAnsi="Calibri"/>
          <w:sz w:val="20"/>
          <w:szCs w:val="20"/>
          <w:lang w:val="fr-BE"/>
        </w:rPr>
        <w:t xml:space="preserve"> Le programme</w:t>
      </w:r>
      <w:r w:rsidR="005E1E1C">
        <w:rPr>
          <w:rFonts w:ascii="Calibri" w:hAnsi="Calibri"/>
          <w:sz w:val="20"/>
          <w:szCs w:val="20"/>
          <w:lang w:val="fr-BE"/>
        </w:rPr>
        <w:t xml:space="preserve"> </w:t>
      </w:r>
      <w:r w:rsidRPr="001A0FF0">
        <w:rPr>
          <w:rFonts w:ascii="Calibri" w:hAnsi="Calibri"/>
          <w:b/>
          <w:sz w:val="20"/>
          <w:szCs w:val="20"/>
          <w:lang w:val="fr-BE"/>
        </w:rPr>
        <w:t>PME II</w:t>
      </w:r>
      <w:r w:rsidRPr="001A0FF0">
        <w:rPr>
          <w:rFonts w:ascii="Calibri" w:hAnsi="Calibri"/>
          <w:sz w:val="20"/>
          <w:szCs w:val="20"/>
          <w:lang w:val="fr-BE"/>
        </w:rPr>
        <w:t> </w:t>
      </w:r>
      <w:r w:rsidR="00AD526A" w:rsidRPr="001A0FF0">
        <w:rPr>
          <w:rFonts w:ascii="Calibri" w:hAnsi="Calibri"/>
          <w:sz w:val="20"/>
          <w:szCs w:val="20"/>
          <w:lang w:val="fr-BE"/>
        </w:rPr>
        <w:t>(</w:t>
      </w:r>
      <w:r w:rsidRPr="001A0FF0">
        <w:rPr>
          <w:rFonts w:ascii="Calibri" w:hAnsi="Calibri"/>
          <w:sz w:val="20"/>
          <w:szCs w:val="20"/>
          <w:lang w:val="fr-BE"/>
        </w:rPr>
        <w:t>d’Appui aux PME/PMI et à la Maîtrise des Technologies d’Information et de Communication</w:t>
      </w:r>
      <w:r w:rsidR="00AD526A" w:rsidRPr="001A0FF0">
        <w:rPr>
          <w:rFonts w:ascii="Calibri" w:hAnsi="Calibri"/>
          <w:sz w:val="20"/>
          <w:szCs w:val="20"/>
          <w:lang w:val="fr-BE"/>
        </w:rPr>
        <w:t>)</w:t>
      </w:r>
      <w:r w:rsidRPr="001A0FF0">
        <w:rPr>
          <w:rFonts w:ascii="Calibri" w:hAnsi="Calibri"/>
          <w:sz w:val="20"/>
          <w:szCs w:val="20"/>
          <w:lang w:val="fr-BE"/>
        </w:rPr>
        <w:t>,</w:t>
      </w:r>
      <w:r w:rsidR="00AD526A" w:rsidRPr="001A0FF0">
        <w:rPr>
          <w:rFonts w:ascii="Calibri" w:hAnsi="Calibri"/>
          <w:sz w:val="20"/>
          <w:szCs w:val="20"/>
          <w:lang w:val="fr-BE"/>
        </w:rPr>
        <w:t xml:space="preserve"> a été</w:t>
      </w:r>
      <w:r w:rsidRPr="001A0FF0">
        <w:rPr>
          <w:rFonts w:ascii="Calibri" w:hAnsi="Calibri"/>
          <w:sz w:val="20"/>
          <w:szCs w:val="20"/>
          <w:lang w:val="fr-BE"/>
        </w:rPr>
        <w:t xml:space="preserve"> mis en œuvre de 2009 à 2014</w:t>
      </w:r>
      <w:r w:rsidR="00A776C7" w:rsidRPr="001A0FF0">
        <w:rPr>
          <w:rFonts w:ascii="Calibri" w:hAnsi="Calibri"/>
          <w:sz w:val="20"/>
          <w:szCs w:val="20"/>
          <w:lang w:val="fr-BE"/>
        </w:rPr>
        <w:t xml:space="preserve"> (40 m €)</w:t>
      </w:r>
      <w:r w:rsidRPr="001A0FF0">
        <w:rPr>
          <w:rFonts w:ascii="Calibri" w:hAnsi="Calibri"/>
          <w:sz w:val="20"/>
          <w:szCs w:val="20"/>
          <w:lang w:val="fr-BE"/>
        </w:rPr>
        <w:t>.</w:t>
      </w:r>
      <w:r w:rsidR="0074071C" w:rsidRPr="001A0FF0">
        <w:rPr>
          <w:rFonts w:ascii="Calibri" w:hAnsi="Calibri"/>
          <w:sz w:val="20"/>
          <w:szCs w:val="20"/>
          <w:lang w:val="fr-BE"/>
        </w:rPr>
        <w:t>PME II a fourni un appui aux structures institutionnelles suivantes: 4 m</w:t>
      </w:r>
      <w:r w:rsidR="0074071C" w:rsidRPr="001A0FF0">
        <w:rPr>
          <w:rFonts w:ascii="Calibri" w:hAnsi="Calibri" w:cs="Arial"/>
          <w:bCs/>
          <w:sz w:val="20"/>
          <w:szCs w:val="20"/>
          <w:lang w:val="fr-BE" w:eastAsia="en-GB"/>
        </w:rPr>
        <w:t>inistères (PME, Industrie, TIC, Commerce).45 Organismes d’Evaluation de la Conformité (OEC),</w:t>
      </w:r>
      <w:r w:rsidR="00CE4341">
        <w:rPr>
          <w:rFonts w:ascii="Calibri" w:hAnsi="Calibri" w:cs="Arial"/>
          <w:bCs/>
          <w:sz w:val="20"/>
          <w:szCs w:val="20"/>
          <w:lang w:val="fr-BE" w:eastAsia="en-GB"/>
        </w:rPr>
        <w:t xml:space="preserve"> </w:t>
      </w:r>
      <w:r w:rsidR="0074071C" w:rsidRPr="001A0FF0">
        <w:rPr>
          <w:rFonts w:ascii="Calibri" w:hAnsi="Calibri" w:cs="Arial"/>
          <w:bCs/>
          <w:sz w:val="20"/>
          <w:szCs w:val="20"/>
          <w:lang w:val="fr-BE" w:eastAsia="en-GB"/>
        </w:rPr>
        <w:t>3 Organismes Nationaux de la Qualité (ALGERAC,</w:t>
      </w:r>
      <w:r w:rsidR="0074071C" w:rsidRPr="001A0FF0">
        <w:rPr>
          <w:rFonts w:ascii="Calibri" w:hAnsi="Calibri" w:cs="Arial"/>
          <w:bCs/>
          <w:sz w:val="20"/>
          <w:szCs w:val="20"/>
          <w:lang w:val="fr-BE"/>
        </w:rPr>
        <w:t xml:space="preserve"> IANOR, ONML), 6 </w:t>
      </w:r>
      <w:r w:rsidR="0074071C" w:rsidRPr="001A0FF0">
        <w:rPr>
          <w:rFonts w:ascii="Calibri" w:hAnsi="Calibri" w:cs="Arial"/>
          <w:bCs/>
          <w:sz w:val="20"/>
          <w:szCs w:val="20"/>
          <w:lang w:val="fr-BE" w:eastAsia="en-GB"/>
        </w:rPr>
        <w:t>Institutions d’Appui (ANDPME,CN</w:t>
      </w:r>
      <w:r w:rsidR="0074071C" w:rsidRPr="001A0FF0">
        <w:rPr>
          <w:rFonts w:ascii="Calibri" w:hAnsi="Calibri" w:cs="Arial"/>
          <w:bCs/>
          <w:sz w:val="20"/>
          <w:szCs w:val="20"/>
          <w:lang w:val="fr-BE"/>
        </w:rPr>
        <w:t xml:space="preserve">CPME, ANIREF, INAPI, BASTP,CCI), 2Fonds de Garantie (FGAR, CGCI), et </w:t>
      </w:r>
      <w:r w:rsidR="0074071C" w:rsidRPr="001A0FF0">
        <w:rPr>
          <w:rFonts w:ascii="Calibri" w:hAnsi="Calibri" w:cs="Arial"/>
          <w:bCs/>
          <w:sz w:val="20"/>
          <w:szCs w:val="20"/>
          <w:lang w:val="fr-BE" w:eastAsia="en-GB"/>
        </w:rPr>
        <w:t>6 Associations Professionne</w:t>
      </w:r>
      <w:r w:rsidR="0074071C" w:rsidRPr="001A0FF0">
        <w:rPr>
          <w:rFonts w:ascii="Calibri" w:hAnsi="Calibri" w:cs="Arial"/>
          <w:bCs/>
          <w:sz w:val="20"/>
          <w:szCs w:val="20"/>
          <w:lang w:val="fr-BE"/>
        </w:rPr>
        <w:t>lles et</w:t>
      </w:r>
      <w:r w:rsidR="0074071C" w:rsidRPr="001A0FF0">
        <w:rPr>
          <w:rFonts w:ascii="Calibri" w:hAnsi="Calibri" w:cs="Arial"/>
          <w:bCs/>
          <w:sz w:val="20"/>
          <w:szCs w:val="20"/>
          <w:lang w:val="fr-BE" w:eastAsia="en-GB"/>
        </w:rPr>
        <w:t xml:space="preserve"> Unions Patronales(FCE, APAB, UNOP, UPIAM, ABA, AITA).</w:t>
      </w:r>
    </w:p>
    <w:p w:rsidR="00DE0869" w:rsidRPr="001A0FF0" w:rsidRDefault="00AD526A" w:rsidP="008570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both"/>
        <w:rPr>
          <w:rFonts w:ascii="Calibri" w:hAnsi="Calibri"/>
          <w:sz w:val="20"/>
          <w:szCs w:val="20"/>
          <w:lang w:val="fr-BE"/>
        </w:rPr>
      </w:pPr>
      <w:r w:rsidRPr="001A0FF0">
        <w:rPr>
          <w:rFonts w:ascii="Calibri" w:hAnsi="Calibri"/>
          <w:sz w:val="20"/>
          <w:szCs w:val="20"/>
          <w:lang w:val="fr-BE"/>
        </w:rPr>
        <w:t xml:space="preserve">Le </w:t>
      </w:r>
      <w:r w:rsidR="00E96659" w:rsidRPr="001A0FF0">
        <w:rPr>
          <w:rFonts w:ascii="Calibri" w:hAnsi="Calibri"/>
          <w:sz w:val="20"/>
          <w:szCs w:val="20"/>
          <w:lang w:val="fr-BE"/>
        </w:rPr>
        <w:t>Ministère de l’Industrie et des Mines et la Délégation de l’</w:t>
      </w:r>
      <w:r w:rsidR="00874E09" w:rsidRPr="001A0FF0">
        <w:rPr>
          <w:rFonts w:ascii="Calibri" w:hAnsi="Calibri"/>
          <w:sz w:val="20"/>
          <w:szCs w:val="20"/>
          <w:lang w:val="fr-BE"/>
        </w:rPr>
        <w:t>UE</w:t>
      </w:r>
      <w:r w:rsidR="00E96659" w:rsidRPr="001A0FF0">
        <w:rPr>
          <w:rFonts w:ascii="Calibri" w:hAnsi="Calibri"/>
          <w:sz w:val="20"/>
          <w:szCs w:val="20"/>
          <w:lang w:val="fr-BE"/>
        </w:rPr>
        <w:t xml:space="preserve"> en Algérie, ont signé le 2 février 2015 un Mémorandum d’utilisation des reliquats des Fonds issus de </w:t>
      </w:r>
      <w:r w:rsidR="00874E09" w:rsidRPr="001A0FF0">
        <w:rPr>
          <w:rFonts w:ascii="Calibri" w:hAnsi="Calibri"/>
          <w:sz w:val="20"/>
          <w:szCs w:val="20"/>
          <w:lang w:val="fr-BE"/>
        </w:rPr>
        <w:t xml:space="preserve">PME I et PME II qui a permis la mise en place d’une structure spécifique de gestion du </w:t>
      </w:r>
      <w:r w:rsidR="00874E09" w:rsidRPr="00CE4341">
        <w:rPr>
          <w:rFonts w:ascii="Calibri" w:hAnsi="Calibri"/>
          <w:sz w:val="20"/>
          <w:szCs w:val="20"/>
          <w:lang w:val="fr-BE"/>
        </w:rPr>
        <w:t xml:space="preserve">nouveau Projet d’Appui appelé </w:t>
      </w:r>
      <w:r w:rsidR="00874E09" w:rsidRPr="00CE4341">
        <w:rPr>
          <w:rFonts w:ascii="Calibri" w:hAnsi="Calibri"/>
          <w:b/>
          <w:sz w:val="20"/>
          <w:szCs w:val="20"/>
          <w:lang w:val="fr-BE"/>
        </w:rPr>
        <w:t>Cap-PME</w:t>
      </w:r>
      <w:r w:rsidR="00874E09" w:rsidRPr="00CE4341">
        <w:rPr>
          <w:rFonts w:ascii="Calibri" w:hAnsi="Calibri"/>
          <w:sz w:val="20"/>
          <w:szCs w:val="20"/>
          <w:lang w:val="fr-BE"/>
        </w:rPr>
        <w:t xml:space="preserve"> qui s’adresse en particulier aux entreprises bénéficiaires des Programmes PME I </w:t>
      </w:r>
      <w:r w:rsidR="0016023B" w:rsidRPr="00CE4341">
        <w:rPr>
          <w:rFonts w:ascii="Calibri" w:hAnsi="Calibri"/>
          <w:sz w:val="20"/>
          <w:szCs w:val="20"/>
          <w:lang w:val="fr-BE"/>
        </w:rPr>
        <w:t xml:space="preserve">(500) </w:t>
      </w:r>
      <w:r w:rsidR="00874E09" w:rsidRPr="00CE4341">
        <w:rPr>
          <w:rFonts w:ascii="Calibri" w:hAnsi="Calibri"/>
          <w:sz w:val="20"/>
          <w:szCs w:val="20"/>
          <w:lang w:val="fr-BE"/>
        </w:rPr>
        <w:t>et PME II ayant engagé des plans de modernisation et relevant d’un certain nombre de filières cibles</w:t>
      </w:r>
      <w:r w:rsidR="0016023B" w:rsidRPr="00CE4341">
        <w:rPr>
          <w:rFonts w:ascii="Calibri" w:hAnsi="Calibri"/>
          <w:sz w:val="20"/>
          <w:szCs w:val="20"/>
          <w:lang w:val="fr-BE"/>
        </w:rPr>
        <w:t xml:space="preserve"> (</w:t>
      </w:r>
      <w:r w:rsidR="00530D14" w:rsidRPr="00CE4341">
        <w:rPr>
          <w:rFonts w:ascii="Calibri" w:hAnsi="Calibri" w:cs="Arial"/>
          <w:bCs/>
          <w:sz w:val="20"/>
          <w:szCs w:val="20"/>
          <w:lang w:val="fr-BE"/>
        </w:rPr>
        <w:t>235</w:t>
      </w:r>
      <w:r w:rsidR="00DE0869" w:rsidRPr="00CE4341">
        <w:rPr>
          <w:rFonts w:ascii="Calibri" w:hAnsi="Calibri" w:cs="Arial"/>
          <w:bCs/>
          <w:sz w:val="20"/>
          <w:szCs w:val="20"/>
          <w:lang w:val="fr-BE" w:eastAsia="en-GB"/>
        </w:rPr>
        <w:t xml:space="preserve"> PME dont</w:t>
      </w:r>
      <w:r w:rsidR="00530D14" w:rsidRPr="00CE4341">
        <w:rPr>
          <w:rFonts w:ascii="Calibri" w:hAnsi="Calibri" w:cs="Futura-Light"/>
          <w:sz w:val="20"/>
          <w:szCs w:val="20"/>
          <w:lang w:val="fr-BE" w:eastAsia="en-GB"/>
        </w:rPr>
        <w:t>140 entreprises ont bénéficié d’un diagnostic / plan de mise à niveau</w:t>
      </w:r>
      <w:r w:rsidR="00530D14" w:rsidRPr="00CE4341">
        <w:rPr>
          <w:rFonts w:ascii="Calibri" w:hAnsi="Calibri" w:cs="Arial"/>
          <w:bCs/>
          <w:sz w:val="20"/>
          <w:szCs w:val="20"/>
          <w:lang w:val="fr-BE"/>
        </w:rPr>
        <w:t xml:space="preserve"> et 86</w:t>
      </w:r>
      <w:r w:rsidR="00DE0869" w:rsidRPr="00CE4341">
        <w:rPr>
          <w:rFonts w:ascii="Calibri" w:hAnsi="Calibri" w:cs="Arial"/>
          <w:bCs/>
          <w:sz w:val="20"/>
          <w:szCs w:val="20"/>
          <w:lang w:val="fr-BE" w:eastAsia="en-GB"/>
        </w:rPr>
        <w:t xml:space="preserve"> PME d’un accompagnement</w:t>
      </w:r>
      <w:r w:rsidR="005E1E1C" w:rsidRPr="00CE4341">
        <w:rPr>
          <w:rFonts w:ascii="Calibri" w:hAnsi="Calibri" w:cs="Arial"/>
          <w:bCs/>
          <w:sz w:val="20"/>
          <w:szCs w:val="20"/>
          <w:lang w:val="fr-BE" w:eastAsia="en-GB"/>
        </w:rPr>
        <w:t xml:space="preserve"> </w:t>
      </w:r>
      <w:r w:rsidR="00DE0869" w:rsidRPr="00CE4341">
        <w:rPr>
          <w:rFonts w:ascii="Calibri" w:hAnsi="Calibri" w:cs="Arial"/>
          <w:bCs/>
          <w:sz w:val="20"/>
          <w:szCs w:val="20"/>
          <w:lang w:val="fr-BE" w:eastAsia="en-GB"/>
        </w:rPr>
        <w:t xml:space="preserve">individuel pour leur </w:t>
      </w:r>
      <w:r w:rsidR="00530D14" w:rsidRPr="00CE4341">
        <w:rPr>
          <w:rFonts w:ascii="Calibri" w:hAnsi="Calibri" w:cs="Arial"/>
          <w:bCs/>
          <w:sz w:val="20"/>
          <w:szCs w:val="20"/>
          <w:lang w:val="fr-BE"/>
        </w:rPr>
        <w:t xml:space="preserve">mise à niveau / </w:t>
      </w:r>
      <w:r w:rsidR="00DE0869" w:rsidRPr="00CE4341">
        <w:rPr>
          <w:rFonts w:ascii="Calibri" w:hAnsi="Calibri" w:cs="Arial"/>
          <w:bCs/>
          <w:sz w:val="20"/>
          <w:szCs w:val="20"/>
          <w:lang w:val="fr-BE" w:eastAsia="en-GB"/>
        </w:rPr>
        <w:t>modernisation</w:t>
      </w:r>
      <w:r w:rsidR="0016023B" w:rsidRPr="001A0FF0">
        <w:rPr>
          <w:rFonts w:ascii="Calibri" w:hAnsi="Calibri" w:cs="Arial"/>
          <w:bCs/>
          <w:sz w:val="20"/>
          <w:szCs w:val="20"/>
          <w:lang w:val="fr-BE"/>
        </w:rPr>
        <w:t>).</w:t>
      </w:r>
    </w:p>
    <w:p w:rsidR="00E96659" w:rsidRDefault="00E96659">
      <w:pPr>
        <w:pStyle w:val="CorpsA"/>
        <w:spacing w:after="0" w:line="240" w:lineRule="auto"/>
        <w:jc w:val="both"/>
        <w:rPr>
          <w:color w:val="00B050"/>
          <w:sz w:val="18"/>
          <w:szCs w:val="18"/>
          <w:lang w:val="fr-BE"/>
        </w:rPr>
      </w:pPr>
    </w:p>
    <w:p w:rsidR="00F20A02" w:rsidRPr="00857061" w:rsidRDefault="00F20A02" w:rsidP="00F20A02">
      <w:pPr>
        <w:pStyle w:val="CorpsA"/>
        <w:spacing w:after="0" w:line="240" w:lineRule="auto"/>
        <w:jc w:val="both"/>
        <w:rPr>
          <w:rStyle w:val="st1"/>
          <w:sz w:val="20"/>
          <w:szCs w:val="20"/>
        </w:rPr>
      </w:pPr>
      <w:r w:rsidRPr="00857061">
        <w:rPr>
          <w:sz w:val="20"/>
          <w:szCs w:val="20"/>
          <w:lang w:val="fr-FR"/>
        </w:rPr>
        <w:t xml:space="preserve">L'UE pourrait fournir une assistance pour organiser des échanges et des formations pour cadres d'entreprise et étudiants, mais aussi pour assurer la mobilisation des Chambres de commerce, des acteurs locaux publics et privés. PADICA pourrait appuyer en 2017 la mise en place et la mise en oeuvre d'un plan national de diversification industrielle pour soutenir de nouvelles orientations et mesures concrètes, y compris en faveur des PME-PMI et des exportations. </w:t>
      </w:r>
    </w:p>
    <w:p w:rsidR="00F20A02" w:rsidRPr="000E155A" w:rsidRDefault="00F20A02" w:rsidP="00F20A02">
      <w:pPr>
        <w:pStyle w:val="CorpsA"/>
        <w:spacing w:after="0" w:line="240" w:lineRule="auto"/>
        <w:jc w:val="both"/>
        <w:rPr>
          <w:rStyle w:val="st1"/>
          <w:sz w:val="12"/>
          <w:szCs w:val="12"/>
        </w:rPr>
      </w:pPr>
    </w:p>
    <w:p w:rsidR="00A77C2D" w:rsidRPr="00857061" w:rsidRDefault="00733A29">
      <w:pPr>
        <w:pStyle w:val="CorpsA"/>
        <w:spacing w:after="0" w:line="240" w:lineRule="auto"/>
        <w:jc w:val="both"/>
        <w:rPr>
          <w:sz w:val="20"/>
          <w:szCs w:val="20"/>
          <w:lang w:val="fr-FR"/>
        </w:rPr>
      </w:pPr>
      <w:r w:rsidRPr="00857061">
        <w:rPr>
          <w:sz w:val="20"/>
          <w:szCs w:val="20"/>
          <w:lang w:val="fr-FR"/>
        </w:rPr>
        <w:t xml:space="preserve">L'UE pourrait aussi appuyer le processus à travers des actions ciblées financées par le </w:t>
      </w:r>
      <w:r w:rsidRPr="00857061">
        <w:rPr>
          <w:b/>
          <w:sz w:val="20"/>
          <w:szCs w:val="20"/>
          <w:lang w:val="fr-FR"/>
        </w:rPr>
        <w:t>programme d’Appui à la mise en œuvre de l’Accord d’Association</w:t>
      </w:r>
      <w:r w:rsidRPr="00857061">
        <w:rPr>
          <w:sz w:val="20"/>
          <w:szCs w:val="20"/>
          <w:lang w:val="fr-FR"/>
        </w:rPr>
        <w:t xml:space="preserve"> (</w:t>
      </w:r>
      <w:r w:rsidRPr="00857061">
        <w:rPr>
          <w:b/>
          <w:bCs/>
          <w:sz w:val="20"/>
          <w:szCs w:val="20"/>
          <w:u w:val="single"/>
          <w:lang w:val="fr-FR"/>
        </w:rPr>
        <w:t>P3A</w:t>
      </w:r>
      <w:r w:rsidRPr="00857061">
        <w:rPr>
          <w:sz w:val="20"/>
          <w:szCs w:val="20"/>
          <w:u w:val="single"/>
          <w:lang w:val="fr-FR"/>
        </w:rPr>
        <w:t>)</w:t>
      </w:r>
      <w:r w:rsidRPr="00857061">
        <w:rPr>
          <w:sz w:val="20"/>
          <w:szCs w:val="20"/>
          <w:lang w:val="fr-FR"/>
        </w:rPr>
        <w:t xml:space="preserve"> 2015 – 2017, qui a pour 1</w:t>
      </w:r>
      <w:r w:rsidRPr="00857061">
        <w:rPr>
          <w:sz w:val="20"/>
          <w:szCs w:val="20"/>
          <w:vertAlign w:val="superscript"/>
          <w:lang w:val="fr-FR"/>
        </w:rPr>
        <w:t>ère</w:t>
      </w:r>
      <w:r w:rsidRPr="00857061">
        <w:rPr>
          <w:sz w:val="20"/>
          <w:szCs w:val="20"/>
          <w:lang w:val="fr-FR"/>
        </w:rPr>
        <w:t xml:space="preserve"> priorité "l'accompagnement aux réformes économiques" autour de 2 axes:</w:t>
      </w:r>
    </w:p>
    <w:p w:rsidR="00A77C2D" w:rsidRPr="00857061" w:rsidRDefault="00733A29">
      <w:pPr>
        <w:pStyle w:val="CorpsA"/>
        <w:numPr>
          <w:ilvl w:val="1"/>
          <w:numId w:val="28"/>
        </w:numPr>
        <w:spacing w:before="60" w:after="0" w:line="240" w:lineRule="auto"/>
        <w:jc w:val="both"/>
        <w:rPr>
          <w:rStyle w:val="st1"/>
          <w:sz w:val="20"/>
          <w:szCs w:val="20"/>
        </w:rPr>
      </w:pPr>
      <w:r w:rsidRPr="00857061">
        <w:rPr>
          <w:rStyle w:val="st1"/>
          <w:sz w:val="20"/>
          <w:szCs w:val="20"/>
        </w:rPr>
        <w:t>Cadre macro-économique: modernisation des systèmes budgétaires, simplification des procédures fiscales et évaluation des politiques publiques;</w:t>
      </w:r>
    </w:p>
    <w:p w:rsidR="00A77C2D" w:rsidRPr="00857061" w:rsidRDefault="00733A29">
      <w:pPr>
        <w:pStyle w:val="CorpsA"/>
        <w:numPr>
          <w:ilvl w:val="1"/>
          <w:numId w:val="28"/>
        </w:numPr>
        <w:spacing w:before="60" w:after="0" w:line="240" w:lineRule="auto"/>
        <w:jc w:val="both"/>
        <w:rPr>
          <w:rStyle w:val="st1"/>
          <w:sz w:val="20"/>
          <w:szCs w:val="20"/>
        </w:rPr>
      </w:pPr>
      <w:r w:rsidRPr="00857061">
        <w:rPr>
          <w:rStyle w:val="st1"/>
          <w:sz w:val="20"/>
          <w:szCs w:val="20"/>
        </w:rPr>
        <w:t>Réformes structurelles: modernisation du système d’information économique; réforme des services financiers et amélioration de la compétitivité et de l’environnement des affaires.</w:t>
      </w:r>
    </w:p>
    <w:p w:rsidR="00A77C2D" w:rsidRPr="00857061" w:rsidRDefault="00733A29" w:rsidP="000E155A">
      <w:pPr>
        <w:pStyle w:val="CorpsA"/>
        <w:spacing w:before="120" w:after="0" w:line="240" w:lineRule="auto"/>
        <w:jc w:val="both"/>
        <w:rPr>
          <w:sz w:val="20"/>
          <w:szCs w:val="20"/>
          <w:lang w:val="fr-FR"/>
        </w:rPr>
      </w:pPr>
      <w:r w:rsidRPr="00857061">
        <w:rPr>
          <w:sz w:val="20"/>
          <w:szCs w:val="20"/>
          <w:lang w:val="fr-FR"/>
        </w:rPr>
        <w:t xml:space="preserve">Le programme P3A couvre aussi les points relatifs à la réglementation et l'application en matière de normes et d’évaluation de la conformité, le droit d’établissement et le droit des sociétés, ainsi que la protection du consommateur. Dans le cadre de P3A, des actions pourraient être envisagées visant l’appui à l'élaboration et la mise en place d'un cadre légal et administratif pour les secteurs prioritaires précités, mais aussi pour identifier et préparer le lancement d'actions concrètes sectorielles. Un projet de </w:t>
      </w:r>
      <w:r w:rsidRPr="00857061">
        <w:rPr>
          <w:b/>
          <w:bCs/>
          <w:sz w:val="20"/>
          <w:szCs w:val="20"/>
          <w:lang w:val="fr-FR"/>
        </w:rPr>
        <w:t xml:space="preserve">jumelage </w:t>
      </w:r>
      <w:r w:rsidRPr="00857061">
        <w:rPr>
          <w:sz w:val="20"/>
          <w:szCs w:val="20"/>
          <w:lang w:val="fr-FR"/>
        </w:rPr>
        <w:t xml:space="preserve">(financé par le P3A) est en cours de préparation pour soutenir le Ministère de l'Industrie et des Mines dans sa stratégie d’innovation industrielle. Sa mise en œuvre devrait avoir lieu avant la fin 2016. </w:t>
      </w:r>
    </w:p>
    <w:p w:rsidR="00A77C2D" w:rsidRPr="000E155A" w:rsidRDefault="00A77C2D">
      <w:pPr>
        <w:pStyle w:val="CorpsA"/>
        <w:spacing w:after="0" w:line="240" w:lineRule="auto"/>
        <w:rPr>
          <w:sz w:val="12"/>
          <w:szCs w:val="12"/>
          <w:lang w:val="fr-FR"/>
        </w:rPr>
      </w:pPr>
    </w:p>
    <w:p w:rsidR="00AE4475" w:rsidRDefault="00AE4475">
      <w:pPr>
        <w:pStyle w:val="CorpsA"/>
        <w:spacing w:after="0" w:line="240" w:lineRule="auto"/>
        <w:jc w:val="both"/>
        <w:rPr>
          <w:sz w:val="20"/>
          <w:szCs w:val="20"/>
          <w:lang w:val="fr-FR"/>
        </w:rPr>
      </w:pPr>
    </w:p>
    <w:p w:rsidR="00CE4341" w:rsidRDefault="00CE4341">
      <w:pPr>
        <w:pStyle w:val="CorpsA"/>
        <w:spacing w:after="0" w:line="240" w:lineRule="auto"/>
        <w:jc w:val="both"/>
        <w:rPr>
          <w:sz w:val="20"/>
          <w:szCs w:val="20"/>
          <w:lang w:val="fr-FR"/>
        </w:rPr>
      </w:pPr>
    </w:p>
    <w:p w:rsidR="00CE4341" w:rsidRDefault="00CE4341">
      <w:pPr>
        <w:pStyle w:val="CorpsA"/>
        <w:spacing w:after="0" w:line="240" w:lineRule="auto"/>
        <w:jc w:val="both"/>
        <w:rPr>
          <w:sz w:val="20"/>
          <w:szCs w:val="20"/>
          <w:lang w:val="fr-FR"/>
        </w:rPr>
      </w:pPr>
    </w:p>
    <w:p w:rsidR="00A77C2D" w:rsidRPr="00857061" w:rsidRDefault="00733A29">
      <w:pPr>
        <w:pStyle w:val="CorpsA"/>
        <w:spacing w:after="0" w:line="240" w:lineRule="auto"/>
        <w:jc w:val="both"/>
        <w:rPr>
          <w:rFonts w:ascii="Times New Roman" w:eastAsia="Times New Roman" w:hAnsi="Times New Roman" w:cs="Times New Roman"/>
          <w:b/>
          <w:bCs/>
          <w:sz w:val="20"/>
          <w:szCs w:val="20"/>
          <w:lang w:val="fr-FR"/>
        </w:rPr>
      </w:pPr>
      <w:r w:rsidRPr="00857061">
        <w:rPr>
          <w:sz w:val="20"/>
          <w:szCs w:val="20"/>
          <w:lang w:val="fr-FR"/>
        </w:rPr>
        <w:t>Cette assistance technique ciblée sur l’Algérie est complétée par le p</w:t>
      </w:r>
      <w:r w:rsidRPr="00857061">
        <w:rPr>
          <w:b/>
          <w:bCs/>
          <w:sz w:val="20"/>
          <w:szCs w:val="20"/>
          <w:lang w:val="fr-FR"/>
        </w:rPr>
        <w:t xml:space="preserve">rojet </w:t>
      </w:r>
      <w:r w:rsidRPr="00857061">
        <w:rPr>
          <w:b/>
          <w:bCs/>
          <w:sz w:val="20"/>
          <w:szCs w:val="20"/>
          <w:u w:val="single"/>
          <w:lang w:val="fr-FR"/>
        </w:rPr>
        <w:t xml:space="preserve">régional </w:t>
      </w:r>
      <w:r w:rsidRPr="00857061">
        <w:rPr>
          <w:b/>
          <w:bCs/>
          <w:sz w:val="20"/>
          <w:szCs w:val="20"/>
          <w:lang w:val="fr-FR"/>
        </w:rPr>
        <w:t>EBESM</w:t>
      </w:r>
      <w:r w:rsidRPr="00857061">
        <w:rPr>
          <w:sz w:val="20"/>
          <w:szCs w:val="20"/>
          <w:lang w:val="fr-FR"/>
        </w:rPr>
        <w:t xml:space="preserve"> (de 2014 à janvier 2017) géré par GIZ IS à Bruxelles. Il a pour objectif l'Amélioration de l’environnement des affaires dans la région sud de la Méditerranée (10 pays du voisinage sud), et en particulier le soutien au développement d’un environnement commercial favorable aux </w:t>
      </w:r>
      <w:r w:rsidRPr="00857061">
        <w:rPr>
          <w:bCs/>
          <w:sz w:val="20"/>
          <w:szCs w:val="20"/>
          <w:lang w:val="fr-FR"/>
        </w:rPr>
        <w:t>micros, petites et moyennes entreprises (MPME)</w:t>
      </w:r>
      <w:r w:rsidRPr="00857061">
        <w:rPr>
          <w:sz w:val="20"/>
          <w:szCs w:val="20"/>
          <w:lang w:val="fr-FR"/>
        </w:rPr>
        <w:t xml:space="preserve"> à travers le renforcement de l’expertise technique et des capacités du public (renforcer le dialogue politique) et du secteur privé (ex. enjeux: accès au financement). </w:t>
      </w:r>
    </w:p>
    <w:p w:rsidR="00A77C2D" w:rsidRPr="000E155A" w:rsidRDefault="00A77C2D">
      <w:pPr>
        <w:pStyle w:val="PardfautA"/>
        <w:rPr>
          <w:rFonts w:ascii="Calibri" w:eastAsia="Calibri" w:hAnsi="Calibri" w:cs="Calibri"/>
          <w:color w:val="1E497D"/>
          <w:sz w:val="18"/>
          <w:szCs w:val="18"/>
          <w:u w:color="1E497D"/>
          <w:lang w:val="fr-FR"/>
        </w:rPr>
      </w:pPr>
    </w:p>
    <w:p w:rsidR="00A77C2D" w:rsidRPr="00857061" w:rsidRDefault="000E155A">
      <w:pPr>
        <w:pStyle w:val="CorpsA"/>
        <w:spacing w:after="0" w:line="240" w:lineRule="auto"/>
        <w:jc w:val="both"/>
        <w:rPr>
          <w:sz w:val="20"/>
          <w:szCs w:val="20"/>
          <w:lang w:val="fr-FR"/>
        </w:rPr>
      </w:pPr>
      <w:r w:rsidRPr="00857061">
        <w:rPr>
          <w:b/>
          <w:bCs/>
          <w:sz w:val="20"/>
          <w:szCs w:val="20"/>
          <w:u w:val="single"/>
          <w:lang w:val="fr-FR"/>
        </w:rPr>
        <w:t>D</w:t>
      </w:r>
      <w:r w:rsidR="0013075E" w:rsidRPr="00857061">
        <w:rPr>
          <w:b/>
          <w:bCs/>
          <w:sz w:val="20"/>
          <w:szCs w:val="20"/>
          <w:u w:val="single"/>
          <w:lang w:val="fr-FR"/>
        </w:rPr>
        <w:t xml:space="preserve">ans le domaine ACAA : </w:t>
      </w:r>
      <w:r w:rsidR="00733A29" w:rsidRPr="00857061">
        <w:rPr>
          <w:sz w:val="20"/>
          <w:szCs w:val="20"/>
          <w:lang w:val="fr-FR"/>
        </w:rPr>
        <w:t>Un jumelage de 18 mois (2011-2012) a été financé par le programme P3A pour fournir un appui au Ministère de l’Industrie pour la préparation d’accords avec l’UE dans le domaine de l’évaluation de la conformité. Un autre jumelage de 8 mois (2013-2014) a fourni un appui à l’organisme d’accréditation ALGERAC. Le programme P3A (2015-17) qui « l'appui à la réglementation et l'application en matière de normes et d’évaluation de la conformité » semble l’outil le mieux adapté à d’éventuels nouveaux besoins ciblés à court terme, notamment pour faciliter le bilan nécessaire.</w:t>
      </w:r>
    </w:p>
    <w:p w:rsidR="00A77C2D" w:rsidRPr="0013075E" w:rsidRDefault="00A77C2D">
      <w:pPr>
        <w:pStyle w:val="CorpsA"/>
        <w:spacing w:after="0" w:line="240" w:lineRule="auto"/>
        <w:rPr>
          <w:sz w:val="20"/>
          <w:szCs w:val="20"/>
          <w:lang w:val="fr-FR"/>
        </w:rPr>
      </w:pPr>
    </w:p>
    <w:p w:rsidR="00A77C2D" w:rsidRPr="00432C3D" w:rsidRDefault="000E155A" w:rsidP="00AE44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sz w:val="20"/>
          <w:szCs w:val="20"/>
          <w:lang w:val="fr-FR"/>
        </w:rPr>
      </w:pPr>
      <w:r w:rsidRPr="00432C3D">
        <w:rPr>
          <w:rFonts w:ascii="Calibri" w:hAnsi="Calibri"/>
          <w:b/>
          <w:bCs/>
          <w:sz w:val="20"/>
          <w:szCs w:val="20"/>
          <w:u w:val="single"/>
          <w:lang w:val="fr-FR"/>
        </w:rPr>
        <w:t>P</w:t>
      </w:r>
      <w:r w:rsidR="0013075E" w:rsidRPr="00432C3D">
        <w:rPr>
          <w:rFonts w:ascii="Calibri" w:hAnsi="Calibri"/>
          <w:b/>
          <w:bCs/>
          <w:sz w:val="20"/>
          <w:szCs w:val="20"/>
          <w:u w:val="single"/>
          <w:lang w:val="fr-FR"/>
        </w:rPr>
        <w:t>our la promotion des exportations:</w:t>
      </w:r>
      <w:r w:rsidR="005E1E1C">
        <w:rPr>
          <w:rFonts w:ascii="Calibri" w:hAnsi="Calibri"/>
          <w:b/>
          <w:bCs/>
          <w:sz w:val="20"/>
          <w:szCs w:val="20"/>
          <w:u w:val="single"/>
          <w:lang w:val="fr-FR"/>
        </w:rPr>
        <w:t xml:space="preserve"> </w:t>
      </w:r>
      <w:r w:rsidR="00733A29" w:rsidRPr="00432C3D">
        <w:rPr>
          <w:rFonts w:ascii="Calibri" w:hAnsi="Calibri"/>
          <w:sz w:val="20"/>
          <w:szCs w:val="20"/>
          <w:lang w:val="fr-FR"/>
        </w:rPr>
        <w:t xml:space="preserve">Un </w:t>
      </w:r>
      <w:r w:rsidR="00733A29" w:rsidRPr="00432C3D">
        <w:rPr>
          <w:rFonts w:ascii="Calibri" w:hAnsi="Calibri"/>
          <w:b/>
          <w:bCs/>
          <w:sz w:val="20"/>
          <w:szCs w:val="20"/>
          <w:lang w:val="fr-FR"/>
        </w:rPr>
        <w:t>jumelage</w:t>
      </w:r>
      <w:r w:rsidR="00733A29" w:rsidRPr="00432C3D">
        <w:rPr>
          <w:rFonts w:ascii="Calibri" w:hAnsi="Calibri"/>
          <w:sz w:val="20"/>
          <w:szCs w:val="20"/>
          <w:lang w:val="fr-FR"/>
        </w:rPr>
        <w:t xml:space="preserve"> (</w:t>
      </w:r>
      <w:r w:rsidR="00AE4475" w:rsidRPr="00432C3D">
        <w:rPr>
          <w:rFonts w:ascii="Calibri" w:hAnsi="Calibri"/>
          <w:b/>
          <w:sz w:val="20"/>
          <w:szCs w:val="20"/>
          <w:lang w:val="fr-FR"/>
        </w:rPr>
        <w:t xml:space="preserve">avril </w:t>
      </w:r>
      <w:r w:rsidR="00733A29" w:rsidRPr="00432C3D">
        <w:rPr>
          <w:rFonts w:ascii="Calibri" w:hAnsi="Calibri"/>
          <w:sz w:val="20"/>
          <w:szCs w:val="20"/>
          <w:lang w:val="fr-FR"/>
        </w:rPr>
        <w:t xml:space="preserve">2014 - 2016) </w:t>
      </w:r>
      <w:r w:rsidR="00AE4475" w:rsidRPr="00432C3D">
        <w:rPr>
          <w:rFonts w:ascii="Calibri" w:hAnsi="Calibri"/>
          <w:b/>
          <w:sz w:val="20"/>
          <w:szCs w:val="20"/>
          <w:lang w:val="fr-FR"/>
        </w:rPr>
        <w:t xml:space="preserve">avec </w:t>
      </w:r>
      <w:r w:rsidR="00AE4475" w:rsidRPr="00432C3D">
        <w:rPr>
          <w:rFonts w:ascii="Calibri" w:hAnsi="Calibri" w:cs="Futura-Light"/>
          <w:b/>
          <w:sz w:val="20"/>
          <w:szCs w:val="20"/>
          <w:lang w:val="fr-FR" w:eastAsia="en-GB"/>
        </w:rPr>
        <w:t>l</w:t>
      </w:r>
      <w:r w:rsidR="00AE4475" w:rsidRPr="00432C3D">
        <w:rPr>
          <w:rFonts w:ascii="Calibri" w:hAnsi="Calibri" w:cs="Futura-Light"/>
          <w:b/>
          <w:sz w:val="20"/>
          <w:szCs w:val="20"/>
          <w:lang w:val="fr-BE" w:eastAsia="en-GB"/>
        </w:rPr>
        <w:t>’Agence française pour le développement international des entreprises (UBIFRANCE), et la Chambre Economique Fédérale d’Autriche et l’Agence autrichienne ADVANTAGE AUSTRIA</w:t>
      </w:r>
      <w:r w:rsidR="00AE4475" w:rsidRPr="00432C3D">
        <w:rPr>
          <w:rFonts w:ascii="Calibri" w:hAnsi="Calibri" w:cs="Futura-Light"/>
          <w:sz w:val="20"/>
          <w:szCs w:val="20"/>
          <w:lang w:val="fr-BE" w:eastAsia="en-GB"/>
        </w:rPr>
        <w:t xml:space="preserve">, </w:t>
      </w:r>
      <w:r w:rsidR="00733A29" w:rsidRPr="00432C3D">
        <w:rPr>
          <w:rFonts w:ascii="Calibri" w:hAnsi="Calibri"/>
          <w:sz w:val="20"/>
          <w:szCs w:val="20"/>
          <w:lang w:val="fr-FR"/>
        </w:rPr>
        <w:t xml:space="preserve">a </w:t>
      </w:r>
      <w:r w:rsidR="00706E2B" w:rsidRPr="00432C3D">
        <w:rPr>
          <w:rFonts w:ascii="Calibri" w:hAnsi="Calibri"/>
          <w:sz w:val="20"/>
          <w:szCs w:val="20"/>
          <w:lang w:val="fr-FR"/>
        </w:rPr>
        <w:t>permis de</w:t>
      </w:r>
      <w:r w:rsidR="00733A29" w:rsidRPr="00432C3D">
        <w:rPr>
          <w:rFonts w:ascii="Calibri" w:hAnsi="Calibri"/>
          <w:sz w:val="20"/>
          <w:szCs w:val="20"/>
          <w:lang w:val="fr-FR"/>
        </w:rPr>
        <w:t xml:space="preserve"> renforcer ALGEX et apporter de nouvelles méthodes d’analyse en intelligence économique et en matière de prévisions en commerce international, mais aussi pour améliorer son accompagnement des entreprises à l’export (études sectorielles et analyses prospectives).</w:t>
      </w:r>
    </w:p>
    <w:p w:rsidR="00A77C2D" w:rsidRPr="00733A29" w:rsidRDefault="00A77C2D">
      <w:pPr>
        <w:pStyle w:val="Corps"/>
        <w:jc w:val="center"/>
        <w:rPr>
          <w:lang w:val="fr-BE"/>
        </w:rPr>
      </w:pPr>
    </w:p>
    <w:p w:rsidR="00F900E0" w:rsidRDefault="00733A29" w:rsidP="00706E2B">
      <w:pPr>
        <w:pStyle w:val="Corps"/>
        <w:jc w:val="center"/>
        <w:rPr>
          <w:lang w:val="fr-FR"/>
        </w:rPr>
      </w:pPr>
      <w:r>
        <w:rPr>
          <w:lang w:val="fr-FR"/>
        </w:rPr>
        <w:t>*</w:t>
      </w:r>
    </w:p>
    <w:p w:rsidR="00F900E0" w:rsidRDefault="00F900E0" w:rsidP="00706E2B">
      <w:pPr>
        <w:pStyle w:val="Corps"/>
        <w:jc w:val="center"/>
        <w:rPr>
          <w:lang w:val="fr-FR"/>
        </w:rPr>
      </w:pPr>
      <w:r>
        <w:rPr>
          <w:lang w:val="fr-FR"/>
        </w:rPr>
        <w:t>**</w:t>
      </w:r>
      <w:r w:rsidR="00733A29">
        <w:rPr>
          <w:lang w:val="fr-FR"/>
        </w:rPr>
        <w:t>*</w:t>
      </w:r>
    </w:p>
    <w:p w:rsidR="00A77C2D" w:rsidRPr="00733A29" w:rsidRDefault="00733A29" w:rsidP="00706E2B">
      <w:pPr>
        <w:pStyle w:val="Corps"/>
        <w:jc w:val="center"/>
        <w:rPr>
          <w:lang w:val="fr-BE"/>
        </w:rPr>
      </w:pPr>
      <w:r>
        <w:rPr>
          <w:lang w:val="fr-FR"/>
        </w:rPr>
        <w:t>*</w:t>
      </w:r>
      <w:r>
        <w:rPr>
          <w:rFonts w:ascii="Arial Unicode MS" w:eastAsia="Arial Unicode MS" w:hAnsi="Arial Unicode MS" w:cs="Arial Unicode MS"/>
          <w:sz w:val="20"/>
          <w:szCs w:val="20"/>
          <w:lang w:val="fr-FR"/>
        </w:rPr>
        <w:br w:type="page"/>
      </w:r>
    </w:p>
    <w:p w:rsidR="00A77C2D" w:rsidRDefault="00A77C2D">
      <w:pPr>
        <w:pStyle w:val="CorpsA"/>
        <w:spacing w:after="0" w:line="240" w:lineRule="auto"/>
        <w:jc w:val="both"/>
        <w:rPr>
          <w:sz w:val="20"/>
          <w:szCs w:val="20"/>
          <w:lang w:val="fr-FR"/>
        </w:rPr>
      </w:pPr>
    </w:p>
    <w:p w:rsidR="00A77C2D" w:rsidRPr="002F2829" w:rsidRDefault="00A77C2D">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12"/>
          <w:szCs w:val="12"/>
          <w:lang w:val="fr-FR"/>
        </w:rPr>
      </w:pPr>
    </w:p>
    <w:p w:rsidR="00A77C2D"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28"/>
          <w:szCs w:val="28"/>
          <w:lang w:val="fr-FR"/>
        </w:rPr>
      </w:pPr>
      <w:r>
        <w:rPr>
          <w:b/>
          <w:bCs/>
          <w:sz w:val="28"/>
          <w:szCs w:val="28"/>
          <w:lang w:val="fr-FR"/>
        </w:rPr>
        <w:t>Document conjoint</w:t>
      </w:r>
      <w:r w:rsidR="00733A29">
        <w:rPr>
          <w:b/>
          <w:bCs/>
          <w:sz w:val="28"/>
          <w:szCs w:val="28"/>
          <w:lang w:val="fr-FR"/>
        </w:rPr>
        <w:t xml:space="preserve"> n° 3</w:t>
      </w:r>
    </w:p>
    <w:p w:rsidR="00A77C2D" w:rsidRPr="00432C3D"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color w:val="auto"/>
          <w:sz w:val="28"/>
          <w:szCs w:val="28"/>
          <w:lang w:val="fr-FR"/>
        </w:rPr>
      </w:pPr>
      <w:r>
        <w:rPr>
          <w:b/>
          <w:bCs/>
          <w:color w:val="auto"/>
          <w:sz w:val="28"/>
          <w:szCs w:val="28"/>
          <w:lang w:val="fr-FR"/>
        </w:rPr>
        <w:t>S</w:t>
      </w:r>
      <w:r w:rsidR="00733A29" w:rsidRPr="00432C3D">
        <w:rPr>
          <w:b/>
          <w:bCs/>
          <w:color w:val="auto"/>
          <w:sz w:val="28"/>
          <w:szCs w:val="28"/>
          <w:lang w:val="fr-FR"/>
        </w:rPr>
        <w:t>outien aux investissements directs étrangers en Algérie</w:t>
      </w:r>
    </w:p>
    <w:p w:rsidR="00A77C2D" w:rsidRPr="002F2829" w:rsidRDefault="00A77C2D">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12"/>
          <w:szCs w:val="12"/>
          <w:lang w:val="fr-FR"/>
        </w:rPr>
      </w:pPr>
    </w:p>
    <w:p w:rsidR="00A77C2D" w:rsidRDefault="00A77C2D">
      <w:pPr>
        <w:pStyle w:val="CorpsA"/>
        <w:spacing w:after="0" w:line="240" w:lineRule="auto"/>
        <w:rPr>
          <w:sz w:val="18"/>
          <w:szCs w:val="18"/>
          <w:lang w:val="fr-FR"/>
        </w:rPr>
      </w:pPr>
    </w:p>
    <w:p w:rsidR="00A77C2D" w:rsidRDefault="00A77C2D">
      <w:pPr>
        <w:pStyle w:val="CorpsA"/>
        <w:widowControl w:val="0"/>
        <w:spacing w:after="0" w:line="240" w:lineRule="auto"/>
        <w:ind w:left="108" w:hanging="108"/>
        <w:rPr>
          <w:sz w:val="12"/>
          <w:szCs w:val="12"/>
          <w:lang w:val="fr-FR"/>
        </w:rPr>
      </w:pPr>
    </w:p>
    <w:p w:rsidR="001C1097" w:rsidRPr="00432C3D" w:rsidRDefault="009E1091" w:rsidP="008529B6">
      <w:pPr>
        <w:pStyle w:val="Default"/>
        <w:ind w:left="426" w:hanging="392"/>
        <w:jc w:val="both"/>
        <w:rPr>
          <w:b/>
          <w:bCs/>
          <w:color w:val="auto"/>
          <w:lang w:val="fr-FR"/>
        </w:rPr>
      </w:pPr>
      <w:r w:rsidRPr="00432C3D">
        <w:rPr>
          <w:b/>
          <w:color w:val="auto"/>
          <w:lang w:val="fr-FR"/>
        </w:rPr>
        <w:t>9.</w:t>
      </w:r>
      <w:r w:rsidR="001C1097" w:rsidRPr="00432C3D">
        <w:rPr>
          <w:b/>
          <w:color w:val="auto"/>
          <w:lang w:val="fr-BE"/>
        </w:rPr>
        <w:tab/>
        <w:t xml:space="preserve">Organisation d'une </w:t>
      </w:r>
      <w:r w:rsidR="001C1097" w:rsidRPr="00432C3D">
        <w:rPr>
          <w:b/>
          <w:bCs/>
          <w:color w:val="auto"/>
          <w:lang w:val="fr-FR"/>
        </w:rPr>
        <w:t>conférence internationale et d'événements sur la croissance et les investissements en Algérie</w:t>
      </w:r>
      <w:r w:rsidR="001C1097" w:rsidRPr="00432C3D">
        <w:rPr>
          <w:b/>
          <w:bCs/>
          <w:color w:val="auto"/>
          <w:lang w:val="fr-FR"/>
        </w:rPr>
        <w:tab/>
      </w:r>
    </w:p>
    <w:p w:rsidR="001C1097" w:rsidRPr="001C1097" w:rsidRDefault="001C1097" w:rsidP="001C1097">
      <w:pPr>
        <w:pStyle w:val="Default"/>
        <w:jc w:val="both"/>
        <w:rPr>
          <w:b/>
          <w:color w:val="00B050"/>
          <w:sz w:val="12"/>
          <w:szCs w:val="12"/>
          <w:lang w:val="fr-BE"/>
        </w:rPr>
      </w:pPr>
    </w:p>
    <w:p w:rsidR="001C1097" w:rsidRPr="00C126F8" w:rsidRDefault="001C1097" w:rsidP="00432C3D">
      <w:pPr>
        <w:pStyle w:val="Default"/>
        <w:jc w:val="both"/>
        <w:rPr>
          <w:rFonts w:cs="Times New Roman"/>
          <w:bCs/>
          <w:color w:val="auto"/>
          <w:sz w:val="22"/>
          <w:szCs w:val="22"/>
          <w:lang w:val="fr-BE"/>
        </w:rPr>
      </w:pPr>
      <w:r w:rsidRPr="00C126F8">
        <w:rPr>
          <w:bCs/>
          <w:color w:val="auto"/>
          <w:sz w:val="22"/>
          <w:szCs w:val="22"/>
          <w:lang w:val="fr-BE"/>
        </w:rPr>
        <w:t>Les parties conviennent de présenter et promouvoir dans la durée, par une conférence internationale</w:t>
      </w:r>
      <w:r w:rsidR="005005C8" w:rsidRPr="00C126F8">
        <w:rPr>
          <w:bCs/>
          <w:color w:val="auto"/>
          <w:sz w:val="22"/>
          <w:szCs w:val="22"/>
          <w:lang w:val="fr-BE"/>
        </w:rPr>
        <w:t xml:space="preserve"> et par d’autres évènements (forums d’affaires)</w:t>
      </w:r>
      <w:r w:rsidRPr="00C126F8">
        <w:rPr>
          <w:bCs/>
          <w:color w:val="auto"/>
          <w:sz w:val="22"/>
          <w:szCs w:val="22"/>
          <w:lang w:val="fr-BE"/>
        </w:rPr>
        <w:t>, l'adoption d'une nouvelle stratégie économique nationale fondée sur les orientations</w:t>
      </w:r>
      <w:r w:rsidR="005B0317" w:rsidRPr="00C126F8">
        <w:rPr>
          <w:bCs/>
          <w:color w:val="auto"/>
          <w:sz w:val="22"/>
          <w:szCs w:val="22"/>
          <w:lang w:val="fr-BE"/>
        </w:rPr>
        <w:t xml:space="preserve"> conjointes tel</w:t>
      </w:r>
      <w:r w:rsidR="005005C8" w:rsidRPr="00C126F8">
        <w:rPr>
          <w:bCs/>
          <w:color w:val="auto"/>
          <w:sz w:val="22"/>
          <w:szCs w:val="22"/>
          <w:lang w:val="fr-BE"/>
        </w:rPr>
        <w:t>les</w:t>
      </w:r>
      <w:r w:rsidR="005B0317" w:rsidRPr="00C126F8">
        <w:rPr>
          <w:bCs/>
          <w:color w:val="auto"/>
          <w:sz w:val="22"/>
          <w:szCs w:val="22"/>
          <w:lang w:val="fr-BE"/>
        </w:rPr>
        <w:t xml:space="preserve"> que celles citées</w:t>
      </w:r>
      <w:r w:rsidR="00DD1CF0">
        <w:rPr>
          <w:bCs/>
          <w:color w:val="auto"/>
          <w:sz w:val="22"/>
          <w:szCs w:val="22"/>
          <w:lang w:val="fr-BE"/>
        </w:rPr>
        <w:t xml:space="preserve"> </w:t>
      </w:r>
      <w:r w:rsidRPr="00C126F8">
        <w:rPr>
          <w:bCs/>
          <w:color w:val="auto"/>
          <w:sz w:val="22"/>
          <w:szCs w:val="22"/>
          <w:lang w:val="fr-BE"/>
        </w:rPr>
        <w:t xml:space="preserve">dans </w:t>
      </w:r>
      <w:r w:rsidR="000707CE">
        <w:rPr>
          <w:bCs/>
          <w:color w:val="auto"/>
          <w:sz w:val="22"/>
          <w:szCs w:val="22"/>
          <w:lang w:val="fr-BE"/>
        </w:rPr>
        <w:t xml:space="preserve">le </w:t>
      </w:r>
      <w:r w:rsidR="000707CE" w:rsidRPr="000707CE">
        <w:rPr>
          <w:bCs/>
          <w:color w:val="auto"/>
          <w:sz w:val="22"/>
          <w:szCs w:val="22"/>
          <w:highlight w:val="yellow"/>
          <w:lang w:val="fr-BE"/>
        </w:rPr>
        <w:t>document conjoint</w:t>
      </w:r>
      <w:r w:rsidR="000707CE">
        <w:rPr>
          <w:bCs/>
          <w:color w:val="auto"/>
          <w:sz w:val="22"/>
          <w:szCs w:val="22"/>
          <w:lang w:val="fr-BE"/>
        </w:rPr>
        <w:t xml:space="preserve"> </w:t>
      </w:r>
      <w:r w:rsidR="002A56B3" w:rsidRPr="00C126F8">
        <w:rPr>
          <w:bCs/>
          <w:color w:val="auto"/>
          <w:sz w:val="22"/>
          <w:szCs w:val="22"/>
          <w:lang w:val="fr-BE"/>
        </w:rPr>
        <w:t>n°2</w:t>
      </w:r>
      <w:r w:rsidRPr="00C126F8">
        <w:rPr>
          <w:bCs/>
          <w:color w:val="auto"/>
          <w:sz w:val="22"/>
          <w:szCs w:val="22"/>
          <w:lang w:val="fr-BE"/>
        </w:rPr>
        <w:t xml:space="preserve"> (sous le point n°4), consacrée au soutien à la diversification et la compétitivité de l'économie algérienne. Elles conviennent</w:t>
      </w:r>
      <w:r w:rsidR="005005C8" w:rsidRPr="00C126F8">
        <w:rPr>
          <w:bCs/>
          <w:color w:val="auto"/>
          <w:sz w:val="22"/>
          <w:szCs w:val="22"/>
          <w:lang w:val="fr-BE"/>
        </w:rPr>
        <w:t xml:space="preserve"> de l’importance du</w:t>
      </w:r>
      <w:r w:rsidRPr="00C126F8">
        <w:rPr>
          <w:rFonts w:cs="Times New Roman"/>
          <w:bCs/>
          <w:color w:val="auto"/>
          <w:sz w:val="22"/>
          <w:szCs w:val="22"/>
          <w:lang w:val="fr-BE"/>
        </w:rPr>
        <w:t xml:space="preserve"> soutien politique </w:t>
      </w:r>
      <w:r w:rsidR="00432C3D" w:rsidRPr="00C126F8">
        <w:rPr>
          <w:rFonts w:cs="Times New Roman"/>
          <w:bCs/>
          <w:color w:val="auto"/>
          <w:sz w:val="22"/>
          <w:szCs w:val="22"/>
          <w:lang w:val="fr-BE"/>
        </w:rPr>
        <w:t>à</w:t>
      </w:r>
      <w:r w:rsidRPr="00C126F8">
        <w:rPr>
          <w:rFonts w:cs="Times New Roman"/>
          <w:bCs/>
          <w:color w:val="auto"/>
          <w:sz w:val="22"/>
          <w:szCs w:val="22"/>
          <w:lang w:val="fr-BE"/>
        </w:rPr>
        <w:t xml:space="preserve"> haut niveau </w:t>
      </w:r>
      <w:r w:rsidR="005005C8" w:rsidRPr="00C126F8">
        <w:rPr>
          <w:rFonts w:cs="Times New Roman"/>
          <w:bCs/>
          <w:color w:val="auto"/>
          <w:sz w:val="22"/>
          <w:szCs w:val="22"/>
          <w:lang w:val="fr-BE"/>
        </w:rPr>
        <w:t>à</w:t>
      </w:r>
      <w:r w:rsidR="00DD1CF0">
        <w:rPr>
          <w:rFonts w:cs="Times New Roman"/>
          <w:bCs/>
          <w:color w:val="auto"/>
          <w:sz w:val="22"/>
          <w:szCs w:val="22"/>
          <w:lang w:val="fr-BE"/>
        </w:rPr>
        <w:t xml:space="preserve"> </w:t>
      </w:r>
      <w:r w:rsidRPr="00C126F8">
        <w:rPr>
          <w:rFonts w:cs="Times New Roman"/>
          <w:bCs/>
          <w:color w:val="auto"/>
          <w:sz w:val="22"/>
          <w:szCs w:val="22"/>
          <w:lang w:val="fr-BE"/>
        </w:rPr>
        <w:t>ces orientations</w:t>
      </w:r>
      <w:r w:rsidR="005E1E1C">
        <w:rPr>
          <w:rFonts w:cs="Times New Roman"/>
          <w:bCs/>
          <w:color w:val="auto"/>
          <w:sz w:val="22"/>
          <w:szCs w:val="22"/>
          <w:lang w:val="fr-BE"/>
        </w:rPr>
        <w:t xml:space="preserve"> </w:t>
      </w:r>
      <w:r w:rsidRPr="00C126F8">
        <w:rPr>
          <w:rFonts w:cs="Times New Roman"/>
          <w:bCs/>
          <w:color w:val="auto"/>
          <w:sz w:val="22"/>
          <w:szCs w:val="22"/>
          <w:lang w:val="fr-BE"/>
        </w:rPr>
        <w:t xml:space="preserve">pour répondre aux attentes et priorités des opérateurs économiques et investisseurs sur le marché national, international et européen. </w:t>
      </w:r>
    </w:p>
    <w:p w:rsidR="001C1097" w:rsidRPr="00C126F8" w:rsidRDefault="001C1097" w:rsidP="001C1097">
      <w:pPr>
        <w:pStyle w:val="Default"/>
        <w:jc w:val="both"/>
        <w:rPr>
          <w:bCs/>
          <w:sz w:val="12"/>
          <w:szCs w:val="12"/>
          <w:lang w:val="fr-BE"/>
        </w:rPr>
      </w:pPr>
    </w:p>
    <w:p w:rsidR="001C1097" w:rsidRPr="00C126F8" w:rsidRDefault="001C1097" w:rsidP="001C1097">
      <w:pPr>
        <w:pStyle w:val="Default"/>
        <w:jc w:val="both"/>
        <w:rPr>
          <w:bCs/>
          <w:color w:val="auto"/>
          <w:sz w:val="22"/>
          <w:szCs w:val="22"/>
          <w:lang w:val="fr-BE"/>
        </w:rPr>
      </w:pPr>
      <w:r w:rsidRPr="00C126F8">
        <w:rPr>
          <w:bCs/>
          <w:color w:val="auto"/>
          <w:sz w:val="22"/>
          <w:szCs w:val="22"/>
          <w:lang w:val="fr-BE"/>
        </w:rPr>
        <w:t xml:space="preserve">L'UE est en effet prête à participer au niveau approprié et/ou soutenir une telle conférence et tout événement permettant la promotion de l'économie algérienne et des investissements directs étrangers/européens en Algérie, dans la mesure où le gouvernement algérien peut y exposer de nouvelles mesures incitatives dans le respect de l'Accord d'Association entre l'UE et l'Algérie. </w:t>
      </w:r>
    </w:p>
    <w:p w:rsidR="001C1097" w:rsidRPr="00C126F8" w:rsidRDefault="001C1097" w:rsidP="001C1097">
      <w:pPr>
        <w:pStyle w:val="Default"/>
        <w:jc w:val="both"/>
        <w:rPr>
          <w:rFonts w:cs="Times New Roman"/>
          <w:bCs/>
          <w:color w:val="auto"/>
          <w:sz w:val="12"/>
          <w:szCs w:val="12"/>
          <w:lang w:val="fr-BE"/>
        </w:rPr>
      </w:pPr>
    </w:p>
    <w:p w:rsidR="001C1097" w:rsidRPr="00C126F8" w:rsidRDefault="001C1097" w:rsidP="00432C3D">
      <w:pPr>
        <w:pStyle w:val="Default"/>
        <w:jc w:val="both"/>
        <w:rPr>
          <w:rFonts w:cs="Times New Roman"/>
          <w:bCs/>
          <w:color w:val="auto"/>
          <w:sz w:val="22"/>
          <w:szCs w:val="22"/>
          <w:lang w:val="fr-BE"/>
        </w:rPr>
      </w:pPr>
      <w:r w:rsidRPr="00C126F8">
        <w:rPr>
          <w:rFonts w:cs="Times New Roman"/>
          <w:bCs/>
          <w:color w:val="auto"/>
          <w:sz w:val="22"/>
          <w:szCs w:val="22"/>
          <w:lang w:val="fr-BE"/>
        </w:rPr>
        <w:t xml:space="preserve">A cet égard, les parties évalueront l'impact du </w:t>
      </w:r>
      <w:r w:rsidR="001B13B4" w:rsidRPr="00C126F8">
        <w:rPr>
          <w:rFonts w:cs="Times New Roman"/>
          <w:bCs/>
          <w:color w:val="auto"/>
          <w:sz w:val="22"/>
          <w:szCs w:val="22"/>
          <w:lang w:val="fr-BE"/>
        </w:rPr>
        <w:t>1</w:t>
      </w:r>
      <w:r w:rsidR="001B13B4" w:rsidRPr="00C126F8">
        <w:rPr>
          <w:rFonts w:cs="Times New Roman"/>
          <w:bCs/>
          <w:color w:val="auto"/>
          <w:sz w:val="22"/>
          <w:szCs w:val="22"/>
          <w:vertAlign w:val="superscript"/>
          <w:lang w:val="fr-BE"/>
        </w:rPr>
        <w:t>er</w:t>
      </w:r>
      <w:r w:rsidRPr="00C126F8">
        <w:rPr>
          <w:rFonts w:cs="Times New Roman"/>
          <w:bCs/>
          <w:color w:val="auto"/>
          <w:sz w:val="22"/>
          <w:szCs w:val="22"/>
          <w:lang w:val="fr-BE"/>
        </w:rPr>
        <w:t xml:space="preserve">Business Forum énergie </w:t>
      </w:r>
      <w:r w:rsidR="001B13B4" w:rsidRPr="00C126F8">
        <w:rPr>
          <w:rFonts w:cs="Times New Roman"/>
          <w:bCs/>
          <w:color w:val="auto"/>
          <w:sz w:val="22"/>
          <w:szCs w:val="22"/>
          <w:lang w:val="fr-BE"/>
        </w:rPr>
        <w:t xml:space="preserve">tenu les </w:t>
      </w:r>
      <w:r w:rsidRPr="00C126F8">
        <w:rPr>
          <w:rFonts w:cs="Times New Roman"/>
          <w:bCs/>
          <w:color w:val="auto"/>
          <w:sz w:val="22"/>
          <w:szCs w:val="22"/>
          <w:lang w:val="fr-BE"/>
        </w:rPr>
        <w:t xml:space="preserve">23-24 mai 2016 à Alger et les mesures de suivi à donner aux recommandations émises à cette occasion pour enrichir la préparation de tels événements futurs. </w:t>
      </w:r>
    </w:p>
    <w:p w:rsidR="001C1097" w:rsidRPr="00C126F8" w:rsidRDefault="001C1097" w:rsidP="001C1097">
      <w:pPr>
        <w:pStyle w:val="Default"/>
        <w:jc w:val="both"/>
        <w:rPr>
          <w:rFonts w:cs="Times New Roman"/>
          <w:bCs/>
          <w:color w:val="auto"/>
          <w:sz w:val="12"/>
          <w:szCs w:val="12"/>
          <w:lang w:val="fr-BE"/>
        </w:rPr>
      </w:pPr>
    </w:p>
    <w:p w:rsidR="001A6078" w:rsidRPr="00C126F8" w:rsidRDefault="001C1097" w:rsidP="007A715F">
      <w:pPr>
        <w:pStyle w:val="Corps"/>
        <w:jc w:val="both"/>
        <w:rPr>
          <w:rFonts w:ascii="Calibri" w:hAnsi="Calibri"/>
          <w:bCs/>
          <w:color w:val="auto"/>
          <w:sz w:val="22"/>
          <w:szCs w:val="22"/>
          <w:lang w:val="fr-BE"/>
        </w:rPr>
      </w:pPr>
      <w:r w:rsidRPr="00C126F8">
        <w:rPr>
          <w:rFonts w:ascii="Calibri" w:hAnsi="Calibri"/>
          <w:bCs/>
          <w:color w:val="auto"/>
          <w:sz w:val="22"/>
          <w:szCs w:val="22"/>
          <w:lang w:val="fr-BE"/>
        </w:rPr>
        <w:t>Les parties conviennent de</w:t>
      </w:r>
      <w:r w:rsidR="001B13B4" w:rsidRPr="00C126F8">
        <w:rPr>
          <w:rFonts w:ascii="Calibri" w:hAnsi="Calibri"/>
          <w:bCs/>
          <w:color w:val="auto"/>
          <w:sz w:val="22"/>
          <w:szCs w:val="22"/>
          <w:lang w:val="fr-BE"/>
        </w:rPr>
        <w:t xml:space="preserve"> l’importance</w:t>
      </w:r>
      <w:r w:rsidRPr="00C126F8">
        <w:rPr>
          <w:rFonts w:ascii="Calibri" w:hAnsi="Calibri"/>
          <w:bCs/>
          <w:color w:val="auto"/>
          <w:sz w:val="22"/>
          <w:szCs w:val="22"/>
          <w:lang w:val="fr-BE"/>
        </w:rPr>
        <w:t xml:space="preserve">  de continuer</w:t>
      </w:r>
      <w:r w:rsidR="00D140AB" w:rsidRPr="00C126F8">
        <w:rPr>
          <w:rFonts w:ascii="Calibri" w:hAnsi="Calibri"/>
          <w:bCs/>
          <w:color w:val="auto"/>
          <w:sz w:val="22"/>
          <w:szCs w:val="22"/>
          <w:lang w:val="fr-BE"/>
        </w:rPr>
        <w:t xml:space="preserve"> le processus</w:t>
      </w:r>
      <w:r w:rsidRPr="00C126F8">
        <w:rPr>
          <w:rFonts w:ascii="Calibri" w:hAnsi="Calibri"/>
          <w:bCs/>
          <w:color w:val="auto"/>
          <w:sz w:val="22"/>
          <w:szCs w:val="22"/>
          <w:lang w:val="fr-BE"/>
        </w:rPr>
        <w:t xml:space="preserve"> de réforme</w:t>
      </w:r>
      <w:r w:rsidR="00D140AB" w:rsidRPr="00C126F8">
        <w:rPr>
          <w:rFonts w:ascii="Calibri" w:hAnsi="Calibri"/>
          <w:bCs/>
          <w:color w:val="auto"/>
          <w:sz w:val="22"/>
          <w:szCs w:val="22"/>
          <w:lang w:val="fr-BE"/>
        </w:rPr>
        <w:t>s</w:t>
      </w:r>
      <w:r w:rsidR="005E1E1C">
        <w:rPr>
          <w:rFonts w:ascii="Calibri" w:hAnsi="Calibri"/>
          <w:bCs/>
          <w:color w:val="auto"/>
          <w:sz w:val="22"/>
          <w:szCs w:val="22"/>
          <w:lang w:val="fr-BE"/>
        </w:rPr>
        <w:t xml:space="preserve"> </w:t>
      </w:r>
      <w:r w:rsidR="00D140AB" w:rsidRPr="00C126F8">
        <w:rPr>
          <w:rFonts w:ascii="Calibri" w:hAnsi="Calibri"/>
          <w:bCs/>
          <w:color w:val="auto"/>
          <w:sz w:val="22"/>
          <w:szCs w:val="22"/>
          <w:lang w:val="fr-BE"/>
        </w:rPr>
        <w:t xml:space="preserve">du </w:t>
      </w:r>
      <w:r w:rsidRPr="00C126F8">
        <w:rPr>
          <w:rFonts w:ascii="Calibri" w:hAnsi="Calibri"/>
          <w:bCs/>
          <w:color w:val="auto"/>
          <w:sz w:val="22"/>
          <w:szCs w:val="22"/>
          <w:lang w:val="fr-BE"/>
        </w:rPr>
        <w:t xml:space="preserve">cadre légal et réglementaire algérien </w:t>
      </w:r>
      <w:r w:rsidR="007A715F" w:rsidRPr="00C126F8">
        <w:rPr>
          <w:rFonts w:ascii="Calibri" w:hAnsi="Calibri"/>
          <w:bCs/>
          <w:color w:val="auto"/>
          <w:sz w:val="22"/>
          <w:szCs w:val="22"/>
          <w:lang w:val="fr-BE"/>
        </w:rPr>
        <w:t>en matière d'investissements,</w:t>
      </w:r>
      <w:r w:rsidRPr="00C126F8">
        <w:rPr>
          <w:rFonts w:ascii="Calibri" w:hAnsi="Calibri"/>
          <w:bCs/>
          <w:color w:val="auto"/>
          <w:sz w:val="22"/>
          <w:szCs w:val="22"/>
          <w:lang w:val="fr-BE"/>
        </w:rPr>
        <w:t xml:space="preserve"> favorable aux partenaires potentiels</w:t>
      </w:r>
      <w:r w:rsidR="00D140AB" w:rsidRPr="00C126F8">
        <w:rPr>
          <w:rFonts w:ascii="Calibri" w:hAnsi="Calibri"/>
          <w:bCs/>
          <w:color w:val="auto"/>
          <w:sz w:val="22"/>
          <w:szCs w:val="22"/>
          <w:lang w:val="fr-BE"/>
        </w:rPr>
        <w:t xml:space="preserve"> européens et</w:t>
      </w:r>
      <w:r w:rsidRPr="00C126F8">
        <w:rPr>
          <w:rFonts w:ascii="Calibri" w:hAnsi="Calibri"/>
          <w:bCs/>
          <w:color w:val="auto"/>
          <w:sz w:val="22"/>
          <w:szCs w:val="22"/>
          <w:lang w:val="fr-BE"/>
        </w:rPr>
        <w:t xml:space="preserve"> étrangers, désireux d'investir en Algérie, voire de s'y installer, et de créer des emplois directs. </w:t>
      </w:r>
    </w:p>
    <w:p w:rsidR="001A6078" w:rsidRPr="00C126F8" w:rsidRDefault="001A6078" w:rsidP="001C1097">
      <w:pPr>
        <w:pStyle w:val="Corps"/>
        <w:jc w:val="both"/>
        <w:rPr>
          <w:rFonts w:ascii="Calibri" w:hAnsi="Calibri"/>
          <w:bCs/>
          <w:color w:val="auto"/>
          <w:sz w:val="12"/>
          <w:szCs w:val="12"/>
          <w:lang w:val="fr-BE"/>
        </w:rPr>
      </w:pPr>
    </w:p>
    <w:p w:rsidR="00A77C2D" w:rsidRPr="00C126F8" w:rsidRDefault="001C1097" w:rsidP="007A715F">
      <w:pPr>
        <w:pStyle w:val="Corps"/>
        <w:jc w:val="both"/>
        <w:rPr>
          <w:rFonts w:ascii="Calibri" w:hAnsi="Calibri"/>
          <w:bCs/>
          <w:color w:val="auto"/>
          <w:sz w:val="22"/>
          <w:szCs w:val="22"/>
          <w:lang w:val="fr-BE"/>
        </w:rPr>
      </w:pPr>
      <w:r w:rsidRPr="00C126F8">
        <w:rPr>
          <w:rFonts w:ascii="Calibri" w:hAnsi="Calibri"/>
          <w:bCs/>
          <w:color w:val="auto"/>
          <w:sz w:val="22"/>
          <w:szCs w:val="22"/>
          <w:lang w:val="fr-BE"/>
        </w:rPr>
        <w:t>L'UE prend bonne note des récentes mesures prises dans ce domaine, comme en matière de marchés publics</w:t>
      </w:r>
      <w:r w:rsidR="00D140AB" w:rsidRPr="00C126F8">
        <w:rPr>
          <w:rFonts w:ascii="Calibri" w:hAnsi="Calibri"/>
          <w:bCs/>
          <w:color w:val="auto"/>
          <w:sz w:val="22"/>
          <w:szCs w:val="22"/>
          <w:lang w:val="fr-BE"/>
        </w:rPr>
        <w:t xml:space="preserve"> et du Code de l’investissement</w:t>
      </w:r>
      <w:r w:rsidR="007A715F" w:rsidRPr="00C126F8">
        <w:rPr>
          <w:rFonts w:ascii="Calibri" w:hAnsi="Calibri"/>
          <w:bCs/>
          <w:color w:val="auto"/>
          <w:sz w:val="22"/>
          <w:szCs w:val="22"/>
          <w:lang w:val="fr-BE"/>
        </w:rPr>
        <w:t>.</w:t>
      </w:r>
      <w:r w:rsidR="005E1E1C">
        <w:rPr>
          <w:rFonts w:ascii="Calibri" w:hAnsi="Calibri"/>
          <w:bCs/>
          <w:color w:val="auto"/>
          <w:sz w:val="22"/>
          <w:szCs w:val="22"/>
          <w:lang w:val="fr-BE"/>
        </w:rPr>
        <w:t xml:space="preserve"> </w:t>
      </w:r>
      <w:r w:rsidR="007A715F" w:rsidRPr="00C126F8">
        <w:rPr>
          <w:rFonts w:ascii="Calibri" w:hAnsi="Calibri"/>
          <w:bCs/>
          <w:color w:val="auto"/>
          <w:sz w:val="22"/>
          <w:szCs w:val="22"/>
          <w:lang w:val="fr-BE"/>
        </w:rPr>
        <w:t>L</w:t>
      </w:r>
      <w:r w:rsidR="00432C3D" w:rsidRPr="00C126F8">
        <w:rPr>
          <w:rFonts w:ascii="Calibri" w:hAnsi="Calibri"/>
          <w:bCs/>
          <w:color w:val="auto"/>
          <w:sz w:val="22"/>
          <w:szCs w:val="22"/>
          <w:lang w:val="fr-BE"/>
        </w:rPr>
        <w:t>es deux parties</w:t>
      </w:r>
      <w:r w:rsidR="007A715F" w:rsidRPr="00C126F8">
        <w:rPr>
          <w:rFonts w:ascii="Calibri" w:hAnsi="Calibri"/>
          <w:bCs/>
          <w:color w:val="auto"/>
          <w:sz w:val="22"/>
          <w:szCs w:val="22"/>
          <w:lang w:val="fr-BE"/>
        </w:rPr>
        <w:t xml:space="preserve"> conviennent d’assurer le suivi des</w:t>
      </w:r>
      <w:r w:rsidRPr="00C126F8">
        <w:rPr>
          <w:rFonts w:ascii="Calibri" w:hAnsi="Calibri"/>
          <w:bCs/>
          <w:color w:val="auto"/>
          <w:sz w:val="22"/>
          <w:szCs w:val="22"/>
          <w:lang w:val="fr-BE"/>
        </w:rPr>
        <w:t xml:space="preserve"> recommandations figurant dans le présent document. En ce qui concerne l'application de l'Accord d'Association, l'Algérie réitère son engagement </w:t>
      </w:r>
      <w:r w:rsidR="00546766" w:rsidRPr="00C126F8">
        <w:rPr>
          <w:rFonts w:ascii="Calibri" w:hAnsi="Calibri"/>
          <w:bCs/>
          <w:color w:val="auto"/>
          <w:sz w:val="22"/>
          <w:szCs w:val="22"/>
          <w:lang w:val="fr-BE"/>
        </w:rPr>
        <w:t xml:space="preserve">à informer </w:t>
      </w:r>
      <w:r w:rsidRPr="00C126F8">
        <w:rPr>
          <w:rFonts w:ascii="Calibri" w:hAnsi="Calibri"/>
          <w:bCs/>
          <w:color w:val="auto"/>
          <w:sz w:val="22"/>
          <w:szCs w:val="22"/>
          <w:lang w:val="fr-BE"/>
        </w:rPr>
        <w:t>au préalable son partenaire européen de toute mesure qu'elle entend prendre.</w:t>
      </w:r>
    </w:p>
    <w:p w:rsidR="007A715F" w:rsidRPr="00C126F8" w:rsidRDefault="007A715F" w:rsidP="007A715F">
      <w:pPr>
        <w:pStyle w:val="Corps"/>
        <w:jc w:val="both"/>
        <w:rPr>
          <w:rFonts w:ascii="Calibri" w:hAnsi="Calibri"/>
          <w:bCs/>
          <w:color w:val="auto"/>
          <w:sz w:val="12"/>
          <w:szCs w:val="12"/>
          <w:lang w:val="fr-BE"/>
        </w:rPr>
      </w:pPr>
    </w:p>
    <w:p w:rsidR="007A715F" w:rsidRPr="00C126F8" w:rsidRDefault="007A715F" w:rsidP="007A715F">
      <w:pPr>
        <w:pStyle w:val="Corps"/>
        <w:jc w:val="both"/>
        <w:rPr>
          <w:rFonts w:ascii="Calibri" w:hAnsi="Calibri"/>
          <w:bCs/>
          <w:color w:val="auto"/>
          <w:sz w:val="22"/>
          <w:szCs w:val="22"/>
          <w:lang w:val="fr-BE"/>
        </w:rPr>
      </w:pPr>
      <w:r w:rsidRPr="00C126F8">
        <w:rPr>
          <w:rFonts w:ascii="Calibri" w:hAnsi="Calibri"/>
          <w:bCs/>
          <w:color w:val="auto"/>
          <w:sz w:val="22"/>
          <w:szCs w:val="22"/>
          <w:lang w:val="fr-BE"/>
        </w:rPr>
        <w:t>L’UE prend note de l’annonce par l’Algérie de la tenue d’un forum d’investissements et de partenariat en Afrique en décembre 2016 à Alger.</w:t>
      </w:r>
    </w:p>
    <w:p w:rsidR="00DC7D4C" w:rsidRPr="00C126F8" w:rsidRDefault="00DC7D4C" w:rsidP="007A715F">
      <w:pPr>
        <w:pStyle w:val="Corps"/>
        <w:jc w:val="both"/>
        <w:rPr>
          <w:rFonts w:ascii="Calibri" w:hAnsi="Calibri"/>
          <w:bCs/>
          <w:color w:val="auto"/>
          <w:sz w:val="12"/>
          <w:szCs w:val="12"/>
          <w:lang w:val="fr-BE"/>
        </w:rPr>
      </w:pPr>
    </w:p>
    <w:p w:rsidR="00DC7D4C" w:rsidRPr="00C126F8" w:rsidRDefault="00DC7D4C" w:rsidP="00DC7D4C">
      <w:pPr>
        <w:pStyle w:val="Corps"/>
        <w:jc w:val="both"/>
        <w:rPr>
          <w:rFonts w:ascii="Calibri" w:hAnsi="Calibri"/>
          <w:bCs/>
          <w:color w:val="auto"/>
          <w:sz w:val="22"/>
          <w:szCs w:val="22"/>
          <w:lang w:val="fr-BE"/>
        </w:rPr>
      </w:pPr>
      <w:r w:rsidRPr="00C126F8">
        <w:rPr>
          <w:rFonts w:ascii="Calibri" w:hAnsi="Calibri"/>
          <w:bCs/>
          <w:color w:val="auto"/>
          <w:sz w:val="22"/>
          <w:szCs w:val="22"/>
          <w:lang w:val="fr-BE"/>
        </w:rPr>
        <w:t>L’UE prend, également, note de la perspective de la tenue de la Conférence de Haut niveau Méditerranéenne sur le Développement des PME et des Clusters à Alger, 1</w:t>
      </w:r>
      <w:r w:rsidRPr="00C126F8">
        <w:rPr>
          <w:rFonts w:ascii="Calibri" w:hAnsi="Calibri"/>
          <w:bCs/>
          <w:color w:val="auto"/>
          <w:sz w:val="22"/>
          <w:szCs w:val="22"/>
          <w:vertAlign w:val="superscript"/>
          <w:lang w:val="fr-BE"/>
        </w:rPr>
        <w:t>er</w:t>
      </w:r>
      <w:r w:rsidRPr="00C126F8">
        <w:rPr>
          <w:rFonts w:ascii="Calibri" w:hAnsi="Calibri"/>
          <w:bCs/>
          <w:color w:val="auto"/>
          <w:sz w:val="22"/>
          <w:szCs w:val="22"/>
          <w:lang w:val="fr-BE"/>
        </w:rPr>
        <w:t xml:space="preserve"> trimestre 2017.</w:t>
      </w:r>
    </w:p>
    <w:p w:rsidR="001C1097" w:rsidRPr="00C126F8" w:rsidRDefault="001C1097" w:rsidP="001C1097">
      <w:pPr>
        <w:pStyle w:val="Corps"/>
        <w:rPr>
          <w:sz w:val="12"/>
          <w:szCs w:val="12"/>
          <w:lang w:val="fr-FR"/>
        </w:rPr>
      </w:pPr>
    </w:p>
    <w:p w:rsidR="002D4330" w:rsidRPr="00C126F8" w:rsidRDefault="002D4330" w:rsidP="008C13B8">
      <w:pPr>
        <w:pStyle w:val="CorpsA"/>
        <w:spacing w:after="0" w:line="240" w:lineRule="auto"/>
        <w:jc w:val="both"/>
        <w:rPr>
          <w:color w:val="auto"/>
          <w:lang w:val="fr-FR"/>
        </w:rPr>
      </w:pPr>
      <w:r w:rsidRPr="008C13B8">
        <w:rPr>
          <w:b/>
          <w:bCs/>
          <w:color w:val="auto"/>
          <w:lang w:val="fr-FR"/>
        </w:rPr>
        <w:t>Assistance de l'Union européenne</w:t>
      </w:r>
      <w:r w:rsidRPr="008C13B8">
        <w:rPr>
          <w:color w:val="auto"/>
          <w:lang w:val="fr-BE"/>
        </w:rPr>
        <w:t xml:space="preserve">: </w:t>
      </w:r>
      <w:r w:rsidRPr="008C13B8">
        <w:rPr>
          <w:color w:val="auto"/>
          <w:lang w:val="fr-FR"/>
        </w:rPr>
        <w:t>L'UE sout</w:t>
      </w:r>
      <w:r w:rsidR="00546766" w:rsidRPr="008C13B8">
        <w:rPr>
          <w:color w:val="auto"/>
          <w:lang w:val="fr-FR"/>
        </w:rPr>
        <w:t xml:space="preserve">iendra la tenue d’une </w:t>
      </w:r>
      <w:r w:rsidRPr="008C13B8">
        <w:rPr>
          <w:color w:val="auto"/>
          <w:lang w:val="fr-FR"/>
        </w:rPr>
        <w:t>conférence internationale</w:t>
      </w:r>
      <w:r w:rsidR="008C13B8">
        <w:rPr>
          <w:color w:val="auto"/>
          <w:lang w:val="fr-FR"/>
        </w:rPr>
        <w:t xml:space="preserve"> prévue </w:t>
      </w:r>
      <w:r w:rsidR="008C13B8" w:rsidRPr="00C126F8">
        <w:rPr>
          <w:color w:val="auto"/>
          <w:lang w:val="fr-FR"/>
        </w:rPr>
        <w:t>à l’horizon 2017</w:t>
      </w:r>
      <w:r w:rsidR="00546766" w:rsidRPr="00C126F8">
        <w:rPr>
          <w:color w:val="auto"/>
          <w:lang w:val="fr-FR"/>
        </w:rPr>
        <w:t xml:space="preserve"> sur la croissance et les investissements</w:t>
      </w:r>
      <w:r w:rsidRPr="00C126F8">
        <w:rPr>
          <w:color w:val="auto"/>
          <w:lang w:val="fr-FR"/>
        </w:rPr>
        <w:t xml:space="preserve">, </w:t>
      </w:r>
      <w:r w:rsidR="00546766" w:rsidRPr="00C126F8">
        <w:rPr>
          <w:color w:val="auto"/>
          <w:lang w:val="fr-FR"/>
        </w:rPr>
        <w:t xml:space="preserve">en appui au </w:t>
      </w:r>
      <w:r w:rsidRPr="00C126F8">
        <w:rPr>
          <w:color w:val="auto"/>
          <w:lang w:val="fr-FR"/>
        </w:rPr>
        <w:t>nouveau modèle économique algérien précité</w:t>
      </w:r>
      <w:r w:rsidR="00DC7D4C" w:rsidRPr="00C126F8">
        <w:rPr>
          <w:color w:val="auto"/>
          <w:lang w:val="fr-FR"/>
        </w:rPr>
        <w:t xml:space="preserve"> et sa feuille de route</w:t>
      </w:r>
      <w:r w:rsidR="006E0710" w:rsidRPr="00C126F8">
        <w:rPr>
          <w:color w:val="auto"/>
          <w:lang w:val="fr-FR"/>
        </w:rPr>
        <w:t xml:space="preserve"> et au partenariat Algérie-UE</w:t>
      </w:r>
      <w:r w:rsidRPr="00C126F8">
        <w:rPr>
          <w:color w:val="auto"/>
          <w:lang w:val="fr-FR"/>
        </w:rPr>
        <w:t xml:space="preserve">. Une telle conférence internationale </w:t>
      </w:r>
      <w:r w:rsidR="008C13B8" w:rsidRPr="00C126F8">
        <w:rPr>
          <w:color w:val="auto"/>
          <w:lang w:val="fr-FR"/>
        </w:rPr>
        <w:t>suivra les nouvelles mesures adoptées par le gouvernement</w:t>
      </w:r>
      <w:r w:rsidR="005E1E1C">
        <w:rPr>
          <w:color w:val="auto"/>
          <w:lang w:val="fr-FR"/>
        </w:rPr>
        <w:t xml:space="preserve"> </w:t>
      </w:r>
      <w:r w:rsidR="008C13B8" w:rsidRPr="00C126F8">
        <w:rPr>
          <w:color w:val="auto"/>
          <w:lang w:val="fr-FR"/>
        </w:rPr>
        <w:t>pour</w:t>
      </w:r>
      <w:r w:rsidRPr="00C126F8">
        <w:rPr>
          <w:color w:val="auto"/>
          <w:lang w:val="fr-FR"/>
        </w:rPr>
        <w:t xml:space="preserve"> améliorer le climat des affaires, promouvoir le développement</w:t>
      </w:r>
      <w:r w:rsidR="008C13B8" w:rsidRPr="00C126F8">
        <w:rPr>
          <w:color w:val="auto"/>
          <w:lang w:val="fr-FR"/>
        </w:rPr>
        <w:t xml:space="preserve"> des exportations, des PME-PMI et des </w:t>
      </w:r>
      <w:r w:rsidRPr="00C126F8">
        <w:rPr>
          <w:color w:val="auto"/>
          <w:lang w:val="fr-FR"/>
        </w:rPr>
        <w:t xml:space="preserve">investissements, en particuliers les IDE. </w:t>
      </w:r>
    </w:p>
    <w:p w:rsidR="002D4330" w:rsidRPr="00C126F8" w:rsidRDefault="002D4330" w:rsidP="002D4330">
      <w:pPr>
        <w:pStyle w:val="CorpsA"/>
        <w:spacing w:after="0" w:line="240" w:lineRule="auto"/>
        <w:ind w:left="720"/>
        <w:jc w:val="both"/>
        <w:rPr>
          <w:sz w:val="12"/>
          <w:szCs w:val="12"/>
          <w:lang w:val="fr-FR"/>
        </w:rPr>
      </w:pPr>
    </w:p>
    <w:p w:rsidR="002D4330" w:rsidRPr="00C126F8" w:rsidRDefault="002D4330" w:rsidP="002D4330">
      <w:pPr>
        <w:pStyle w:val="CorpsA"/>
        <w:spacing w:after="0" w:line="240" w:lineRule="auto"/>
        <w:jc w:val="both"/>
        <w:rPr>
          <w:color w:val="auto"/>
          <w:lang w:val="fr-FR"/>
        </w:rPr>
      </w:pPr>
      <w:r w:rsidRPr="00C126F8">
        <w:rPr>
          <w:color w:val="auto"/>
          <w:lang w:val="fr-FR"/>
        </w:rPr>
        <w:t xml:space="preserve">Compte tenu de l'intérêt exprimé par l'Algérie lors de la rencontre du 25 mai 2016 pour un accord d'investissement avec l'UE, et convaincue que cette perspective serait de nature à remobiliser les opérateurs de l'UE en faveur de l'investissement en Algérie, l'UE se tient prête à discuter de toute proposition concrète de l'Algérie en la matière. </w:t>
      </w:r>
    </w:p>
    <w:p w:rsidR="002D4330" w:rsidRPr="00C126F8" w:rsidRDefault="002D4330" w:rsidP="002D4330">
      <w:pPr>
        <w:pStyle w:val="CorpsA"/>
        <w:spacing w:after="0" w:line="240" w:lineRule="auto"/>
        <w:jc w:val="both"/>
        <w:rPr>
          <w:sz w:val="12"/>
          <w:szCs w:val="12"/>
          <w:lang w:val="fr-FR"/>
        </w:rPr>
      </w:pPr>
    </w:p>
    <w:p w:rsidR="008529B6" w:rsidRPr="00C126F8" w:rsidRDefault="002D4330" w:rsidP="00C126F8">
      <w:pPr>
        <w:pStyle w:val="CorpsA"/>
        <w:spacing w:after="0" w:line="240" w:lineRule="auto"/>
        <w:jc w:val="both"/>
        <w:rPr>
          <w:color w:val="auto"/>
          <w:lang w:val="fr-FR"/>
        </w:rPr>
      </w:pPr>
      <w:r w:rsidRPr="00C126F8">
        <w:rPr>
          <w:color w:val="auto"/>
          <w:lang w:val="fr-FR"/>
        </w:rPr>
        <w:t>L'UE sout</w:t>
      </w:r>
      <w:r w:rsidR="006E0710" w:rsidRPr="00C126F8">
        <w:rPr>
          <w:color w:val="auto"/>
          <w:lang w:val="fr-FR"/>
        </w:rPr>
        <w:t xml:space="preserve">iendra </w:t>
      </w:r>
      <w:r w:rsidRPr="00C126F8">
        <w:rPr>
          <w:color w:val="auto"/>
          <w:lang w:val="fr-FR"/>
        </w:rPr>
        <w:t>des actions de promotion</w:t>
      </w:r>
      <w:r w:rsidR="006E0710" w:rsidRPr="00C126F8">
        <w:rPr>
          <w:color w:val="auto"/>
          <w:lang w:val="fr-FR"/>
        </w:rPr>
        <w:t>,</w:t>
      </w:r>
      <w:r w:rsidRPr="00C126F8">
        <w:rPr>
          <w:color w:val="auto"/>
          <w:lang w:val="fr-FR"/>
        </w:rPr>
        <w:t xml:space="preserve"> d'explication</w:t>
      </w:r>
      <w:r w:rsidR="006E0710" w:rsidRPr="00C126F8">
        <w:rPr>
          <w:color w:val="auto"/>
          <w:lang w:val="fr-FR"/>
        </w:rPr>
        <w:t xml:space="preserve"> et de vulgarisation</w:t>
      </w:r>
      <w:r w:rsidRPr="00C126F8">
        <w:rPr>
          <w:color w:val="auto"/>
          <w:lang w:val="fr-FR"/>
        </w:rPr>
        <w:t xml:space="preserve"> des nouvelles orientations économiques algériennes</w:t>
      </w:r>
      <w:r w:rsidR="007B5698" w:rsidRPr="00C126F8">
        <w:rPr>
          <w:color w:val="auto"/>
          <w:lang w:val="fr-FR"/>
        </w:rPr>
        <w:t xml:space="preserve"> annoncées</w:t>
      </w:r>
      <w:r w:rsidRPr="00C126F8">
        <w:rPr>
          <w:color w:val="auto"/>
          <w:lang w:val="fr-FR"/>
        </w:rPr>
        <w:t xml:space="preserve"> auprès des opérateurs économiques européens, notamment par les chambres de commerce algériennes elles-mêmes (appui à des séminaires dans l'UE) et à travers les outils EuroMed et TIFM (Trade and investment facilitation mechanism).</w:t>
      </w:r>
      <w:r w:rsidR="008529B6">
        <w:rPr>
          <w:b/>
          <w:lang w:val="fr-BE"/>
        </w:rPr>
        <w:br w:type="page"/>
      </w:r>
    </w:p>
    <w:p w:rsidR="008529B6" w:rsidRPr="007E7E5D" w:rsidRDefault="009E1091" w:rsidP="00C92FBA">
      <w:pPr>
        <w:pStyle w:val="Default"/>
        <w:ind w:left="426" w:hanging="426"/>
        <w:rPr>
          <w:b/>
          <w:color w:val="auto"/>
          <w:lang w:val="fr-BE"/>
        </w:rPr>
      </w:pPr>
      <w:r w:rsidRPr="007E7E5D">
        <w:rPr>
          <w:b/>
          <w:color w:val="auto"/>
          <w:lang w:val="fr-BE"/>
        </w:rPr>
        <w:lastRenderedPageBreak/>
        <w:t>10</w:t>
      </w:r>
      <w:r w:rsidR="008529B6" w:rsidRPr="007E7E5D">
        <w:rPr>
          <w:b/>
          <w:color w:val="auto"/>
          <w:lang w:val="fr-BE"/>
        </w:rPr>
        <w:t xml:space="preserve">. </w:t>
      </w:r>
      <w:r w:rsidR="008529B6" w:rsidRPr="007E7E5D">
        <w:rPr>
          <w:b/>
          <w:color w:val="auto"/>
          <w:lang w:val="fr-BE"/>
        </w:rPr>
        <w:tab/>
        <w:t xml:space="preserve">Renforcer le </w:t>
      </w:r>
      <w:r w:rsidR="002A56B3" w:rsidRPr="007E7E5D">
        <w:rPr>
          <w:b/>
          <w:color w:val="auto"/>
          <w:lang w:val="fr-BE"/>
        </w:rPr>
        <w:t>dialogue</w:t>
      </w:r>
      <w:r w:rsidR="00DD1CF0">
        <w:rPr>
          <w:b/>
          <w:color w:val="auto"/>
          <w:lang w:val="fr-BE"/>
        </w:rPr>
        <w:t xml:space="preserve"> </w:t>
      </w:r>
      <w:r w:rsidR="002A56B3" w:rsidRPr="007E7E5D">
        <w:rPr>
          <w:b/>
          <w:color w:val="auto"/>
          <w:lang w:val="fr-BE"/>
        </w:rPr>
        <w:t>UE-</w:t>
      </w:r>
      <w:r w:rsidR="008529B6" w:rsidRPr="007E7E5D">
        <w:rPr>
          <w:b/>
          <w:color w:val="auto"/>
          <w:lang w:val="fr-BE"/>
        </w:rPr>
        <w:t xml:space="preserve">Algérie pour encourager les investissements directs </w:t>
      </w:r>
      <w:r w:rsidR="00C92FBA" w:rsidRPr="007E7E5D">
        <w:rPr>
          <w:b/>
          <w:color w:val="auto"/>
          <w:lang w:val="fr-BE"/>
        </w:rPr>
        <w:t xml:space="preserve">européens et </w:t>
      </w:r>
      <w:r w:rsidR="008529B6" w:rsidRPr="007E7E5D">
        <w:rPr>
          <w:b/>
          <w:color w:val="auto"/>
          <w:lang w:val="fr-BE"/>
        </w:rPr>
        <w:t xml:space="preserve">étrangers </w:t>
      </w:r>
    </w:p>
    <w:p w:rsidR="008529B6" w:rsidRPr="00C126F8" w:rsidRDefault="008529B6" w:rsidP="008529B6">
      <w:pPr>
        <w:pStyle w:val="Default"/>
        <w:spacing w:before="60"/>
        <w:jc w:val="both"/>
        <w:rPr>
          <w:bCs/>
          <w:color w:val="auto"/>
          <w:sz w:val="22"/>
          <w:szCs w:val="22"/>
          <w:lang w:val="fr-BE"/>
        </w:rPr>
      </w:pPr>
      <w:r w:rsidRPr="00C126F8">
        <w:rPr>
          <w:bCs/>
          <w:color w:val="auto"/>
          <w:sz w:val="22"/>
          <w:szCs w:val="22"/>
          <w:lang w:val="fr-BE"/>
        </w:rPr>
        <w:t xml:space="preserve">Dans le cadre de la </w:t>
      </w:r>
      <w:r w:rsidR="002A56B3" w:rsidRPr="00C126F8">
        <w:rPr>
          <w:bCs/>
          <w:color w:val="auto"/>
          <w:sz w:val="22"/>
          <w:szCs w:val="22"/>
          <w:lang w:val="fr-BE"/>
        </w:rPr>
        <w:t xml:space="preserve">nouvelle </w:t>
      </w:r>
      <w:r w:rsidRPr="00C126F8">
        <w:rPr>
          <w:bCs/>
          <w:color w:val="auto"/>
          <w:sz w:val="22"/>
          <w:szCs w:val="22"/>
          <w:lang w:val="fr-BE"/>
        </w:rPr>
        <w:t xml:space="preserve">stratégie </w:t>
      </w:r>
      <w:r w:rsidR="002A56B3" w:rsidRPr="00C126F8">
        <w:rPr>
          <w:bCs/>
          <w:color w:val="auto"/>
          <w:sz w:val="22"/>
          <w:szCs w:val="22"/>
          <w:lang w:val="fr-BE"/>
        </w:rPr>
        <w:t xml:space="preserve">économique nationale </w:t>
      </w:r>
      <w:r w:rsidRPr="00C126F8">
        <w:rPr>
          <w:bCs/>
          <w:color w:val="auto"/>
          <w:sz w:val="22"/>
          <w:szCs w:val="22"/>
          <w:lang w:val="fr-BE"/>
        </w:rPr>
        <w:t>décrite sous le point n°4 (</w:t>
      </w:r>
      <w:r w:rsidR="000707CE" w:rsidRPr="000707CE">
        <w:rPr>
          <w:bCs/>
          <w:color w:val="auto"/>
          <w:sz w:val="22"/>
          <w:szCs w:val="22"/>
          <w:highlight w:val="yellow"/>
          <w:lang w:val="fr-BE"/>
        </w:rPr>
        <w:t>document conjoint</w:t>
      </w:r>
      <w:r w:rsidR="002A56B3" w:rsidRPr="00C126F8">
        <w:rPr>
          <w:bCs/>
          <w:color w:val="auto"/>
          <w:sz w:val="22"/>
          <w:szCs w:val="22"/>
          <w:lang w:val="fr-BE"/>
        </w:rPr>
        <w:t xml:space="preserve"> n°</w:t>
      </w:r>
      <w:r w:rsidRPr="00C126F8">
        <w:rPr>
          <w:bCs/>
          <w:color w:val="auto"/>
          <w:sz w:val="22"/>
          <w:szCs w:val="22"/>
          <w:lang w:val="fr-BE"/>
        </w:rPr>
        <w:t>2), les parties conviennent de renforcer le cadre législatif algérien</w:t>
      </w:r>
      <w:r w:rsidR="002A56B3" w:rsidRPr="00C126F8">
        <w:rPr>
          <w:bCs/>
          <w:color w:val="auto"/>
          <w:sz w:val="22"/>
          <w:szCs w:val="22"/>
          <w:lang w:val="fr-BE"/>
        </w:rPr>
        <w:t xml:space="preserve"> et leur dialogue et coopération pour installer un climat propice à l'investissement</w:t>
      </w:r>
      <w:r w:rsidRPr="00C126F8">
        <w:rPr>
          <w:bCs/>
          <w:color w:val="auto"/>
          <w:sz w:val="22"/>
          <w:szCs w:val="22"/>
          <w:lang w:val="fr-BE"/>
        </w:rPr>
        <w:t xml:space="preserve">. </w:t>
      </w:r>
    </w:p>
    <w:p w:rsidR="00C92FBA" w:rsidRPr="00C126F8" w:rsidRDefault="008529B6" w:rsidP="002730F3">
      <w:pPr>
        <w:pStyle w:val="Default"/>
        <w:spacing w:before="60"/>
        <w:jc w:val="both"/>
        <w:rPr>
          <w:rFonts w:cs="Times New Roman"/>
          <w:bCs/>
          <w:color w:val="auto"/>
          <w:sz w:val="22"/>
          <w:szCs w:val="22"/>
          <w:lang w:val="fr-BE"/>
        </w:rPr>
      </w:pPr>
      <w:r w:rsidRPr="00C126F8">
        <w:rPr>
          <w:rFonts w:cs="Times New Roman"/>
          <w:bCs/>
          <w:color w:val="auto"/>
          <w:sz w:val="22"/>
          <w:szCs w:val="22"/>
          <w:lang w:val="fr-BE"/>
        </w:rPr>
        <w:t xml:space="preserve">L'UE </w:t>
      </w:r>
      <w:r w:rsidR="00D528DC" w:rsidRPr="00C126F8">
        <w:rPr>
          <w:rFonts w:cs="Times New Roman"/>
          <w:bCs/>
          <w:color w:val="auto"/>
          <w:sz w:val="22"/>
          <w:szCs w:val="22"/>
          <w:lang w:val="fr-BE"/>
        </w:rPr>
        <w:t xml:space="preserve">qui </w:t>
      </w:r>
      <w:r w:rsidRPr="00C126F8">
        <w:rPr>
          <w:rFonts w:cs="Times New Roman"/>
          <w:bCs/>
          <w:color w:val="auto"/>
          <w:sz w:val="22"/>
          <w:szCs w:val="22"/>
          <w:lang w:val="fr-BE"/>
        </w:rPr>
        <w:t xml:space="preserve">comprend les difficultés économiques et financières </w:t>
      </w:r>
      <w:r w:rsidRPr="00C126F8">
        <w:rPr>
          <w:bCs/>
          <w:color w:val="auto"/>
          <w:sz w:val="22"/>
          <w:szCs w:val="22"/>
          <w:lang w:val="fr-FR"/>
        </w:rPr>
        <w:t xml:space="preserve">rencontrées actuellement par l’Algérie </w:t>
      </w:r>
      <w:r w:rsidR="00D528DC" w:rsidRPr="00C126F8">
        <w:rPr>
          <w:bCs/>
          <w:color w:val="auto"/>
          <w:sz w:val="22"/>
          <w:szCs w:val="22"/>
          <w:lang w:val="fr-FR"/>
        </w:rPr>
        <w:t>estime qu’elles ne</w:t>
      </w:r>
      <w:r w:rsidR="00CE0AC8" w:rsidRPr="00C126F8">
        <w:rPr>
          <w:bCs/>
          <w:color w:val="auto"/>
          <w:sz w:val="22"/>
          <w:szCs w:val="22"/>
          <w:lang w:val="fr-FR"/>
        </w:rPr>
        <w:t xml:space="preserve"> peuvent</w:t>
      </w:r>
      <w:r w:rsidR="00D528DC" w:rsidRPr="00C126F8">
        <w:rPr>
          <w:bCs/>
          <w:color w:val="auto"/>
          <w:sz w:val="22"/>
          <w:szCs w:val="22"/>
          <w:lang w:val="fr-FR"/>
        </w:rPr>
        <w:t xml:space="preserve"> à elles seules </w:t>
      </w:r>
      <w:r w:rsidR="00C92FBA" w:rsidRPr="00C126F8">
        <w:rPr>
          <w:bCs/>
          <w:color w:val="auto"/>
          <w:sz w:val="22"/>
          <w:szCs w:val="22"/>
          <w:lang w:val="fr-FR"/>
        </w:rPr>
        <w:t xml:space="preserve">justifier </w:t>
      </w:r>
      <w:r w:rsidRPr="00C126F8">
        <w:rPr>
          <w:rFonts w:cs="Times New Roman"/>
          <w:bCs/>
          <w:color w:val="auto"/>
          <w:sz w:val="22"/>
          <w:szCs w:val="22"/>
          <w:lang w:val="fr-BE"/>
        </w:rPr>
        <w:t>la mise en place</w:t>
      </w:r>
      <w:r w:rsidR="00D528DC" w:rsidRPr="00C126F8">
        <w:rPr>
          <w:rFonts w:cs="Times New Roman"/>
          <w:bCs/>
          <w:color w:val="auto"/>
          <w:sz w:val="22"/>
          <w:szCs w:val="22"/>
          <w:lang w:val="fr-BE"/>
        </w:rPr>
        <w:t xml:space="preserve"> de mesures de restriction des</w:t>
      </w:r>
      <w:r w:rsidR="00C92FBA" w:rsidRPr="00C126F8">
        <w:rPr>
          <w:bCs/>
          <w:color w:val="auto"/>
          <w:sz w:val="22"/>
          <w:szCs w:val="22"/>
          <w:lang w:val="fr-FR"/>
        </w:rPr>
        <w:t xml:space="preserve"> importations</w:t>
      </w:r>
      <w:r w:rsidRPr="00C126F8">
        <w:rPr>
          <w:rFonts w:cs="Times New Roman"/>
          <w:bCs/>
          <w:color w:val="auto"/>
          <w:sz w:val="22"/>
          <w:szCs w:val="22"/>
          <w:lang w:val="fr-BE"/>
        </w:rPr>
        <w:t xml:space="preserve">. L'UE </w:t>
      </w:r>
      <w:r w:rsidR="00A53178" w:rsidRPr="00C126F8">
        <w:rPr>
          <w:rFonts w:cs="Times New Roman"/>
          <w:bCs/>
          <w:color w:val="auto"/>
          <w:sz w:val="22"/>
          <w:szCs w:val="22"/>
          <w:lang w:val="fr-BE"/>
        </w:rPr>
        <w:t>considère</w:t>
      </w:r>
      <w:r w:rsidRPr="00C126F8">
        <w:rPr>
          <w:rFonts w:cs="Times New Roman"/>
          <w:bCs/>
          <w:color w:val="auto"/>
          <w:sz w:val="22"/>
          <w:szCs w:val="22"/>
          <w:lang w:val="fr-BE"/>
        </w:rPr>
        <w:t xml:space="preserve"> que cette approche ne permet pas d'augmenter les investissements productifs</w:t>
      </w:r>
      <w:r w:rsidR="005E1E1C">
        <w:rPr>
          <w:rFonts w:cs="Times New Roman"/>
          <w:bCs/>
          <w:color w:val="auto"/>
          <w:sz w:val="22"/>
          <w:szCs w:val="22"/>
          <w:lang w:val="fr-BE"/>
        </w:rPr>
        <w:t xml:space="preserve"> </w:t>
      </w:r>
      <w:r w:rsidR="00700FA3" w:rsidRPr="00C126F8">
        <w:rPr>
          <w:rFonts w:cs="Times New Roman"/>
          <w:bCs/>
          <w:color w:val="auto"/>
          <w:sz w:val="22"/>
          <w:szCs w:val="22"/>
          <w:lang w:val="fr-BE"/>
        </w:rPr>
        <w:t xml:space="preserve">et qu’elle n’est pas en conformité avec </w:t>
      </w:r>
      <w:r w:rsidRPr="00C126F8">
        <w:rPr>
          <w:rFonts w:cs="Times New Roman"/>
          <w:bCs/>
          <w:color w:val="auto"/>
          <w:sz w:val="22"/>
          <w:szCs w:val="22"/>
          <w:lang w:val="fr-BE"/>
        </w:rPr>
        <w:t xml:space="preserve">l'Accord d'Association entre l'UE et l'Algérie. </w:t>
      </w:r>
    </w:p>
    <w:p w:rsidR="008529B6" w:rsidRPr="00C126F8" w:rsidRDefault="00CE0AC8" w:rsidP="00700FA3">
      <w:pPr>
        <w:pStyle w:val="Default"/>
        <w:spacing w:before="60"/>
        <w:jc w:val="both"/>
        <w:rPr>
          <w:rFonts w:cs="Times New Roman"/>
          <w:bCs/>
          <w:strike/>
          <w:color w:val="auto"/>
          <w:sz w:val="22"/>
          <w:szCs w:val="22"/>
          <w:lang w:val="fr-BE"/>
        </w:rPr>
      </w:pPr>
      <w:r w:rsidRPr="00C126F8">
        <w:rPr>
          <w:rFonts w:cs="Times New Roman"/>
          <w:bCs/>
          <w:color w:val="auto"/>
          <w:sz w:val="22"/>
          <w:szCs w:val="22"/>
          <w:lang w:val="fr-BE"/>
        </w:rPr>
        <w:t>L’Algérie</w:t>
      </w:r>
      <w:r w:rsidR="005E1E1C">
        <w:rPr>
          <w:rFonts w:cs="Times New Roman"/>
          <w:bCs/>
          <w:color w:val="auto"/>
          <w:sz w:val="22"/>
          <w:szCs w:val="22"/>
          <w:lang w:val="fr-BE"/>
        </w:rPr>
        <w:t xml:space="preserve"> </w:t>
      </w:r>
      <w:r w:rsidR="008529B6" w:rsidRPr="00C126F8">
        <w:rPr>
          <w:rFonts w:cs="Times New Roman"/>
          <w:bCs/>
          <w:color w:val="auto"/>
          <w:sz w:val="22"/>
          <w:szCs w:val="22"/>
          <w:lang w:val="fr-BE"/>
        </w:rPr>
        <w:t>considère qu’il s’agit de mesures conservatoires liées au déficit de la balance des paiements afin de faire face à la conjoncture financière actuelle, d’ordre global</w:t>
      </w:r>
      <w:r w:rsidR="00497C04" w:rsidRPr="00C126F8">
        <w:rPr>
          <w:rFonts w:cs="Times New Roman"/>
          <w:bCs/>
          <w:color w:val="auto"/>
          <w:sz w:val="22"/>
          <w:szCs w:val="22"/>
          <w:lang w:val="fr-BE"/>
        </w:rPr>
        <w:t xml:space="preserve"> et</w:t>
      </w:r>
      <w:r w:rsidR="00BB1440" w:rsidRPr="00C126F8">
        <w:rPr>
          <w:rFonts w:cs="Times New Roman"/>
          <w:bCs/>
          <w:color w:val="auto"/>
          <w:sz w:val="22"/>
          <w:szCs w:val="22"/>
          <w:lang w:val="fr-BE"/>
        </w:rPr>
        <w:t xml:space="preserve"> non discriminatoires</w:t>
      </w:r>
      <w:r w:rsidRPr="00C126F8">
        <w:rPr>
          <w:rFonts w:cs="Times New Roman"/>
          <w:bCs/>
          <w:color w:val="auto"/>
          <w:sz w:val="22"/>
          <w:szCs w:val="22"/>
          <w:lang w:val="fr-BE"/>
        </w:rPr>
        <w:t xml:space="preserve"> et</w:t>
      </w:r>
      <w:r w:rsidR="008529B6" w:rsidRPr="00C126F8">
        <w:rPr>
          <w:rFonts w:cs="Times New Roman"/>
          <w:bCs/>
          <w:color w:val="auto"/>
          <w:sz w:val="22"/>
          <w:szCs w:val="22"/>
          <w:lang w:val="fr-BE"/>
        </w:rPr>
        <w:t xml:space="preserve"> réitère son engagement d’informer l'UE au préalable</w:t>
      </w:r>
      <w:r w:rsidRPr="00C126F8">
        <w:rPr>
          <w:rFonts w:cs="Times New Roman"/>
          <w:bCs/>
          <w:color w:val="auto"/>
          <w:sz w:val="22"/>
          <w:szCs w:val="22"/>
          <w:lang w:val="fr-BE"/>
        </w:rPr>
        <w:t>.</w:t>
      </w:r>
    </w:p>
    <w:p w:rsidR="00700FA3" w:rsidRPr="00C126F8" w:rsidRDefault="00700FA3" w:rsidP="007470FA">
      <w:pPr>
        <w:pStyle w:val="Default"/>
        <w:spacing w:before="60"/>
        <w:jc w:val="both"/>
        <w:rPr>
          <w:rFonts w:cs="Times New Roman"/>
          <w:bCs/>
          <w:color w:val="auto"/>
          <w:sz w:val="22"/>
          <w:szCs w:val="22"/>
          <w:lang w:val="fr-BE"/>
        </w:rPr>
      </w:pPr>
      <w:r w:rsidRPr="00C126F8">
        <w:rPr>
          <w:rFonts w:cs="Times New Roman"/>
          <w:bCs/>
          <w:color w:val="auto"/>
          <w:sz w:val="22"/>
          <w:szCs w:val="22"/>
          <w:lang w:val="fr-BE"/>
        </w:rPr>
        <w:t xml:space="preserve">A cet effet, les deux parties conviennent d’œuvrer à promouvoir les liens de coopération et de partenariat à même de favoriser les investissements et les échanges bilatéraux dans </w:t>
      </w:r>
      <w:r w:rsidR="007470FA" w:rsidRPr="00C126F8">
        <w:rPr>
          <w:rFonts w:cs="Times New Roman"/>
          <w:bCs/>
          <w:color w:val="auto"/>
          <w:sz w:val="22"/>
          <w:szCs w:val="22"/>
          <w:lang w:val="fr-BE"/>
        </w:rPr>
        <w:t>le respect</w:t>
      </w:r>
      <w:r w:rsidR="00145F77" w:rsidRPr="00C126F8">
        <w:rPr>
          <w:rFonts w:cs="Times New Roman"/>
          <w:bCs/>
          <w:color w:val="auto"/>
          <w:sz w:val="22"/>
          <w:szCs w:val="22"/>
          <w:lang w:val="fr-BE"/>
        </w:rPr>
        <w:t xml:space="preserve"> de</w:t>
      </w:r>
      <w:r w:rsidRPr="00C126F8">
        <w:rPr>
          <w:rFonts w:cs="Times New Roman"/>
          <w:bCs/>
          <w:color w:val="auto"/>
          <w:sz w:val="22"/>
          <w:szCs w:val="22"/>
          <w:lang w:val="fr-BE"/>
        </w:rPr>
        <w:t xml:space="preserve"> l’Accord d’association</w:t>
      </w:r>
      <w:r w:rsidR="00145F77" w:rsidRPr="00C126F8">
        <w:rPr>
          <w:rFonts w:cs="Times New Roman"/>
          <w:bCs/>
          <w:color w:val="auto"/>
          <w:sz w:val="22"/>
          <w:szCs w:val="22"/>
          <w:lang w:val="fr-BE"/>
        </w:rPr>
        <w:t>.</w:t>
      </w:r>
    </w:p>
    <w:p w:rsidR="008529B6" w:rsidRPr="007470FA" w:rsidRDefault="008529B6" w:rsidP="008529B6">
      <w:pPr>
        <w:pStyle w:val="Default"/>
        <w:spacing w:before="60"/>
        <w:jc w:val="both"/>
        <w:rPr>
          <w:b/>
          <w:bCs/>
          <w:sz w:val="12"/>
          <w:szCs w:val="12"/>
          <w:lang w:val="fr-BE"/>
        </w:rPr>
      </w:pPr>
    </w:p>
    <w:p w:rsidR="008529B6" w:rsidRPr="00C126F8" w:rsidRDefault="008529B6" w:rsidP="00D94AC6">
      <w:pPr>
        <w:pStyle w:val="Default"/>
        <w:spacing w:before="60"/>
        <w:jc w:val="both"/>
        <w:rPr>
          <w:color w:val="auto"/>
          <w:sz w:val="22"/>
          <w:szCs w:val="22"/>
          <w:lang w:val="fr-BE"/>
        </w:rPr>
      </w:pPr>
      <w:r w:rsidRPr="002730F3">
        <w:rPr>
          <w:b/>
          <w:bCs/>
          <w:color w:val="auto"/>
          <w:sz w:val="22"/>
          <w:szCs w:val="22"/>
          <w:lang w:val="fr-FR"/>
        </w:rPr>
        <w:t>Assistance de l'Union européenne</w:t>
      </w:r>
      <w:r w:rsidRPr="002730F3">
        <w:rPr>
          <w:color w:val="auto"/>
          <w:sz w:val="22"/>
          <w:szCs w:val="22"/>
          <w:lang w:val="fr-BE"/>
        </w:rPr>
        <w:t>:</w:t>
      </w:r>
      <w:r w:rsidRPr="00C126F8">
        <w:rPr>
          <w:color w:val="auto"/>
          <w:sz w:val="22"/>
          <w:szCs w:val="22"/>
          <w:lang w:val="fr-BE"/>
        </w:rPr>
        <w:t xml:space="preserve"> L'UE se déclare prête à fournir une assistance technique en termes de conception et mise en œuvre de mesures incitatives pour encourager les investissements directs</w:t>
      </w:r>
      <w:r w:rsidR="00D94AC6" w:rsidRPr="00C126F8">
        <w:rPr>
          <w:color w:val="auto"/>
          <w:sz w:val="22"/>
          <w:szCs w:val="22"/>
          <w:lang w:val="fr-BE"/>
        </w:rPr>
        <w:t xml:space="preserve"> européens et</w:t>
      </w:r>
      <w:r w:rsidRPr="00C126F8">
        <w:rPr>
          <w:color w:val="auto"/>
          <w:sz w:val="22"/>
          <w:szCs w:val="22"/>
          <w:lang w:val="fr-BE"/>
        </w:rPr>
        <w:t xml:space="preserve"> étrangers en Algérie. Ce processus permettra </w:t>
      </w:r>
      <w:r w:rsidRPr="00C126F8">
        <w:rPr>
          <w:rFonts w:cs="Arial"/>
          <w:i/>
          <w:color w:val="auto"/>
          <w:sz w:val="22"/>
          <w:szCs w:val="22"/>
          <w:lang w:val="fr-FR"/>
        </w:rPr>
        <w:t xml:space="preserve">l’amélioration des notations de l'Algérie en matière d’attractivité des IDE </w:t>
      </w:r>
      <w:r w:rsidRPr="00C126F8">
        <w:rPr>
          <w:rFonts w:cs="Arial"/>
          <w:i/>
          <w:iCs/>
          <w:color w:val="auto"/>
          <w:sz w:val="22"/>
          <w:szCs w:val="22"/>
          <w:lang w:val="fr-FR"/>
        </w:rPr>
        <w:t>(Doing Business)</w:t>
      </w:r>
      <w:r w:rsidRPr="00C126F8">
        <w:rPr>
          <w:rFonts w:cs="Arial"/>
          <w:iCs/>
          <w:color w:val="auto"/>
          <w:sz w:val="22"/>
          <w:szCs w:val="22"/>
          <w:lang w:val="fr-FR"/>
        </w:rPr>
        <w:t>. L'UE fournir</w:t>
      </w:r>
      <w:r w:rsidR="00D94AC6" w:rsidRPr="00C126F8">
        <w:rPr>
          <w:rFonts w:cs="Arial"/>
          <w:iCs/>
          <w:color w:val="auto"/>
          <w:sz w:val="22"/>
          <w:szCs w:val="22"/>
          <w:lang w:val="fr-FR"/>
        </w:rPr>
        <w:t>a</w:t>
      </w:r>
      <w:r w:rsidRPr="00C126F8">
        <w:rPr>
          <w:rFonts w:cs="Arial"/>
          <w:iCs/>
          <w:color w:val="auto"/>
          <w:sz w:val="22"/>
          <w:szCs w:val="22"/>
          <w:lang w:val="fr-FR"/>
        </w:rPr>
        <w:t xml:space="preserve"> un </w:t>
      </w:r>
      <w:r w:rsidRPr="00C126F8">
        <w:rPr>
          <w:rFonts w:cs="Arial"/>
          <w:i/>
          <w:color w:val="auto"/>
          <w:sz w:val="22"/>
          <w:szCs w:val="22"/>
          <w:lang w:val="fr-FR"/>
        </w:rPr>
        <w:t xml:space="preserve">appui à l’Agence Nationale de  Développement des Investissements (ANDI) </w:t>
      </w:r>
      <w:r w:rsidRPr="00C126F8">
        <w:rPr>
          <w:rFonts w:cs="Arial"/>
          <w:color w:val="auto"/>
          <w:sz w:val="22"/>
          <w:szCs w:val="22"/>
          <w:lang w:val="fr-FR"/>
        </w:rPr>
        <w:t>et sa m</w:t>
      </w:r>
      <w:r w:rsidRPr="00C126F8">
        <w:rPr>
          <w:rFonts w:cs="Arial"/>
          <w:i/>
          <w:color w:val="auto"/>
          <w:sz w:val="22"/>
          <w:szCs w:val="22"/>
          <w:lang w:val="fr-FR"/>
        </w:rPr>
        <w:t>ise en réseau avec ses homologues européennes.</w:t>
      </w:r>
    </w:p>
    <w:p w:rsidR="008529B6" w:rsidRPr="008529B6" w:rsidRDefault="008529B6" w:rsidP="008529B6">
      <w:pPr>
        <w:pStyle w:val="Default"/>
        <w:jc w:val="both"/>
        <w:rPr>
          <w:rFonts w:cs="Times New Roman"/>
          <w:color w:val="auto"/>
          <w:sz w:val="10"/>
          <w:szCs w:val="10"/>
          <w:lang w:val="fr-BE"/>
        </w:rPr>
      </w:pPr>
    </w:p>
    <w:p w:rsidR="008529B6" w:rsidRPr="001A0FF0" w:rsidRDefault="008529B6" w:rsidP="008529B6">
      <w:pPr>
        <w:pStyle w:val="Default"/>
        <w:ind w:left="318" w:hanging="318"/>
        <w:rPr>
          <w:rFonts w:cs="Times New Roman"/>
          <w:color w:val="auto"/>
          <w:sz w:val="12"/>
          <w:szCs w:val="12"/>
          <w:lang w:val="fr-BE"/>
        </w:rPr>
      </w:pPr>
    </w:p>
    <w:p w:rsidR="008529B6" w:rsidRPr="002730F3" w:rsidRDefault="009E1091" w:rsidP="008529B6">
      <w:pPr>
        <w:pStyle w:val="Default"/>
        <w:ind w:left="318" w:hanging="318"/>
        <w:rPr>
          <w:rFonts w:cs="Times New Roman"/>
          <w:b/>
          <w:color w:val="auto"/>
          <w:lang w:val="fr-BE"/>
        </w:rPr>
      </w:pPr>
      <w:r w:rsidRPr="002730F3">
        <w:rPr>
          <w:rFonts w:cs="Times New Roman"/>
          <w:b/>
          <w:color w:val="auto"/>
          <w:lang w:val="fr-BE"/>
        </w:rPr>
        <w:t>11</w:t>
      </w:r>
      <w:r w:rsidR="008529B6" w:rsidRPr="002730F3">
        <w:rPr>
          <w:rFonts w:cs="Times New Roman"/>
          <w:b/>
          <w:color w:val="auto"/>
          <w:lang w:val="fr-BE"/>
        </w:rPr>
        <w:t>.</w:t>
      </w:r>
      <w:r w:rsidR="008529B6" w:rsidRPr="002730F3">
        <w:rPr>
          <w:rFonts w:cs="Times New Roman"/>
          <w:b/>
          <w:color w:val="auto"/>
          <w:lang w:val="fr-BE"/>
        </w:rPr>
        <w:tab/>
        <w:t xml:space="preserve"> Encourager l'installation d'opérateurs étrangers et de sites de production en Algérie</w:t>
      </w:r>
    </w:p>
    <w:p w:rsidR="008529B6" w:rsidRPr="008529B6" w:rsidRDefault="008529B6" w:rsidP="008529B6">
      <w:pPr>
        <w:pStyle w:val="CorpsA"/>
        <w:spacing w:after="0" w:line="240" w:lineRule="auto"/>
        <w:jc w:val="both"/>
        <w:rPr>
          <w:rFonts w:cs="Times New Roman"/>
          <w:color w:val="auto"/>
          <w:sz w:val="10"/>
          <w:szCs w:val="10"/>
          <w:lang w:val="fr-BE"/>
        </w:rPr>
      </w:pPr>
    </w:p>
    <w:p w:rsidR="00D94AC6" w:rsidRPr="002730F3" w:rsidRDefault="008529B6" w:rsidP="002730F3">
      <w:pPr>
        <w:pStyle w:val="CorpsA"/>
        <w:spacing w:after="0" w:line="240" w:lineRule="auto"/>
        <w:jc w:val="both"/>
        <w:rPr>
          <w:rFonts w:cs="Times New Roman"/>
          <w:color w:val="auto"/>
          <w:lang w:val="fr-BE"/>
        </w:rPr>
      </w:pPr>
      <w:r w:rsidRPr="002730F3">
        <w:rPr>
          <w:rFonts w:cs="Times New Roman"/>
          <w:color w:val="auto"/>
          <w:lang w:val="fr-BE"/>
        </w:rPr>
        <w:t xml:space="preserve">L'UE invite son partenaire algérien à engager des mesures </w:t>
      </w:r>
      <w:r w:rsidR="002A56B3" w:rsidRPr="00CE4341">
        <w:rPr>
          <w:rFonts w:cs="Times New Roman"/>
          <w:color w:val="auto"/>
          <w:lang w:val="fr-BE"/>
        </w:rPr>
        <w:t>incitatives</w:t>
      </w:r>
      <w:r w:rsidR="002A56B3" w:rsidRPr="002730F3">
        <w:rPr>
          <w:rFonts w:cs="Times New Roman"/>
          <w:b/>
          <w:color w:val="auto"/>
          <w:lang w:val="fr-BE"/>
        </w:rPr>
        <w:t xml:space="preserve"> </w:t>
      </w:r>
      <w:r w:rsidRPr="002730F3">
        <w:rPr>
          <w:rFonts w:cs="Times New Roman"/>
          <w:color w:val="auto"/>
          <w:lang w:val="fr-BE"/>
        </w:rPr>
        <w:t xml:space="preserve">dans le respect de l'Accord d'Association et éviter l'imposition de mesures qui auraient pour objectif </w:t>
      </w:r>
      <w:r w:rsidR="002730F3">
        <w:rPr>
          <w:rFonts w:cs="Times New Roman"/>
          <w:color w:val="auto"/>
          <w:lang w:val="fr-BE"/>
        </w:rPr>
        <w:t>l</w:t>
      </w:r>
      <w:r w:rsidRPr="002730F3">
        <w:rPr>
          <w:rFonts w:cs="Times New Roman"/>
          <w:color w:val="auto"/>
          <w:lang w:val="fr-BE"/>
        </w:rPr>
        <w:t xml:space="preserve">a localisation de production dans ce pays (voir commentaires UE </w:t>
      </w:r>
      <w:r w:rsidR="002A56B3" w:rsidRPr="002730F3">
        <w:rPr>
          <w:rFonts w:cs="Times New Roman"/>
          <w:color w:val="auto"/>
          <w:lang w:val="fr-BE"/>
        </w:rPr>
        <w:t xml:space="preserve">dans le </w:t>
      </w:r>
      <w:r w:rsidR="000707CE" w:rsidRPr="000707CE">
        <w:rPr>
          <w:rFonts w:cs="Times New Roman"/>
          <w:color w:val="auto"/>
          <w:highlight w:val="yellow"/>
          <w:lang w:val="fr-BE"/>
        </w:rPr>
        <w:t>d</w:t>
      </w:r>
      <w:r w:rsidR="000707CE" w:rsidRPr="000707CE">
        <w:rPr>
          <w:bCs/>
          <w:color w:val="auto"/>
          <w:highlight w:val="yellow"/>
          <w:lang w:val="fr-BE"/>
        </w:rPr>
        <w:t>ocument conjoint</w:t>
      </w:r>
      <w:r w:rsidRPr="002730F3">
        <w:rPr>
          <w:rFonts w:cs="Times New Roman"/>
          <w:color w:val="auto"/>
          <w:lang w:val="fr-BE"/>
        </w:rPr>
        <w:t xml:space="preserve"> n°2). La "conservation des parts de marché" des producteurs européens ne saurait être conditionnée par leur installation en Algérie, laquelle </w:t>
      </w:r>
      <w:r w:rsidR="002A56B3" w:rsidRPr="00CE4341">
        <w:rPr>
          <w:rFonts w:cs="Times New Roman"/>
          <w:color w:val="auto"/>
          <w:lang w:val="fr-BE"/>
        </w:rPr>
        <w:t xml:space="preserve">ne </w:t>
      </w:r>
      <w:r w:rsidRPr="00CE4341">
        <w:rPr>
          <w:rFonts w:cs="Times New Roman"/>
          <w:color w:val="auto"/>
          <w:lang w:val="fr-BE"/>
        </w:rPr>
        <w:t xml:space="preserve">devrait résulter </w:t>
      </w:r>
      <w:r w:rsidR="002A56B3" w:rsidRPr="00CE4341">
        <w:rPr>
          <w:rFonts w:cs="Times New Roman"/>
          <w:color w:val="auto"/>
          <w:lang w:val="fr-BE"/>
        </w:rPr>
        <w:t>que</w:t>
      </w:r>
      <w:r w:rsidR="002A56B3" w:rsidRPr="002730F3">
        <w:rPr>
          <w:rFonts w:cs="Times New Roman"/>
          <w:b/>
          <w:color w:val="auto"/>
          <w:lang w:val="fr-BE"/>
        </w:rPr>
        <w:t xml:space="preserve"> </w:t>
      </w:r>
      <w:r w:rsidRPr="002730F3">
        <w:rPr>
          <w:rFonts w:cs="Times New Roman"/>
          <w:color w:val="auto"/>
          <w:lang w:val="fr-BE"/>
        </w:rPr>
        <w:t xml:space="preserve">du libre choix des opérateurs économiques de l'UE. </w:t>
      </w:r>
    </w:p>
    <w:p w:rsidR="00D94AC6" w:rsidRPr="00C126F8" w:rsidRDefault="00D94AC6" w:rsidP="008529B6">
      <w:pPr>
        <w:pStyle w:val="CorpsA"/>
        <w:spacing w:after="0" w:line="240" w:lineRule="auto"/>
        <w:jc w:val="both"/>
        <w:rPr>
          <w:rFonts w:cs="Times New Roman"/>
          <w:bCs/>
          <w:color w:val="auto"/>
          <w:sz w:val="12"/>
          <w:szCs w:val="12"/>
          <w:lang w:val="fr-BE"/>
        </w:rPr>
      </w:pPr>
    </w:p>
    <w:p w:rsidR="00A77C2D" w:rsidRPr="002730F3" w:rsidRDefault="008529B6" w:rsidP="002730F3">
      <w:pPr>
        <w:pStyle w:val="CorpsA"/>
        <w:spacing w:after="0" w:line="240" w:lineRule="auto"/>
        <w:jc w:val="both"/>
        <w:rPr>
          <w:b/>
          <w:strike/>
          <w:color w:val="auto"/>
          <w:lang w:val="fr-BE"/>
        </w:rPr>
      </w:pPr>
      <w:r w:rsidRPr="00C126F8">
        <w:rPr>
          <w:rFonts w:cs="Times New Roman"/>
          <w:bCs/>
          <w:color w:val="auto"/>
          <w:lang w:val="fr-BE"/>
        </w:rPr>
        <w:t xml:space="preserve">La partie algérienne demeure convaincue de son côté que l’installation des opérateurs européens permet la sauvegarde et la consolidation de leurs parts du marché intérieur très porteur et permettant par là-même à travers des partenariats avec des homologues algériens d’aller sur les marchés voisins notamment d’Afrique. </w:t>
      </w:r>
      <w:r w:rsidRPr="00C126F8">
        <w:rPr>
          <w:bCs/>
          <w:color w:val="auto"/>
          <w:lang w:val="fr-BE"/>
        </w:rPr>
        <w:t>Les parties conviennent, en particulier grâce à l'appui du PADICA, d'identifier les mesures</w:t>
      </w:r>
      <w:r w:rsidR="00D94AC6" w:rsidRPr="00C126F8">
        <w:rPr>
          <w:bCs/>
          <w:color w:val="auto"/>
          <w:lang w:val="fr-BE"/>
        </w:rPr>
        <w:t xml:space="preserve"> conjointes </w:t>
      </w:r>
      <w:r w:rsidRPr="00C126F8">
        <w:rPr>
          <w:bCs/>
          <w:color w:val="auto"/>
          <w:lang w:val="fr-BE"/>
        </w:rPr>
        <w:t>qui permettront de tendre vers ces objectifs</w:t>
      </w:r>
      <w:r w:rsidR="00375A95" w:rsidRPr="002730F3">
        <w:rPr>
          <w:b/>
          <w:color w:val="auto"/>
          <w:lang w:val="fr-BE"/>
        </w:rPr>
        <w:t>.</w:t>
      </w:r>
    </w:p>
    <w:p w:rsidR="008529B6" w:rsidRPr="008529B6" w:rsidRDefault="008529B6" w:rsidP="008529B6">
      <w:pPr>
        <w:pStyle w:val="CorpsA"/>
        <w:spacing w:after="0" w:line="240" w:lineRule="auto"/>
        <w:jc w:val="both"/>
        <w:rPr>
          <w:rStyle w:val="st1"/>
          <w:sz w:val="10"/>
          <w:szCs w:val="10"/>
        </w:rPr>
      </w:pPr>
    </w:p>
    <w:p w:rsidR="008529B6" w:rsidRPr="00C126F8" w:rsidRDefault="008529B6" w:rsidP="00C126F8">
      <w:pPr>
        <w:pStyle w:val="Default"/>
        <w:spacing w:before="60"/>
        <w:jc w:val="both"/>
        <w:rPr>
          <w:rFonts w:cs="Arial"/>
          <w:bCs/>
          <w:color w:val="auto"/>
          <w:sz w:val="22"/>
          <w:szCs w:val="22"/>
          <w:lang w:val="fr-FR"/>
        </w:rPr>
      </w:pPr>
      <w:r w:rsidRPr="002730F3">
        <w:rPr>
          <w:b/>
          <w:bCs/>
          <w:color w:val="auto"/>
          <w:sz w:val="22"/>
          <w:szCs w:val="22"/>
          <w:lang w:val="fr-FR"/>
        </w:rPr>
        <w:t>Assistance de l'Union européenne</w:t>
      </w:r>
      <w:r w:rsidRPr="002730F3">
        <w:rPr>
          <w:color w:val="auto"/>
          <w:sz w:val="22"/>
          <w:szCs w:val="22"/>
          <w:lang w:val="fr-BE"/>
        </w:rPr>
        <w:t>:</w:t>
      </w:r>
      <w:r w:rsidR="00C126F8">
        <w:rPr>
          <w:color w:val="auto"/>
          <w:sz w:val="22"/>
          <w:szCs w:val="22"/>
          <w:lang w:val="fr-BE"/>
        </w:rPr>
        <w:t xml:space="preserve"> </w:t>
      </w:r>
      <w:r w:rsidR="00C65402" w:rsidRPr="00C126F8">
        <w:rPr>
          <w:bCs/>
          <w:color w:val="auto"/>
          <w:sz w:val="22"/>
          <w:szCs w:val="22"/>
          <w:lang w:val="fr-BE"/>
        </w:rPr>
        <w:t>L</w:t>
      </w:r>
      <w:r w:rsidRPr="00C126F8">
        <w:rPr>
          <w:bCs/>
          <w:color w:val="auto"/>
          <w:sz w:val="22"/>
          <w:szCs w:val="22"/>
          <w:lang w:val="fr-BE"/>
        </w:rPr>
        <w:t xml:space="preserve">es parties conviennent d'accentuer leur coopération afin de </w:t>
      </w:r>
      <w:r w:rsidRPr="00C126F8">
        <w:rPr>
          <w:rFonts w:cs="Arial"/>
          <w:bCs/>
          <w:color w:val="auto"/>
          <w:sz w:val="22"/>
          <w:szCs w:val="22"/>
          <w:lang w:val="fr-FR"/>
        </w:rPr>
        <w:t>soutenir</w:t>
      </w:r>
      <w:r w:rsidR="005E1E1C">
        <w:rPr>
          <w:rFonts w:cs="Arial"/>
          <w:bCs/>
          <w:color w:val="auto"/>
          <w:sz w:val="22"/>
          <w:szCs w:val="22"/>
          <w:lang w:val="fr-FR"/>
        </w:rPr>
        <w:t xml:space="preserve"> </w:t>
      </w:r>
      <w:r w:rsidRPr="00C126F8">
        <w:rPr>
          <w:rFonts w:cs="Arial"/>
          <w:bCs/>
          <w:i/>
          <w:color w:val="auto"/>
          <w:sz w:val="22"/>
          <w:szCs w:val="22"/>
          <w:lang w:val="fr-FR"/>
        </w:rPr>
        <w:t xml:space="preserve">l’amélioration du climat des affaires et l’environnement des entreprises </w:t>
      </w:r>
      <w:r w:rsidRPr="00C126F8">
        <w:rPr>
          <w:rFonts w:cs="Arial"/>
          <w:bCs/>
          <w:color w:val="auto"/>
          <w:sz w:val="22"/>
          <w:szCs w:val="22"/>
          <w:lang w:val="fr-FR"/>
        </w:rPr>
        <w:t>en Algérie, en particulier grâce à la c</w:t>
      </w:r>
      <w:r w:rsidRPr="00C126F8">
        <w:rPr>
          <w:rFonts w:cs="Arial"/>
          <w:bCs/>
          <w:i/>
          <w:color w:val="auto"/>
          <w:sz w:val="22"/>
          <w:szCs w:val="22"/>
          <w:lang w:val="fr-FR"/>
        </w:rPr>
        <w:t>oncrétisation du Programme d’Appui à l’Amélioration du Climat des Affaires (PADICA)</w:t>
      </w:r>
      <w:r w:rsidR="00C65402" w:rsidRPr="00C126F8">
        <w:rPr>
          <w:rFonts w:cs="Arial"/>
          <w:bCs/>
          <w:i/>
          <w:color w:val="auto"/>
          <w:sz w:val="22"/>
          <w:szCs w:val="22"/>
          <w:lang w:val="fr-FR"/>
        </w:rPr>
        <w:t xml:space="preserve"> et du Plan</w:t>
      </w:r>
      <w:r w:rsidR="002730F3" w:rsidRPr="00C126F8">
        <w:rPr>
          <w:rFonts w:cs="Arial"/>
          <w:bCs/>
          <w:i/>
          <w:color w:val="auto"/>
          <w:sz w:val="22"/>
          <w:szCs w:val="22"/>
          <w:lang w:val="fr-FR"/>
        </w:rPr>
        <w:t xml:space="preserve"> d’investissement Extérieur de l’UE</w:t>
      </w:r>
      <w:r w:rsidR="00C65402" w:rsidRPr="00C126F8">
        <w:rPr>
          <w:rFonts w:cs="Arial"/>
          <w:bCs/>
          <w:i/>
          <w:color w:val="auto"/>
          <w:sz w:val="22"/>
          <w:szCs w:val="22"/>
          <w:lang w:val="fr-FR"/>
        </w:rPr>
        <w:t xml:space="preserve"> « </w:t>
      </w:r>
      <w:r w:rsidR="002730F3" w:rsidRPr="00C126F8">
        <w:rPr>
          <w:rFonts w:cs="Arial"/>
          <w:bCs/>
          <w:i/>
          <w:color w:val="auto"/>
          <w:sz w:val="22"/>
          <w:szCs w:val="22"/>
          <w:lang w:val="fr-FR"/>
        </w:rPr>
        <w:t>PIE</w:t>
      </w:r>
      <w:r w:rsidR="00C65402" w:rsidRPr="00C126F8">
        <w:rPr>
          <w:rFonts w:cs="Arial"/>
          <w:bCs/>
          <w:i/>
          <w:color w:val="auto"/>
          <w:sz w:val="22"/>
          <w:szCs w:val="22"/>
          <w:lang w:val="fr-FR"/>
        </w:rPr>
        <w:t> »</w:t>
      </w:r>
      <w:r w:rsidRPr="00C126F8">
        <w:rPr>
          <w:rFonts w:cs="Arial"/>
          <w:bCs/>
          <w:i/>
          <w:color w:val="auto"/>
          <w:sz w:val="22"/>
          <w:szCs w:val="22"/>
          <w:lang w:val="fr-FR"/>
        </w:rPr>
        <w:t xml:space="preserve">. </w:t>
      </w:r>
      <w:r w:rsidRPr="00C126F8">
        <w:rPr>
          <w:rFonts w:cs="Arial"/>
          <w:bCs/>
          <w:color w:val="auto"/>
          <w:sz w:val="22"/>
          <w:szCs w:val="22"/>
          <w:lang w:val="fr-FR"/>
        </w:rPr>
        <w:t xml:space="preserve">Des mesures concrètes d'appui </w:t>
      </w:r>
      <w:r w:rsidR="00C65402" w:rsidRPr="00C126F8">
        <w:rPr>
          <w:rFonts w:cs="Arial"/>
          <w:bCs/>
          <w:color w:val="auto"/>
          <w:sz w:val="22"/>
          <w:szCs w:val="22"/>
          <w:lang w:val="fr-FR"/>
        </w:rPr>
        <w:t xml:space="preserve">seront </w:t>
      </w:r>
      <w:r w:rsidRPr="00C126F8">
        <w:rPr>
          <w:rFonts w:cs="Arial"/>
          <w:bCs/>
          <w:color w:val="auto"/>
          <w:sz w:val="22"/>
          <w:szCs w:val="22"/>
          <w:lang w:val="fr-FR"/>
        </w:rPr>
        <w:t>envisagées par l'UE, telles  la m</w:t>
      </w:r>
      <w:r w:rsidRPr="00C126F8">
        <w:rPr>
          <w:rFonts w:cs="Arial"/>
          <w:bCs/>
          <w:i/>
          <w:color w:val="auto"/>
          <w:sz w:val="22"/>
          <w:szCs w:val="22"/>
          <w:lang w:val="fr-FR"/>
        </w:rPr>
        <w:t xml:space="preserve">ise à profit des expériences des Etats membres de l’UE en matière d’attractivité des investissements productifs </w:t>
      </w:r>
      <w:r w:rsidRPr="00C126F8">
        <w:rPr>
          <w:rFonts w:cs="Arial"/>
          <w:bCs/>
          <w:color w:val="auto"/>
          <w:sz w:val="22"/>
          <w:szCs w:val="22"/>
          <w:lang w:val="fr-FR"/>
        </w:rPr>
        <w:t xml:space="preserve">et le </w:t>
      </w:r>
      <w:r w:rsidRPr="00C126F8">
        <w:rPr>
          <w:rFonts w:cs="Arial"/>
          <w:bCs/>
          <w:i/>
          <w:color w:val="auto"/>
          <w:sz w:val="22"/>
          <w:szCs w:val="22"/>
          <w:lang w:val="fr-FR"/>
        </w:rPr>
        <w:t>développement des partenariats dans les filières industrielles porteuses de croissance économique et les services d’appui à l’entreprise.</w:t>
      </w:r>
      <w:r w:rsidR="005E1E1C">
        <w:rPr>
          <w:rFonts w:cs="Arial"/>
          <w:bCs/>
          <w:i/>
          <w:color w:val="auto"/>
          <w:sz w:val="22"/>
          <w:szCs w:val="22"/>
          <w:lang w:val="fr-FR"/>
        </w:rPr>
        <w:t xml:space="preserve"> </w:t>
      </w:r>
      <w:r w:rsidR="00FC611D" w:rsidRPr="00C126F8">
        <w:rPr>
          <w:rFonts w:cs="Arial"/>
          <w:bCs/>
          <w:color w:val="auto"/>
          <w:sz w:val="22"/>
          <w:szCs w:val="22"/>
          <w:lang w:val="fr-FR"/>
        </w:rPr>
        <w:t>La position géographique privilégiée de l'Algérie et ses liens avec les autres pays d'Afrique sont des atouts à considérer dans la conquête de nouveaux marchés en Afrique sub-saharienne.</w:t>
      </w:r>
    </w:p>
    <w:p w:rsidR="00A77C2D" w:rsidRDefault="00A77C2D">
      <w:pPr>
        <w:pStyle w:val="Corps"/>
        <w:rPr>
          <w:rStyle w:val="st1"/>
        </w:rPr>
      </w:pPr>
    </w:p>
    <w:p w:rsidR="00EC38B0" w:rsidRPr="00706E2B" w:rsidRDefault="00EC38B0" w:rsidP="00EC38B0">
      <w:pPr>
        <w:pStyle w:val="CorpsA"/>
        <w:pBdr>
          <w:top w:val="single" w:sz="4" w:space="1" w:color="auto"/>
          <w:left w:val="single" w:sz="4" w:space="1" w:color="auto"/>
          <w:bottom w:val="single" w:sz="4" w:space="1" w:color="auto"/>
          <w:right w:val="single" w:sz="4" w:space="1" w:color="auto"/>
        </w:pBdr>
        <w:spacing w:after="0" w:line="240" w:lineRule="auto"/>
        <w:jc w:val="center"/>
        <w:rPr>
          <w:b/>
          <w:bCs/>
          <w:sz w:val="6"/>
          <w:szCs w:val="6"/>
          <w:lang w:val="fr-FR"/>
        </w:rPr>
      </w:pPr>
    </w:p>
    <w:p w:rsidR="00EC38B0" w:rsidRPr="00512223" w:rsidRDefault="00EC38B0" w:rsidP="00EC38B0">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 xml:space="preserve">Information : </w:t>
      </w:r>
      <w:r w:rsidRPr="00512223">
        <w:rPr>
          <w:b/>
          <w:bCs/>
          <w:sz w:val="20"/>
          <w:szCs w:val="20"/>
          <w:lang w:val="fr-FR"/>
        </w:rPr>
        <w:t xml:space="preserve">Soutien </w:t>
      </w:r>
      <w:r>
        <w:rPr>
          <w:b/>
          <w:bCs/>
          <w:sz w:val="20"/>
          <w:szCs w:val="20"/>
          <w:lang w:val="fr-FR"/>
        </w:rPr>
        <w:t xml:space="preserve">de l'UE aux IDE en Algérie </w:t>
      </w:r>
    </w:p>
    <w:p w:rsidR="00EC38B0" w:rsidRPr="00512223" w:rsidRDefault="00EC38B0" w:rsidP="00EC38B0">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EC38B0" w:rsidRPr="00EC38B0" w:rsidRDefault="00EC38B0">
      <w:pPr>
        <w:pStyle w:val="Corps"/>
        <w:rPr>
          <w:rStyle w:val="st1"/>
          <w:sz w:val="16"/>
          <w:szCs w:val="16"/>
        </w:rPr>
      </w:pPr>
    </w:p>
    <w:p w:rsidR="00EC38B0" w:rsidRPr="00857061" w:rsidRDefault="00EC38B0" w:rsidP="005D7844">
      <w:pPr>
        <w:pStyle w:val="Corps"/>
        <w:jc w:val="both"/>
        <w:rPr>
          <w:rFonts w:ascii="Calibri" w:hAnsi="Calibri"/>
          <w:bCs/>
          <w:sz w:val="20"/>
          <w:szCs w:val="20"/>
          <w:lang w:val="fr-FR"/>
        </w:rPr>
      </w:pPr>
      <w:r w:rsidRPr="00857061">
        <w:rPr>
          <w:rFonts w:ascii="Calibri" w:hAnsi="Calibri"/>
          <w:sz w:val="20"/>
          <w:szCs w:val="20"/>
          <w:lang w:val="fr-FR"/>
        </w:rPr>
        <w:t xml:space="preserve">L’UE fournit déjà une assistance spécifique à l’Algérie à travers ses programmes </w:t>
      </w:r>
      <w:r w:rsidRPr="00857061">
        <w:rPr>
          <w:rFonts w:ascii="Calibri" w:hAnsi="Calibri"/>
          <w:b/>
          <w:sz w:val="20"/>
          <w:szCs w:val="20"/>
          <w:lang w:val="fr-FR"/>
        </w:rPr>
        <w:t>PADICA, P3A</w:t>
      </w:r>
      <w:r w:rsidRPr="00857061">
        <w:rPr>
          <w:rFonts w:ascii="Calibri" w:hAnsi="Calibri"/>
          <w:sz w:val="20"/>
          <w:szCs w:val="20"/>
          <w:lang w:val="fr-FR"/>
        </w:rPr>
        <w:t>, ainsi qu'à travers un p</w:t>
      </w:r>
      <w:r w:rsidRPr="00857061">
        <w:rPr>
          <w:rFonts w:ascii="Calibri" w:hAnsi="Calibri"/>
          <w:b/>
          <w:bCs/>
          <w:sz w:val="20"/>
          <w:szCs w:val="20"/>
          <w:lang w:val="fr-FR"/>
        </w:rPr>
        <w:t xml:space="preserve">rojet au niveau </w:t>
      </w:r>
      <w:r w:rsidRPr="00857061">
        <w:rPr>
          <w:rFonts w:ascii="Calibri" w:hAnsi="Calibri"/>
          <w:b/>
          <w:bCs/>
          <w:sz w:val="20"/>
          <w:szCs w:val="20"/>
          <w:u w:val="single"/>
          <w:lang w:val="fr-FR"/>
        </w:rPr>
        <w:t xml:space="preserve">régional : </w:t>
      </w:r>
      <w:r w:rsidRPr="00857061">
        <w:rPr>
          <w:rFonts w:ascii="Calibri" w:hAnsi="Calibri"/>
          <w:b/>
          <w:bCs/>
          <w:sz w:val="20"/>
          <w:szCs w:val="20"/>
          <w:lang w:val="fr-FR"/>
        </w:rPr>
        <w:t>EBESM</w:t>
      </w:r>
      <w:r w:rsidRPr="00857061">
        <w:rPr>
          <w:rFonts w:ascii="Calibri" w:hAnsi="Calibri"/>
          <w:sz w:val="20"/>
          <w:szCs w:val="20"/>
          <w:lang w:val="fr-FR"/>
        </w:rPr>
        <w:t xml:space="preserve"> tous en faveur de mesures complémentaires pour l'amélioration du climat des affaires</w:t>
      </w:r>
      <w:r w:rsidRPr="00857061">
        <w:rPr>
          <w:rFonts w:ascii="Calibri" w:hAnsi="Calibri"/>
          <w:b/>
          <w:bCs/>
          <w:sz w:val="20"/>
          <w:szCs w:val="20"/>
          <w:lang w:val="fr-FR"/>
        </w:rPr>
        <w:t xml:space="preserve">. </w:t>
      </w:r>
      <w:r w:rsidRPr="00857061">
        <w:rPr>
          <w:rFonts w:ascii="Calibri" w:hAnsi="Calibri"/>
          <w:bCs/>
          <w:sz w:val="20"/>
          <w:szCs w:val="20"/>
          <w:lang w:val="fr-FR"/>
        </w:rPr>
        <w:t>Voir description plus détaillée dans le non-paper n°2.</w:t>
      </w:r>
    </w:p>
    <w:p w:rsidR="00EC38B0" w:rsidRPr="00EC38B0" w:rsidRDefault="00EC38B0">
      <w:pPr>
        <w:pStyle w:val="Corps"/>
        <w:rPr>
          <w:rStyle w:val="st1"/>
          <w:rFonts w:ascii="Calibri" w:hAnsi="Calibri"/>
        </w:rPr>
      </w:pPr>
    </w:p>
    <w:p w:rsidR="00A77C2D" w:rsidRDefault="00733A29">
      <w:pPr>
        <w:pStyle w:val="CorpsA"/>
        <w:spacing w:after="0" w:line="240" w:lineRule="auto"/>
        <w:jc w:val="center"/>
        <w:rPr>
          <w:sz w:val="18"/>
          <w:szCs w:val="18"/>
          <w:lang w:val="fr-FR"/>
        </w:rPr>
      </w:pPr>
      <w:r>
        <w:rPr>
          <w:sz w:val="18"/>
          <w:szCs w:val="18"/>
          <w:lang w:val="fr-FR"/>
        </w:rPr>
        <w:t>*</w:t>
      </w:r>
    </w:p>
    <w:p w:rsidR="00A77C2D" w:rsidRDefault="00733A29">
      <w:pPr>
        <w:pStyle w:val="CorpsA"/>
        <w:spacing w:after="0" w:line="240" w:lineRule="auto"/>
        <w:jc w:val="center"/>
        <w:rPr>
          <w:sz w:val="18"/>
          <w:szCs w:val="18"/>
          <w:lang w:val="fr-FR"/>
        </w:rPr>
      </w:pPr>
      <w:r>
        <w:rPr>
          <w:sz w:val="18"/>
          <w:szCs w:val="18"/>
          <w:lang w:val="fr-FR"/>
        </w:rPr>
        <w:t>***</w:t>
      </w:r>
    </w:p>
    <w:p w:rsidR="00A77C2D" w:rsidRDefault="00733A29" w:rsidP="001A0FF0">
      <w:pPr>
        <w:pStyle w:val="CorpsA"/>
        <w:spacing w:after="0" w:line="240" w:lineRule="auto"/>
        <w:jc w:val="center"/>
        <w:rPr>
          <w:sz w:val="18"/>
          <w:szCs w:val="18"/>
          <w:lang w:val="fr-FR"/>
        </w:rPr>
      </w:pPr>
      <w:r>
        <w:rPr>
          <w:sz w:val="18"/>
          <w:szCs w:val="18"/>
          <w:lang w:val="fr-FR"/>
        </w:rPr>
        <w:t>*</w:t>
      </w:r>
    </w:p>
    <w:p w:rsidR="001A0FF0" w:rsidRDefault="001A0FF0" w:rsidP="001A0FF0">
      <w:pPr>
        <w:pStyle w:val="CorpsA"/>
        <w:spacing w:after="0" w:line="240" w:lineRule="auto"/>
        <w:jc w:val="center"/>
        <w:rPr>
          <w:sz w:val="18"/>
          <w:szCs w:val="18"/>
          <w:lang w:val="fr-FR"/>
        </w:rPr>
      </w:pPr>
    </w:p>
    <w:p w:rsidR="00A77C2D" w:rsidRPr="002F2829" w:rsidRDefault="00A77C2D">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12"/>
          <w:szCs w:val="12"/>
          <w:lang w:val="fr-FR"/>
        </w:rPr>
      </w:pPr>
    </w:p>
    <w:p w:rsidR="00A77C2D"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sz w:val="28"/>
          <w:szCs w:val="28"/>
          <w:lang w:val="fr-FR"/>
        </w:rPr>
      </w:pPr>
      <w:r>
        <w:rPr>
          <w:b/>
          <w:bCs/>
          <w:sz w:val="28"/>
          <w:szCs w:val="28"/>
          <w:lang w:val="fr-FR"/>
        </w:rPr>
        <w:t>Document conjoint</w:t>
      </w:r>
      <w:r w:rsidR="00733A29">
        <w:rPr>
          <w:b/>
          <w:bCs/>
          <w:sz w:val="28"/>
          <w:szCs w:val="28"/>
          <w:lang w:val="fr-FR"/>
        </w:rPr>
        <w:t xml:space="preserve"> n° 4</w:t>
      </w:r>
    </w:p>
    <w:p w:rsidR="000707CE" w:rsidRDefault="000707CE">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color w:val="auto"/>
          <w:sz w:val="28"/>
          <w:szCs w:val="28"/>
          <w:lang w:val="fr-FR"/>
        </w:rPr>
      </w:pPr>
      <w:r>
        <w:rPr>
          <w:b/>
          <w:bCs/>
          <w:color w:val="auto"/>
          <w:sz w:val="28"/>
          <w:szCs w:val="28"/>
          <w:lang w:val="fr-FR"/>
        </w:rPr>
        <w:t>R</w:t>
      </w:r>
      <w:r w:rsidR="00733A29" w:rsidRPr="002730F3">
        <w:rPr>
          <w:b/>
          <w:bCs/>
          <w:color w:val="auto"/>
          <w:sz w:val="28"/>
          <w:szCs w:val="28"/>
          <w:lang w:val="fr-FR"/>
        </w:rPr>
        <w:t>enforcement de la coopération sectorielle</w:t>
      </w:r>
    </w:p>
    <w:p w:rsidR="00A77C2D" w:rsidRPr="000707CE" w:rsidRDefault="00733A29">
      <w:pPr>
        <w:pStyle w:val="CorpsA"/>
        <w:pBdr>
          <w:top w:val="single" w:sz="8" w:space="0" w:color="000000"/>
          <w:left w:val="single" w:sz="8" w:space="0" w:color="000000"/>
          <w:bottom w:val="single" w:sz="8" w:space="0" w:color="000000"/>
          <w:right w:val="single" w:sz="8" w:space="0" w:color="000000"/>
        </w:pBdr>
        <w:shd w:val="clear" w:color="auto" w:fill="FEFB00"/>
        <w:spacing w:after="0" w:line="240" w:lineRule="auto"/>
        <w:jc w:val="center"/>
        <w:rPr>
          <w:b/>
          <w:bCs/>
          <w:color w:val="auto"/>
          <w:sz w:val="12"/>
          <w:szCs w:val="12"/>
          <w:lang w:val="fr-FR"/>
        </w:rPr>
      </w:pPr>
      <w:r w:rsidRPr="000707CE">
        <w:rPr>
          <w:b/>
          <w:bCs/>
          <w:color w:val="auto"/>
          <w:sz w:val="12"/>
          <w:szCs w:val="12"/>
          <w:lang w:val="fr-FR"/>
        </w:rPr>
        <w:t xml:space="preserve">  </w:t>
      </w:r>
    </w:p>
    <w:p w:rsidR="00A77C2D" w:rsidRDefault="00A77C2D" w:rsidP="00C126F8">
      <w:pPr>
        <w:pStyle w:val="CorpsA"/>
        <w:spacing w:after="0" w:line="240" w:lineRule="auto"/>
        <w:rPr>
          <w:b/>
          <w:bCs/>
          <w:sz w:val="24"/>
          <w:szCs w:val="24"/>
          <w:lang w:val="fr-FR"/>
        </w:rPr>
      </w:pPr>
    </w:p>
    <w:p w:rsidR="00A77C2D" w:rsidRDefault="00733A29" w:rsidP="007C6B0A">
      <w:pPr>
        <w:pStyle w:val="CorpsA"/>
        <w:shd w:val="clear" w:color="auto" w:fill="FFFF00"/>
        <w:spacing w:after="0" w:line="240" w:lineRule="auto"/>
        <w:ind w:left="318" w:hanging="318"/>
        <w:rPr>
          <w:b/>
          <w:bCs/>
          <w:sz w:val="28"/>
          <w:szCs w:val="28"/>
          <w:lang w:val="fr-FR"/>
        </w:rPr>
      </w:pPr>
      <w:r>
        <w:rPr>
          <w:b/>
          <w:bCs/>
          <w:sz w:val="28"/>
          <w:szCs w:val="28"/>
          <w:shd w:val="clear" w:color="auto" w:fill="FFFF00"/>
          <w:lang w:val="fr-FR"/>
        </w:rPr>
        <w:t xml:space="preserve">4.1. </w:t>
      </w:r>
      <w:r>
        <w:rPr>
          <w:b/>
          <w:bCs/>
          <w:sz w:val="28"/>
          <w:szCs w:val="28"/>
          <w:u w:val="single"/>
          <w:shd w:val="clear" w:color="auto" w:fill="FFFF00"/>
          <w:lang w:val="fr-FR"/>
        </w:rPr>
        <w:t>Agriculture et Pêche</w:t>
      </w:r>
    </w:p>
    <w:p w:rsidR="00A77C2D" w:rsidRDefault="00A77C2D">
      <w:pPr>
        <w:pStyle w:val="CorpsA"/>
        <w:spacing w:after="0" w:line="240" w:lineRule="auto"/>
        <w:rPr>
          <w:sz w:val="6"/>
          <w:szCs w:val="6"/>
          <w:lang w:val="fr-FR"/>
        </w:rPr>
      </w:pPr>
    </w:p>
    <w:p w:rsidR="00A77C2D" w:rsidRDefault="00A77C2D">
      <w:pPr>
        <w:pStyle w:val="CorpsA"/>
        <w:spacing w:after="0" w:line="240" w:lineRule="auto"/>
        <w:rPr>
          <w:sz w:val="6"/>
          <w:szCs w:val="6"/>
          <w:lang w:val="fr-FR"/>
        </w:rPr>
      </w:pPr>
    </w:p>
    <w:p w:rsidR="00A77C2D" w:rsidRPr="002730F3" w:rsidRDefault="009E1091" w:rsidP="005235C6">
      <w:pPr>
        <w:pStyle w:val="Corps"/>
        <w:ind w:left="426" w:hanging="426"/>
        <w:rPr>
          <w:rFonts w:ascii="Calibri" w:eastAsia="Calibri" w:hAnsi="Calibri" w:cs="Calibri"/>
          <w:b/>
          <w:bCs/>
          <w:color w:val="auto"/>
          <w:lang w:val="fr-FR"/>
        </w:rPr>
      </w:pPr>
      <w:r w:rsidRPr="002730F3">
        <w:rPr>
          <w:rFonts w:ascii="Calibri" w:eastAsia="Calibri" w:hAnsi="Calibri" w:cs="Calibri"/>
          <w:b/>
          <w:bCs/>
          <w:color w:val="auto"/>
          <w:lang w:val="fr-FR"/>
        </w:rPr>
        <w:t>12</w:t>
      </w:r>
      <w:r w:rsidR="00C26092" w:rsidRPr="002730F3">
        <w:rPr>
          <w:rFonts w:ascii="Calibri" w:eastAsia="Calibri" w:hAnsi="Calibri" w:cs="Calibri"/>
          <w:b/>
          <w:bCs/>
          <w:color w:val="auto"/>
          <w:lang w:val="fr-FR"/>
        </w:rPr>
        <w:t>.</w:t>
      </w:r>
      <w:r w:rsidR="005235C6" w:rsidRPr="002730F3">
        <w:rPr>
          <w:rFonts w:ascii="Calibri" w:eastAsia="Calibri" w:hAnsi="Calibri" w:cs="Calibri"/>
          <w:b/>
          <w:bCs/>
          <w:color w:val="auto"/>
          <w:lang w:val="fr-FR"/>
        </w:rPr>
        <w:t xml:space="preserve">  Appui </w:t>
      </w:r>
      <w:r w:rsidR="0001294C" w:rsidRPr="002730F3">
        <w:rPr>
          <w:rFonts w:ascii="Calibri" w:eastAsia="Calibri" w:hAnsi="Calibri" w:cs="Calibri"/>
          <w:b/>
          <w:bCs/>
          <w:color w:val="auto"/>
          <w:lang w:val="fr-FR"/>
        </w:rPr>
        <w:t>au</w:t>
      </w:r>
      <w:r w:rsidR="005235C6" w:rsidRPr="002730F3">
        <w:rPr>
          <w:rFonts w:ascii="Calibri" w:hAnsi="Calibri"/>
          <w:b/>
          <w:color w:val="auto"/>
          <w:lang w:val="fr-BE"/>
        </w:rPr>
        <w:t xml:space="preserve"> secteur agricole et de la pêche </w:t>
      </w:r>
      <w:r w:rsidR="0001294C" w:rsidRPr="002730F3">
        <w:rPr>
          <w:rFonts w:ascii="Calibri" w:eastAsia="Calibri" w:hAnsi="Calibri" w:cs="Calibri"/>
          <w:b/>
          <w:bCs/>
          <w:color w:val="auto"/>
          <w:lang w:val="fr-BE"/>
        </w:rPr>
        <w:t>afin d'améliorer sa compétitivité et</w:t>
      </w:r>
      <w:r w:rsidR="0001294C" w:rsidRPr="002730F3">
        <w:rPr>
          <w:rFonts w:ascii="Calibri" w:hAnsi="Calibri"/>
          <w:b/>
          <w:color w:val="auto"/>
          <w:lang w:val="fr-BE"/>
        </w:rPr>
        <w:t xml:space="preserve">sa </w:t>
      </w:r>
      <w:r w:rsidR="005235C6" w:rsidRPr="002730F3">
        <w:rPr>
          <w:rFonts w:ascii="Calibri" w:hAnsi="Calibri"/>
          <w:b/>
          <w:color w:val="auto"/>
          <w:lang w:val="fr-BE"/>
        </w:rPr>
        <w:t>capacité à l'export</w:t>
      </w:r>
    </w:p>
    <w:p w:rsidR="001E6D6E" w:rsidRPr="00C126F8" w:rsidRDefault="00C26092" w:rsidP="001E6D6E">
      <w:pPr>
        <w:pStyle w:val="ListParagraph"/>
        <w:spacing w:before="120" w:line="240" w:lineRule="auto"/>
        <w:ind w:left="0"/>
        <w:jc w:val="both"/>
        <w:rPr>
          <w:rStyle w:val="st1"/>
          <w:rFonts w:ascii="Calibri" w:hAnsi="Calibri"/>
          <w:bCs/>
          <w:color w:val="auto"/>
          <w:sz w:val="22"/>
          <w:szCs w:val="22"/>
          <w:lang w:val="fr-BE"/>
        </w:rPr>
      </w:pPr>
      <w:r w:rsidRPr="00C126F8">
        <w:rPr>
          <w:rFonts w:ascii="Calibri" w:hAnsi="Calibri"/>
          <w:bCs/>
          <w:color w:val="auto"/>
          <w:sz w:val="22"/>
          <w:szCs w:val="22"/>
          <w:lang w:val="fr-BE"/>
        </w:rPr>
        <w:t xml:space="preserve">Les parties conviennent que pour </w:t>
      </w:r>
      <w:r w:rsidR="006C0EE0" w:rsidRPr="00C126F8">
        <w:rPr>
          <w:rFonts w:ascii="Calibri" w:eastAsia="Calibri" w:hAnsi="Calibri" w:cs="Calibri"/>
          <w:bCs/>
          <w:color w:val="auto"/>
          <w:sz w:val="22"/>
          <w:szCs w:val="22"/>
          <w:lang w:val="fr-FR"/>
        </w:rPr>
        <w:t xml:space="preserve">assurer sa sécurité alimentaire et </w:t>
      </w:r>
      <w:r w:rsidRPr="00C126F8">
        <w:rPr>
          <w:rFonts w:ascii="Calibri" w:eastAsia="Calibri" w:hAnsi="Calibri" w:cs="Calibri"/>
          <w:bCs/>
          <w:color w:val="auto"/>
          <w:sz w:val="22"/>
          <w:szCs w:val="22"/>
          <w:lang w:val="fr-FR"/>
        </w:rPr>
        <w:t>augment</w:t>
      </w:r>
      <w:r w:rsidRPr="00C126F8">
        <w:rPr>
          <w:rFonts w:ascii="Calibri" w:hAnsi="Calibri"/>
          <w:bCs/>
          <w:color w:val="auto"/>
          <w:sz w:val="22"/>
          <w:szCs w:val="22"/>
          <w:lang w:val="fr-FR"/>
        </w:rPr>
        <w:t>er s</w:t>
      </w:r>
      <w:r w:rsidRPr="00C126F8">
        <w:rPr>
          <w:rFonts w:ascii="Calibri" w:eastAsia="Calibri" w:hAnsi="Calibri" w:cs="Calibri"/>
          <w:bCs/>
          <w:color w:val="auto"/>
          <w:sz w:val="22"/>
          <w:szCs w:val="22"/>
          <w:lang w:val="fr-FR"/>
        </w:rPr>
        <w:t xml:space="preserve">es exportations, l’Algérie devrait </w:t>
      </w:r>
      <w:r w:rsidR="00FC611D" w:rsidRPr="00C126F8">
        <w:rPr>
          <w:rFonts w:ascii="Calibri" w:eastAsia="Calibri" w:hAnsi="Calibri" w:cs="Calibri"/>
          <w:bCs/>
          <w:color w:val="auto"/>
          <w:sz w:val="22"/>
          <w:szCs w:val="22"/>
          <w:lang w:val="fr-FR"/>
        </w:rPr>
        <w:t xml:space="preserve">d'abord </w:t>
      </w:r>
      <w:r w:rsidRPr="00C126F8">
        <w:rPr>
          <w:rFonts w:ascii="Calibri" w:eastAsia="Calibri" w:hAnsi="Calibri" w:cs="Calibri"/>
          <w:bCs/>
          <w:color w:val="auto"/>
          <w:sz w:val="22"/>
          <w:szCs w:val="22"/>
          <w:lang w:val="fr-FR"/>
        </w:rPr>
        <w:t>améliorer sa production agricole (quantité et qualité) et assurer la promotion des exportations</w:t>
      </w:r>
      <w:r w:rsidR="001D1910" w:rsidRPr="00C126F8">
        <w:rPr>
          <w:rFonts w:ascii="Calibri" w:eastAsia="Calibri" w:hAnsi="Calibri" w:cs="Calibri"/>
          <w:bCs/>
          <w:color w:val="auto"/>
          <w:sz w:val="22"/>
          <w:szCs w:val="22"/>
          <w:lang w:val="fr-FR"/>
        </w:rPr>
        <w:t>, tout en assurant un cadre général d'exploitation durable</w:t>
      </w:r>
      <w:r w:rsidRPr="00C126F8">
        <w:rPr>
          <w:rFonts w:ascii="Calibri" w:eastAsia="Calibri" w:hAnsi="Calibri" w:cs="Calibri"/>
          <w:bCs/>
          <w:color w:val="auto"/>
          <w:sz w:val="22"/>
          <w:szCs w:val="22"/>
          <w:lang w:val="fr-FR"/>
        </w:rPr>
        <w:t xml:space="preserve">. Elles conviennent de la nécessité de </w:t>
      </w:r>
      <w:r w:rsidRPr="00C126F8">
        <w:rPr>
          <w:rStyle w:val="st1"/>
          <w:rFonts w:ascii="Calibri" w:hAnsi="Calibri"/>
          <w:bCs/>
          <w:color w:val="auto"/>
          <w:sz w:val="22"/>
          <w:szCs w:val="22"/>
          <w:lang w:val="fr-BE"/>
        </w:rPr>
        <w:t>stimuler l’organisation des producteurs, la promotion des produits par un système de qualité (indications géographiques et de type "bio"), contribuer aux capacités d’exportation; de renforcer la conformité aux standards "SPS" pour stimuler les exportations potentielles</w:t>
      </w:r>
      <w:r w:rsidR="005934C1" w:rsidRPr="00C126F8">
        <w:rPr>
          <w:rStyle w:val="st1"/>
          <w:rFonts w:ascii="Calibri" w:hAnsi="Calibri"/>
          <w:bCs/>
          <w:color w:val="auto"/>
          <w:sz w:val="22"/>
          <w:szCs w:val="22"/>
          <w:lang w:val="fr-BE"/>
        </w:rPr>
        <w:t>; et enfin</w:t>
      </w:r>
      <w:r w:rsidR="00FC6F99" w:rsidRPr="00C126F8">
        <w:rPr>
          <w:rStyle w:val="st1"/>
          <w:rFonts w:ascii="Calibri" w:hAnsi="Calibri"/>
          <w:bCs/>
          <w:color w:val="auto"/>
          <w:sz w:val="22"/>
          <w:szCs w:val="22"/>
          <w:lang w:val="fr-BE"/>
        </w:rPr>
        <w:t xml:space="preserve"> communiquer </w:t>
      </w:r>
      <w:r w:rsidR="00F66D83" w:rsidRPr="00C126F8">
        <w:rPr>
          <w:rStyle w:val="st1"/>
          <w:rFonts w:ascii="Calibri" w:hAnsi="Calibri"/>
          <w:bCs/>
          <w:color w:val="auto"/>
          <w:sz w:val="22"/>
          <w:szCs w:val="22"/>
          <w:lang w:val="fr-BE"/>
        </w:rPr>
        <w:t xml:space="preserve">et établir un dialogue renforcé </w:t>
      </w:r>
      <w:r w:rsidR="00FC6F99" w:rsidRPr="00C126F8">
        <w:rPr>
          <w:rStyle w:val="st1"/>
          <w:rFonts w:ascii="Calibri" w:hAnsi="Calibri"/>
          <w:bCs/>
          <w:color w:val="auto"/>
          <w:sz w:val="22"/>
          <w:szCs w:val="22"/>
          <w:lang w:val="fr-BE"/>
        </w:rPr>
        <w:t xml:space="preserve">sur les opportunités </w:t>
      </w:r>
      <w:r w:rsidR="00F66D83" w:rsidRPr="00C126F8">
        <w:rPr>
          <w:rStyle w:val="st1"/>
          <w:rFonts w:ascii="Calibri" w:hAnsi="Calibri"/>
          <w:bCs/>
          <w:color w:val="auto"/>
          <w:sz w:val="22"/>
          <w:szCs w:val="22"/>
          <w:lang w:val="fr-BE"/>
        </w:rPr>
        <w:t xml:space="preserve">et le climat </w:t>
      </w:r>
      <w:r w:rsidR="00FC6F99" w:rsidRPr="00C126F8">
        <w:rPr>
          <w:rStyle w:val="st1"/>
          <w:rFonts w:ascii="Calibri" w:hAnsi="Calibri"/>
          <w:bCs/>
          <w:color w:val="auto"/>
          <w:sz w:val="22"/>
          <w:szCs w:val="22"/>
          <w:lang w:val="fr-BE"/>
        </w:rPr>
        <w:t>de l’investissement et du partenariat agricole et agro-industriel</w:t>
      </w:r>
      <w:r w:rsidR="001E6D6E" w:rsidRPr="00C126F8">
        <w:rPr>
          <w:rStyle w:val="st1"/>
          <w:rFonts w:ascii="Calibri" w:hAnsi="Calibri"/>
          <w:bCs/>
          <w:color w:val="auto"/>
          <w:sz w:val="22"/>
          <w:szCs w:val="22"/>
          <w:lang w:val="fr-BE"/>
        </w:rPr>
        <w:t xml:space="preserve"> pour les besoins de la demande intérieure et les exportations</w:t>
      </w:r>
      <w:r w:rsidR="00F66D83" w:rsidRPr="00C126F8">
        <w:rPr>
          <w:rStyle w:val="st1"/>
          <w:rFonts w:ascii="Calibri" w:hAnsi="Calibri"/>
          <w:bCs/>
          <w:color w:val="auto"/>
          <w:sz w:val="22"/>
          <w:szCs w:val="22"/>
          <w:lang w:val="fr-BE"/>
        </w:rPr>
        <w:t xml:space="preserve">. </w:t>
      </w:r>
    </w:p>
    <w:p w:rsidR="00C26092" w:rsidRPr="00C126F8" w:rsidRDefault="00C26092" w:rsidP="001E6D6E">
      <w:pPr>
        <w:pStyle w:val="ListParagraph"/>
        <w:spacing w:before="120" w:line="240" w:lineRule="auto"/>
        <w:ind w:left="0"/>
        <w:jc w:val="both"/>
        <w:rPr>
          <w:rFonts w:ascii="Calibri" w:hAnsi="Calibri"/>
          <w:bCs/>
          <w:color w:val="auto"/>
          <w:sz w:val="22"/>
          <w:szCs w:val="22"/>
          <w:lang w:val="fr-FR"/>
        </w:rPr>
      </w:pPr>
      <w:r w:rsidRPr="00C126F8">
        <w:rPr>
          <w:rStyle w:val="st1"/>
          <w:rFonts w:ascii="Calibri" w:hAnsi="Calibri"/>
          <w:bCs/>
          <w:color w:val="auto"/>
          <w:sz w:val="22"/>
          <w:szCs w:val="22"/>
          <w:lang w:val="fr-BE"/>
        </w:rPr>
        <w:t>L</w:t>
      </w:r>
      <w:r w:rsidRPr="00C126F8">
        <w:rPr>
          <w:rFonts w:ascii="Calibri" w:hAnsi="Calibri"/>
          <w:bCs/>
          <w:color w:val="auto"/>
          <w:sz w:val="22"/>
          <w:szCs w:val="22"/>
          <w:lang w:val="fr-FR"/>
        </w:rPr>
        <w:t xml:space="preserve">es parties conviennent </w:t>
      </w:r>
      <w:r w:rsidRPr="00C126F8">
        <w:rPr>
          <w:rFonts w:ascii="Calibri" w:eastAsia="Calibri" w:hAnsi="Calibri" w:cs="Calibri"/>
          <w:bCs/>
          <w:color w:val="auto"/>
          <w:sz w:val="22"/>
          <w:szCs w:val="22"/>
          <w:lang w:val="fr-FR"/>
        </w:rPr>
        <w:t>de regrouper les propositio</w:t>
      </w:r>
      <w:r w:rsidRPr="00C126F8">
        <w:rPr>
          <w:rFonts w:ascii="Calibri" w:hAnsi="Calibri"/>
          <w:bCs/>
          <w:color w:val="auto"/>
          <w:sz w:val="22"/>
          <w:szCs w:val="22"/>
          <w:lang w:val="fr-FR"/>
        </w:rPr>
        <w:t>ns initiales autour de 3 volets</w:t>
      </w:r>
      <w:r w:rsidR="003A1C3D" w:rsidRPr="00C126F8">
        <w:rPr>
          <w:rFonts w:ascii="Calibri" w:hAnsi="Calibri"/>
          <w:bCs/>
          <w:color w:val="auto"/>
          <w:sz w:val="22"/>
          <w:szCs w:val="22"/>
          <w:lang w:val="fr-FR"/>
        </w:rPr>
        <w:t xml:space="preserve">, notamment </w:t>
      </w:r>
      <w:r w:rsidR="001E6D6E" w:rsidRPr="00C126F8">
        <w:rPr>
          <w:rFonts w:ascii="Calibri" w:hAnsi="Calibri"/>
          <w:bCs/>
          <w:color w:val="auto"/>
          <w:sz w:val="22"/>
          <w:szCs w:val="22"/>
          <w:lang w:val="fr-FR"/>
        </w:rPr>
        <w:t xml:space="preserve">cibler </w:t>
      </w:r>
      <w:r w:rsidR="003A1C3D" w:rsidRPr="00C126F8">
        <w:rPr>
          <w:rFonts w:ascii="Calibri" w:hAnsi="Calibri"/>
          <w:bCs/>
          <w:color w:val="auto"/>
          <w:sz w:val="22"/>
          <w:szCs w:val="22"/>
          <w:lang w:val="fr-FR"/>
        </w:rPr>
        <w:t>les</w:t>
      </w:r>
      <w:r w:rsidRPr="00C126F8">
        <w:rPr>
          <w:rFonts w:ascii="Calibri" w:hAnsi="Calibri"/>
          <w:bCs/>
          <w:color w:val="auto"/>
          <w:sz w:val="22"/>
          <w:szCs w:val="22"/>
          <w:lang w:val="fr-BE"/>
        </w:rPr>
        <w:t xml:space="preserve"> produits ayant le plus grand potentiel</w:t>
      </w:r>
      <w:r w:rsidRPr="00C126F8">
        <w:rPr>
          <w:rFonts w:ascii="Calibri" w:hAnsi="Calibri"/>
          <w:bCs/>
          <w:color w:val="auto"/>
          <w:sz w:val="22"/>
          <w:szCs w:val="22"/>
          <w:lang w:val="fr-FR"/>
        </w:rPr>
        <w:t>:</w:t>
      </w:r>
    </w:p>
    <w:p w:rsidR="00C26092" w:rsidRPr="00C126F8" w:rsidRDefault="00C26092" w:rsidP="00C26092">
      <w:pPr>
        <w:pStyle w:val="CorpsA"/>
        <w:numPr>
          <w:ilvl w:val="0"/>
          <w:numId w:val="64"/>
        </w:numPr>
        <w:spacing w:after="0" w:line="240" w:lineRule="auto"/>
        <w:jc w:val="both"/>
        <w:rPr>
          <w:rStyle w:val="st1"/>
          <w:bCs/>
          <w:iCs/>
          <w:color w:val="auto"/>
        </w:rPr>
      </w:pPr>
      <w:r w:rsidRPr="00C126F8">
        <w:rPr>
          <w:bCs/>
          <w:iCs/>
          <w:color w:val="auto"/>
          <w:lang w:val="fr-FR"/>
        </w:rPr>
        <w:t>Qu</w:t>
      </w:r>
      <w:r w:rsidR="00FC611D" w:rsidRPr="00C126F8">
        <w:rPr>
          <w:bCs/>
          <w:iCs/>
          <w:color w:val="auto"/>
          <w:lang w:val="fr-FR"/>
        </w:rPr>
        <w:t>antité et qu</w:t>
      </w:r>
      <w:r w:rsidRPr="00C126F8">
        <w:rPr>
          <w:bCs/>
          <w:iCs/>
          <w:color w:val="auto"/>
          <w:lang w:val="fr-FR"/>
        </w:rPr>
        <w:t>alité des produits et compétitivité des filières</w:t>
      </w:r>
      <w:r w:rsidR="005934C1" w:rsidRPr="00C126F8">
        <w:rPr>
          <w:rStyle w:val="st1"/>
          <w:bCs/>
          <w:iCs/>
          <w:color w:val="auto"/>
          <w:lang w:val="fr-BE"/>
        </w:rPr>
        <w:t>dans le</w:t>
      </w:r>
      <w:r w:rsidR="00353C61" w:rsidRPr="00C126F8">
        <w:rPr>
          <w:rStyle w:val="st1"/>
          <w:bCs/>
          <w:iCs/>
          <w:color w:val="auto"/>
          <w:lang w:val="fr-BE"/>
        </w:rPr>
        <w:t>s</w:t>
      </w:r>
      <w:r w:rsidR="005934C1" w:rsidRPr="00C126F8">
        <w:rPr>
          <w:rStyle w:val="st1"/>
          <w:bCs/>
          <w:iCs/>
          <w:color w:val="auto"/>
          <w:lang w:val="fr-BE"/>
        </w:rPr>
        <w:t xml:space="preserve"> domaine</w:t>
      </w:r>
      <w:r w:rsidR="00353C61" w:rsidRPr="00C126F8">
        <w:rPr>
          <w:rStyle w:val="st1"/>
          <w:bCs/>
          <w:iCs/>
          <w:color w:val="auto"/>
          <w:lang w:val="fr-BE"/>
        </w:rPr>
        <w:t>s</w:t>
      </w:r>
      <w:r w:rsidR="005934C1" w:rsidRPr="00C126F8">
        <w:rPr>
          <w:rStyle w:val="st1"/>
          <w:bCs/>
          <w:iCs/>
          <w:color w:val="auto"/>
          <w:lang w:val="fr-BE"/>
        </w:rPr>
        <w:t xml:space="preserve"> du maraichage, </w:t>
      </w:r>
      <w:r w:rsidR="00353C61" w:rsidRPr="00C126F8">
        <w:rPr>
          <w:rStyle w:val="st1"/>
          <w:bCs/>
          <w:iCs/>
          <w:color w:val="auto"/>
          <w:lang w:val="fr-BE"/>
        </w:rPr>
        <w:t>de l'</w:t>
      </w:r>
      <w:r w:rsidR="005934C1" w:rsidRPr="00C126F8">
        <w:rPr>
          <w:rStyle w:val="st1"/>
          <w:bCs/>
          <w:iCs/>
          <w:color w:val="auto"/>
          <w:lang w:val="fr-BE"/>
        </w:rPr>
        <w:t xml:space="preserve">arboriculture, </w:t>
      </w:r>
      <w:r w:rsidR="00353C61" w:rsidRPr="00C126F8">
        <w:rPr>
          <w:rStyle w:val="st1"/>
          <w:bCs/>
          <w:iCs/>
          <w:color w:val="auto"/>
          <w:lang w:val="fr-BE"/>
        </w:rPr>
        <w:t>de l'</w:t>
      </w:r>
      <w:r w:rsidR="005934C1" w:rsidRPr="00C126F8">
        <w:rPr>
          <w:rStyle w:val="st1"/>
          <w:bCs/>
          <w:iCs/>
          <w:color w:val="auto"/>
          <w:lang w:val="fr-BE"/>
        </w:rPr>
        <w:t>élevage</w:t>
      </w:r>
      <w:r w:rsidR="00353C61" w:rsidRPr="00C126F8">
        <w:rPr>
          <w:rStyle w:val="st1"/>
          <w:bCs/>
          <w:iCs/>
          <w:color w:val="auto"/>
          <w:lang w:val="fr-BE"/>
        </w:rPr>
        <w:t xml:space="preserve"> et de l'</w:t>
      </w:r>
      <w:r w:rsidR="005934C1" w:rsidRPr="00C126F8">
        <w:rPr>
          <w:rStyle w:val="st1"/>
          <w:bCs/>
          <w:iCs/>
          <w:color w:val="auto"/>
          <w:lang w:val="fr-BE"/>
        </w:rPr>
        <w:t>apiculture</w:t>
      </w:r>
      <w:r w:rsidRPr="00C126F8">
        <w:rPr>
          <w:rStyle w:val="st1"/>
          <w:bCs/>
          <w:iCs/>
          <w:color w:val="auto"/>
          <w:lang w:val="fr-BE"/>
        </w:rPr>
        <w:t xml:space="preserve">; valorisation des produits par les systèmes de qualité: ex. </w:t>
      </w:r>
      <w:r w:rsidR="00353C61" w:rsidRPr="00C126F8">
        <w:rPr>
          <w:rStyle w:val="st1"/>
          <w:bCs/>
          <w:iCs/>
          <w:color w:val="auto"/>
          <w:lang w:val="fr-BE"/>
        </w:rPr>
        <w:t xml:space="preserve">appellation d’origine; </w:t>
      </w:r>
      <w:r w:rsidRPr="00C126F8">
        <w:rPr>
          <w:rStyle w:val="st1"/>
          <w:bCs/>
          <w:iCs/>
          <w:color w:val="auto"/>
          <w:lang w:val="fr-BE"/>
        </w:rPr>
        <w:t>indicat</w:t>
      </w:r>
      <w:r w:rsidR="00FC611D" w:rsidRPr="00C126F8">
        <w:rPr>
          <w:rStyle w:val="st1"/>
          <w:bCs/>
          <w:iCs/>
          <w:color w:val="auto"/>
          <w:lang w:val="fr-BE"/>
        </w:rPr>
        <w:t>ions</w:t>
      </w:r>
      <w:r w:rsidRPr="00C126F8">
        <w:rPr>
          <w:rStyle w:val="st1"/>
          <w:bCs/>
          <w:iCs/>
          <w:color w:val="auto"/>
          <w:lang w:val="fr-BE"/>
        </w:rPr>
        <w:t xml:space="preserve"> géographiques et labels terroir;</w:t>
      </w:r>
      <w:r w:rsidR="005E1E1C">
        <w:rPr>
          <w:rStyle w:val="st1"/>
          <w:bCs/>
          <w:iCs/>
          <w:color w:val="auto"/>
          <w:lang w:val="fr-BE"/>
        </w:rPr>
        <w:t xml:space="preserve"> </w:t>
      </w:r>
      <w:r w:rsidR="001D1910" w:rsidRPr="00C126F8">
        <w:rPr>
          <w:rStyle w:val="st1"/>
          <w:bCs/>
          <w:iCs/>
          <w:color w:val="auto"/>
          <w:lang w:val="fr-BE"/>
        </w:rPr>
        <w:t>exploitation durable;</w:t>
      </w:r>
    </w:p>
    <w:p w:rsidR="00C26092" w:rsidRPr="00C126F8" w:rsidRDefault="00C26092" w:rsidP="00C26092">
      <w:pPr>
        <w:pStyle w:val="CorpsA"/>
        <w:numPr>
          <w:ilvl w:val="0"/>
          <w:numId w:val="64"/>
        </w:numPr>
        <w:spacing w:before="120" w:after="0" w:line="240" w:lineRule="auto"/>
        <w:ind w:left="714" w:hanging="357"/>
        <w:jc w:val="both"/>
        <w:rPr>
          <w:rStyle w:val="st1"/>
          <w:bCs/>
          <w:iCs/>
          <w:lang w:val="fr-BE"/>
        </w:rPr>
      </w:pPr>
      <w:r w:rsidRPr="00C126F8">
        <w:rPr>
          <w:bCs/>
          <w:iCs/>
          <w:lang w:val="fr-FR"/>
        </w:rPr>
        <w:t xml:space="preserve">Capacités de supervision,  conformité,  certification et analyse: </w:t>
      </w:r>
      <w:r w:rsidRPr="00C126F8">
        <w:rPr>
          <w:rStyle w:val="st1"/>
          <w:bCs/>
          <w:iCs/>
          <w:lang w:val="fr-BE"/>
        </w:rPr>
        <w:t>Plan de lutte contre les contaminants et les résidus;</w:t>
      </w:r>
      <w:r w:rsidR="005E1E1C">
        <w:rPr>
          <w:rStyle w:val="st1"/>
          <w:bCs/>
          <w:iCs/>
          <w:lang w:val="fr-BE"/>
        </w:rPr>
        <w:t xml:space="preserve"> </w:t>
      </w:r>
      <w:r w:rsidRPr="00C126F8">
        <w:rPr>
          <w:rStyle w:val="st1"/>
          <w:bCs/>
          <w:iCs/>
          <w:lang w:val="fr-BE"/>
        </w:rPr>
        <w:t>mise à niveau des laboratoires (phytosanitaire/technique, pédologique et technologie alimentaire); développement des laboratoires vétérinaires (résistance aux antibiotiques des bactéries pathogènes);contrôle et analyse des teneurs en résidus de pesticides et des métaux lourds dans les produits; appui aux laboratoires spécialisés de l’INRAA et de l’INRF, du CNRDPA et du Laboratoire National de Contrôle et de l'Analyse des Produits de la Pêche et de l'Aquaculture.</w:t>
      </w:r>
    </w:p>
    <w:p w:rsidR="00C26092" w:rsidRPr="00C126F8" w:rsidRDefault="00C26092" w:rsidP="00C26092">
      <w:pPr>
        <w:pStyle w:val="CorpsA"/>
        <w:numPr>
          <w:ilvl w:val="0"/>
          <w:numId w:val="64"/>
        </w:numPr>
        <w:spacing w:before="120" w:after="0" w:line="240" w:lineRule="auto"/>
        <w:ind w:left="714" w:hanging="357"/>
        <w:jc w:val="both"/>
        <w:rPr>
          <w:bCs/>
          <w:iCs/>
          <w:lang w:val="fr-BE"/>
        </w:rPr>
      </w:pPr>
      <w:r w:rsidRPr="00C126F8">
        <w:rPr>
          <w:bCs/>
          <w:iCs/>
          <w:lang w:val="fr-FR"/>
        </w:rPr>
        <w:t xml:space="preserve">Développement des capacités d'exportation: </w:t>
      </w:r>
    </w:p>
    <w:p w:rsidR="00C26092" w:rsidRPr="00C126F8" w:rsidRDefault="00C26092" w:rsidP="005235C6">
      <w:pPr>
        <w:pStyle w:val="CorpsA"/>
        <w:numPr>
          <w:ilvl w:val="1"/>
          <w:numId w:val="64"/>
        </w:numPr>
        <w:spacing w:before="120" w:after="0" w:line="240" w:lineRule="auto"/>
        <w:ind w:left="851" w:hanging="218"/>
        <w:jc w:val="both"/>
        <w:rPr>
          <w:rStyle w:val="st1"/>
          <w:bCs/>
          <w:iCs/>
          <w:lang w:val="fr-BE"/>
        </w:rPr>
      </w:pPr>
      <w:r w:rsidRPr="00C126F8">
        <w:rPr>
          <w:rStyle w:val="st1"/>
          <w:bCs/>
          <w:iCs/>
          <w:lang w:val="fr-BE"/>
        </w:rPr>
        <w:t>Mise à niveau des centres de conditionnement et d’expédition, des circuits d’exportation (opérations, procédures, relations entre opérateurs, marketing, …), des centres  logistiques, des pôles de production agroalimentaires intégrés et des fermes modèles (pilotes).</w:t>
      </w:r>
    </w:p>
    <w:p w:rsidR="00C26092" w:rsidRPr="00C126F8" w:rsidRDefault="00C26092" w:rsidP="005235C6">
      <w:pPr>
        <w:pStyle w:val="CorpsA"/>
        <w:numPr>
          <w:ilvl w:val="1"/>
          <w:numId w:val="64"/>
        </w:numPr>
        <w:spacing w:before="120" w:after="0" w:line="240" w:lineRule="auto"/>
        <w:ind w:left="851" w:hanging="218"/>
        <w:jc w:val="both"/>
        <w:rPr>
          <w:rStyle w:val="st1"/>
          <w:bCs/>
          <w:iCs/>
          <w:lang w:val="fr-BE"/>
        </w:rPr>
      </w:pPr>
      <w:r w:rsidRPr="00C126F8">
        <w:rPr>
          <w:rStyle w:val="st1"/>
          <w:bCs/>
          <w:iCs/>
          <w:lang w:val="fr-BE"/>
        </w:rPr>
        <w:t xml:space="preserve">Soutien aux organisations professionnelles et à leur mise en réseau avec l’UE (chambres d’agriculture et de pêche et d'aquaculture, coopératives, associations, organisations intersectorielles) sur la question des assurances et la mise à niveau législative et réglementaire (nouvelle législation marchés); et </w:t>
      </w:r>
    </w:p>
    <w:p w:rsidR="00C26092" w:rsidRPr="00C126F8" w:rsidRDefault="00C26092" w:rsidP="005235C6">
      <w:pPr>
        <w:pStyle w:val="CorpsA"/>
        <w:numPr>
          <w:ilvl w:val="1"/>
          <w:numId w:val="64"/>
        </w:numPr>
        <w:spacing w:before="120" w:after="0" w:line="240" w:lineRule="auto"/>
        <w:ind w:left="851" w:hanging="218"/>
        <w:jc w:val="both"/>
        <w:rPr>
          <w:rStyle w:val="st1"/>
          <w:bCs/>
          <w:iCs/>
          <w:lang w:val="fr-BE"/>
        </w:rPr>
      </w:pPr>
      <w:r w:rsidRPr="00C126F8">
        <w:rPr>
          <w:rStyle w:val="st1"/>
          <w:bCs/>
          <w:iCs/>
          <w:lang w:val="fr-BE"/>
        </w:rPr>
        <w:t>Production de semences maraîchères, fourragères et de légumineuses alimentaires;  développement de pépinières arboricoles et de géniteurs.</w:t>
      </w:r>
    </w:p>
    <w:p w:rsidR="003876F7" w:rsidRPr="00C126F8" w:rsidRDefault="003876F7" w:rsidP="00C26092">
      <w:pPr>
        <w:pStyle w:val="Corps"/>
        <w:jc w:val="both"/>
        <w:rPr>
          <w:rFonts w:ascii="Calibri" w:hAnsi="Calibri"/>
          <w:sz w:val="16"/>
          <w:szCs w:val="16"/>
          <w:lang w:val="fr-BE"/>
        </w:rPr>
      </w:pPr>
    </w:p>
    <w:p w:rsidR="004D7624" w:rsidRPr="00C126F8" w:rsidRDefault="00C26092" w:rsidP="0066182C">
      <w:pPr>
        <w:pStyle w:val="CorpsA"/>
        <w:spacing w:after="0" w:line="240" w:lineRule="auto"/>
        <w:jc w:val="both"/>
        <w:rPr>
          <w:color w:val="auto"/>
          <w:lang w:val="fr-BE"/>
        </w:rPr>
      </w:pPr>
      <w:r w:rsidRPr="0066182C">
        <w:rPr>
          <w:b/>
          <w:bCs/>
          <w:color w:val="auto"/>
          <w:lang w:val="fr-FR"/>
        </w:rPr>
        <w:t xml:space="preserve">Assistance </w:t>
      </w:r>
      <w:r w:rsidR="004D7624" w:rsidRPr="0066182C">
        <w:rPr>
          <w:b/>
          <w:bCs/>
          <w:color w:val="auto"/>
          <w:lang w:val="fr-FR"/>
        </w:rPr>
        <w:t xml:space="preserve">et partenariat avec </w:t>
      </w:r>
      <w:r w:rsidRPr="0066182C">
        <w:rPr>
          <w:b/>
          <w:bCs/>
          <w:color w:val="auto"/>
          <w:lang w:val="fr-FR"/>
        </w:rPr>
        <w:t>l'Union européenne:</w:t>
      </w:r>
      <w:r w:rsidRPr="0066182C">
        <w:rPr>
          <w:color w:val="auto"/>
          <w:lang w:val="fr-BE"/>
        </w:rPr>
        <w:t xml:space="preserve"> </w:t>
      </w:r>
      <w:r w:rsidRPr="00C126F8">
        <w:rPr>
          <w:color w:val="auto"/>
          <w:lang w:val="fr-BE"/>
        </w:rPr>
        <w:t xml:space="preserve">L’accompagnement </w:t>
      </w:r>
      <w:r w:rsidR="003A1C3D" w:rsidRPr="00C126F8">
        <w:rPr>
          <w:color w:val="auto"/>
          <w:lang w:val="fr-BE"/>
        </w:rPr>
        <w:t xml:space="preserve">par le </w:t>
      </w:r>
      <w:r w:rsidRPr="00C126F8">
        <w:rPr>
          <w:color w:val="auto"/>
          <w:lang w:val="fr-BE"/>
        </w:rPr>
        <w:t xml:space="preserve">partenaire européen pour l’émergence d’une économie agricole </w:t>
      </w:r>
      <w:r w:rsidR="001D1910" w:rsidRPr="00C126F8">
        <w:rPr>
          <w:color w:val="auto"/>
          <w:lang w:val="fr-BE"/>
        </w:rPr>
        <w:t xml:space="preserve">et de la pêche </w:t>
      </w:r>
      <w:r w:rsidRPr="00C126F8">
        <w:rPr>
          <w:color w:val="auto"/>
          <w:lang w:val="fr-BE"/>
        </w:rPr>
        <w:t xml:space="preserve">algérienne </w:t>
      </w:r>
      <w:r w:rsidR="00A34280" w:rsidRPr="00C126F8">
        <w:rPr>
          <w:color w:val="auto"/>
          <w:lang w:val="fr-BE"/>
        </w:rPr>
        <w:t>compétitive</w:t>
      </w:r>
      <w:r w:rsidR="001D1910" w:rsidRPr="00C126F8">
        <w:rPr>
          <w:color w:val="auto"/>
          <w:lang w:val="fr-BE"/>
        </w:rPr>
        <w:t xml:space="preserve"> et durable</w:t>
      </w:r>
      <w:r w:rsidR="005E1E1C">
        <w:rPr>
          <w:color w:val="auto"/>
          <w:lang w:val="fr-BE"/>
        </w:rPr>
        <w:t xml:space="preserve"> </w:t>
      </w:r>
      <w:r w:rsidR="003A1C3D" w:rsidRPr="00C126F8">
        <w:rPr>
          <w:color w:val="auto"/>
          <w:lang w:val="fr-BE"/>
        </w:rPr>
        <w:t xml:space="preserve">en lui consacrant un Programme Spécial Agriculture. </w:t>
      </w:r>
    </w:p>
    <w:p w:rsidR="00A8352F" w:rsidRPr="00C126F8" w:rsidRDefault="00A8352F" w:rsidP="00A8352F">
      <w:pPr>
        <w:pStyle w:val="CorpsA"/>
        <w:spacing w:after="0" w:line="240" w:lineRule="auto"/>
        <w:jc w:val="both"/>
        <w:rPr>
          <w:color w:val="FF0000"/>
          <w:sz w:val="10"/>
          <w:szCs w:val="10"/>
          <w:lang w:val="fr-BE"/>
        </w:rPr>
      </w:pPr>
    </w:p>
    <w:p w:rsidR="00A8352F" w:rsidRDefault="004D7624" w:rsidP="00C126F8">
      <w:pPr>
        <w:pStyle w:val="CorpsA"/>
        <w:spacing w:after="0" w:line="240" w:lineRule="auto"/>
        <w:jc w:val="both"/>
        <w:rPr>
          <w:color w:val="auto"/>
          <w:lang w:val="fr-BE"/>
        </w:rPr>
      </w:pPr>
      <w:r w:rsidRPr="00C126F8">
        <w:rPr>
          <w:color w:val="auto"/>
          <w:lang w:val="fr-BE"/>
        </w:rPr>
        <w:t>De même, les deux parties s’engagent à évaluer les Programmes d’appui réalisés et</w:t>
      </w:r>
      <w:r w:rsidR="00A8352F" w:rsidRPr="00C126F8">
        <w:rPr>
          <w:color w:val="auto"/>
          <w:lang w:val="fr-BE"/>
        </w:rPr>
        <w:t xml:space="preserve"> ceux</w:t>
      </w:r>
      <w:r w:rsidRPr="00C126F8">
        <w:rPr>
          <w:color w:val="auto"/>
          <w:lang w:val="fr-BE"/>
        </w:rPr>
        <w:t xml:space="preserve"> en cours d’exécution </w:t>
      </w:r>
      <w:r w:rsidR="00A8352F" w:rsidRPr="00C126F8">
        <w:rPr>
          <w:color w:val="auto"/>
          <w:lang w:val="fr-BE"/>
        </w:rPr>
        <w:t xml:space="preserve">(DIVECO II, ENPARD), et entamer les discussions sur </w:t>
      </w:r>
      <w:r w:rsidR="0066182C" w:rsidRPr="00C126F8">
        <w:rPr>
          <w:color w:val="auto"/>
          <w:lang w:val="fr-BE"/>
        </w:rPr>
        <w:t>un</w:t>
      </w:r>
      <w:r w:rsidR="00A8352F" w:rsidRPr="00C126F8">
        <w:rPr>
          <w:color w:val="auto"/>
          <w:lang w:val="fr-BE"/>
        </w:rPr>
        <w:t xml:space="preserve"> nouveau projet d’appui au secteur agric</w:t>
      </w:r>
      <w:r w:rsidR="0066182C" w:rsidRPr="00C126F8">
        <w:rPr>
          <w:color w:val="auto"/>
          <w:lang w:val="fr-BE"/>
        </w:rPr>
        <w:t>ole</w:t>
      </w:r>
      <w:r w:rsidR="00A8352F" w:rsidRPr="00C126F8">
        <w:rPr>
          <w:color w:val="auto"/>
          <w:lang w:val="fr-BE"/>
        </w:rPr>
        <w:t>.</w:t>
      </w:r>
    </w:p>
    <w:p w:rsidR="00CE4341" w:rsidRDefault="00CE4341" w:rsidP="00C126F8">
      <w:pPr>
        <w:pStyle w:val="CorpsA"/>
        <w:spacing w:after="0" w:line="240" w:lineRule="auto"/>
        <w:jc w:val="both"/>
        <w:rPr>
          <w:color w:val="auto"/>
          <w:lang w:val="fr-BE"/>
        </w:rPr>
      </w:pPr>
    </w:p>
    <w:p w:rsidR="00CE4341" w:rsidRPr="00C126F8" w:rsidRDefault="00CE4341" w:rsidP="00C126F8">
      <w:pPr>
        <w:pStyle w:val="CorpsA"/>
        <w:spacing w:after="0" w:line="240" w:lineRule="auto"/>
        <w:jc w:val="both"/>
        <w:rPr>
          <w:color w:val="auto"/>
          <w:lang w:val="fr-BE"/>
        </w:rPr>
      </w:pPr>
    </w:p>
    <w:p w:rsidR="00CE4341" w:rsidRDefault="00CE4341" w:rsidP="004D7624">
      <w:pPr>
        <w:pStyle w:val="CorpsA"/>
        <w:spacing w:after="0" w:line="240" w:lineRule="auto"/>
        <w:jc w:val="both"/>
        <w:rPr>
          <w:color w:val="auto"/>
          <w:lang w:val="fr-FR"/>
        </w:rPr>
      </w:pPr>
    </w:p>
    <w:p w:rsidR="00A77C2D" w:rsidRPr="00C126F8" w:rsidRDefault="00A276B5" w:rsidP="004D7624">
      <w:pPr>
        <w:pStyle w:val="CorpsA"/>
        <w:spacing w:after="0" w:line="240" w:lineRule="auto"/>
        <w:jc w:val="both"/>
        <w:rPr>
          <w:strike/>
          <w:color w:val="auto"/>
          <w:lang w:val="fr-FR"/>
        </w:rPr>
      </w:pPr>
      <w:r w:rsidRPr="00C126F8">
        <w:rPr>
          <w:color w:val="auto"/>
          <w:lang w:val="fr-FR"/>
        </w:rPr>
        <w:t>Enfin, l</w:t>
      </w:r>
      <w:r w:rsidR="00C26092" w:rsidRPr="00C126F8">
        <w:rPr>
          <w:color w:val="auto"/>
          <w:lang w:val="fr-BE"/>
        </w:rPr>
        <w:t xml:space="preserve">es parties conviennent que des partenariats </w:t>
      </w:r>
      <w:r w:rsidR="00450B85" w:rsidRPr="00C126F8">
        <w:rPr>
          <w:color w:val="auto"/>
          <w:lang w:val="fr-BE"/>
        </w:rPr>
        <w:t xml:space="preserve">public-privé </w:t>
      </w:r>
      <w:r w:rsidR="00C26092" w:rsidRPr="00C126F8">
        <w:rPr>
          <w:color w:val="auto"/>
          <w:lang w:val="fr-BE"/>
        </w:rPr>
        <w:t xml:space="preserve">et des investissements directs étrangers (et européens) sont souhaitables </w:t>
      </w:r>
      <w:r w:rsidR="00450B85" w:rsidRPr="00C126F8">
        <w:rPr>
          <w:color w:val="auto"/>
          <w:lang w:val="fr-BE"/>
        </w:rPr>
        <w:t xml:space="preserve">pour les 3 volets </w:t>
      </w:r>
      <w:r w:rsidR="00C26092" w:rsidRPr="00C126F8">
        <w:rPr>
          <w:color w:val="auto"/>
          <w:lang w:val="fr-BE"/>
        </w:rPr>
        <w:t xml:space="preserve">dans ce secteur et seront facilités par les mesures décrites sous les points </w:t>
      </w:r>
      <w:r w:rsidR="005235C6" w:rsidRPr="00C126F8">
        <w:rPr>
          <w:color w:val="auto"/>
          <w:lang w:val="fr-BE"/>
        </w:rPr>
        <w:t>n°</w:t>
      </w:r>
      <w:r w:rsidR="00C26092" w:rsidRPr="00C126F8">
        <w:rPr>
          <w:color w:val="auto"/>
          <w:lang w:val="fr-BE"/>
        </w:rPr>
        <w:t>4 à 11 d</w:t>
      </w:r>
      <w:r w:rsidR="0026006B" w:rsidRPr="00C126F8">
        <w:rPr>
          <w:color w:val="auto"/>
          <w:lang w:val="fr-BE"/>
        </w:rPr>
        <w:t xml:space="preserve">es </w:t>
      </w:r>
      <w:r w:rsidR="000707CE" w:rsidRPr="00CE4341">
        <w:rPr>
          <w:color w:val="auto"/>
          <w:highlight w:val="yellow"/>
          <w:lang w:val="fr-BE"/>
        </w:rPr>
        <w:t>documents conjoints</w:t>
      </w:r>
      <w:r w:rsidR="0026006B" w:rsidRPr="00C126F8">
        <w:rPr>
          <w:color w:val="auto"/>
          <w:lang w:val="fr-BE"/>
        </w:rPr>
        <w:t xml:space="preserve"> n°2 et 3</w:t>
      </w:r>
      <w:r w:rsidR="00CE4341">
        <w:rPr>
          <w:color w:val="auto"/>
          <w:lang w:val="fr-BE"/>
        </w:rPr>
        <w:t xml:space="preserve"> </w:t>
      </w:r>
      <w:r w:rsidR="0026006B" w:rsidRPr="00C126F8">
        <w:rPr>
          <w:color w:val="auto"/>
          <w:lang w:val="fr-BE"/>
        </w:rPr>
        <w:t xml:space="preserve">et dans l'introduction </w:t>
      </w:r>
      <w:r w:rsidR="005235C6" w:rsidRPr="00C126F8">
        <w:rPr>
          <w:color w:val="auto"/>
          <w:lang w:val="fr-BE"/>
        </w:rPr>
        <w:t>d</w:t>
      </w:r>
      <w:r w:rsidR="00C26092" w:rsidRPr="00C126F8">
        <w:rPr>
          <w:color w:val="auto"/>
          <w:lang w:val="fr-BE"/>
        </w:rPr>
        <w:t>u présent document.</w:t>
      </w:r>
    </w:p>
    <w:p w:rsidR="00A276B5" w:rsidRPr="00C126F8" w:rsidRDefault="00A276B5" w:rsidP="00D53CC2">
      <w:pPr>
        <w:pStyle w:val="Corps"/>
        <w:jc w:val="both"/>
        <w:rPr>
          <w:rFonts w:ascii="Calibri" w:hAnsi="Calibri"/>
          <w:sz w:val="22"/>
          <w:szCs w:val="22"/>
          <w:lang w:val="fr-BE"/>
        </w:rPr>
      </w:pPr>
    </w:p>
    <w:p w:rsidR="00C5384B" w:rsidRDefault="00C5384B">
      <w:pPr>
        <w:rPr>
          <w:b/>
          <w:bCs/>
          <w:sz w:val="10"/>
          <w:szCs w:val="10"/>
          <w:lang w:val="fr-FR"/>
        </w:rPr>
      </w:pPr>
    </w:p>
    <w:p w:rsidR="00C5384B" w:rsidRPr="00512223" w:rsidRDefault="00C5384B" w:rsidP="00C5384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A34280" w:rsidRDefault="00C5384B" w:rsidP="00C5384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 xml:space="preserve">Information : </w:t>
      </w:r>
      <w:r w:rsidRPr="00512223">
        <w:rPr>
          <w:b/>
          <w:bCs/>
          <w:sz w:val="20"/>
          <w:szCs w:val="20"/>
          <w:lang w:val="fr-FR"/>
        </w:rPr>
        <w:t xml:space="preserve">Soutien </w:t>
      </w:r>
      <w:r w:rsidR="00D53CC2">
        <w:rPr>
          <w:b/>
          <w:bCs/>
          <w:sz w:val="20"/>
          <w:szCs w:val="20"/>
          <w:lang w:val="fr-FR"/>
        </w:rPr>
        <w:t xml:space="preserve">et assistance technique </w:t>
      </w:r>
      <w:r>
        <w:rPr>
          <w:b/>
          <w:bCs/>
          <w:sz w:val="20"/>
          <w:szCs w:val="20"/>
          <w:lang w:val="fr-FR"/>
        </w:rPr>
        <w:t xml:space="preserve">de l'UE </w:t>
      </w:r>
      <w:r w:rsidRPr="00512223">
        <w:rPr>
          <w:b/>
          <w:bCs/>
          <w:sz w:val="20"/>
          <w:szCs w:val="20"/>
          <w:lang w:val="fr-FR"/>
        </w:rPr>
        <w:t xml:space="preserve">à la </w:t>
      </w:r>
      <w:r w:rsidR="00D53CC2">
        <w:rPr>
          <w:b/>
          <w:bCs/>
          <w:sz w:val="20"/>
          <w:szCs w:val="20"/>
          <w:lang w:val="fr-FR"/>
        </w:rPr>
        <w:t xml:space="preserve">compétitivité du secteur algérien </w:t>
      </w:r>
    </w:p>
    <w:p w:rsidR="00C5384B" w:rsidRPr="00512223" w:rsidRDefault="00D53CC2" w:rsidP="00C5384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de l'agriculture et de la pêch</w:t>
      </w:r>
      <w:r w:rsidR="00C5384B" w:rsidRPr="00512223">
        <w:rPr>
          <w:b/>
          <w:bCs/>
          <w:sz w:val="20"/>
          <w:szCs w:val="20"/>
          <w:lang w:val="fr-FR"/>
        </w:rPr>
        <w:t>e</w:t>
      </w:r>
    </w:p>
    <w:p w:rsidR="00C5384B" w:rsidRPr="00512223" w:rsidRDefault="00C5384B" w:rsidP="00C5384B">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C5384B" w:rsidRPr="002A6557" w:rsidRDefault="00C5384B">
      <w:pPr>
        <w:pStyle w:val="CorpsA"/>
        <w:spacing w:after="0" w:line="240" w:lineRule="auto"/>
        <w:jc w:val="both"/>
        <w:rPr>
          <w:sz w:val="10"/>
          <w:szCs w:val="10"/>
          <w:lang w:val="fr-FR"/>
        </w:rPr>
      </w:pPr>
    </w:p>
    <w:p w:rsidR="00A77C2D" w:rsidRPr="00C5384B" w:rsidRDefault="00733A29">
      <w:pPr>
        <w:pStyle w:val="CorpsA"/>
        <w:spacing w:after="0" w:line="240" w:lineRule="auto"/>
        <w:rPr>
          <w:sz w:val="20"/>
          <w:szCs w:val="20"/>
          <w:lang w:val="fr-FR"/>
        </w:rPr>
      </w:pPr>
      <w:r w:rsidRPr="00C5384B">
        <w:rPr>
          <w:sz w:val="20"/>
          <w:szCs w:val="20"/>
          <w:lang w:val="fr-FR"/>
        </w:rPr>
        <w:t>Pour mémoire, l'UE a financé ou finance:</w:t>
      </w:r>
    </w:p>
    <w:p w:rsidR="005934C1" w:rsidRPr="00C126F8" w:rsidRDefault="009D0532" w:rsidP="00A92B76">
      <w:pPr>
        <w:pStyle w:val="CorpsA"/>
        <w:numPr>
          <w:ilvl w:val="0"/>
          <w:numId w:val="49"/>
        </w:numPr>
        <w:spacing w:before="120" w:after="0" w:line="240" w:lineRule="auto"/>
        <w:jc w:val="both"/>
        <w:rPr>
          <w:rStyle w:val="st1"/>
          <w:bCs/>
          <w:color w:val="auto"/>
          <w:sz w:val="20"/>
          <w:szCs w:val="20"/>
        </w:rPr>
      </w:pPr>
      <w:r>
        <w:rPr>
          <w:rStyle w:val="st1"/>
          <w:color w:val="auto"/>
          <w:sz w:val="20"/>
          <w:szCs w:val="20"/>
        </w:rPr>
        <w:t>Deux</w:t>
      </w:r>
      <w:r w:rsidR="00635CE7" w:rsidRPr="00E55DFA">
        <w:rPr>
          <w:rStyle w:val="st1"/>
          <w:color w:val="auto"/>
          <w:sz w:val="20"/>
          <w:szCs w:val="20"/>
        </w:rPr>
        <w:t xml:space="preserve"> jumelage</w:t>
      </w:r>
      <w:r>
        <w:rPr>
          <w:rStyle w:val="st1"/>
          <w:color w:val="auto"/>
          <w:sz w:val="20"/>
          <w:szCs w:val="20"/>
        </w:rPr>
        <w:t>s</w:t>
      </w:r>
      <w:r w:rsidR="00635CE7" w:rsidRPr="00E55DFA">
        <w:rPr>
          <w:rStyle w:val="st1"/>
          <w:color w:val="auto"/>
          <w:sz w:val="20"/>
          <w:szCs w:val="20"/>
        </w:rPr>
        <w:t xml:space="preserve"> (</w:t>
      </w:r>
      <w:r w:rsidR="00A92B76" w:rsidRPr="00E55DFA">
        <w:rPr>
          <w:rStyle w:val="st1"/>
          <w:color w:val="auto"/>
          <w:sz w:val="20"/>
          <w:szCs w:val="20"/>
        </w:rPr>
        <w:t xml:space="preserve">mai </w:t>
      </w:r>
      <w:r w:rsidR="00635CE7" w:rsidRPr="00E55DFA">
        <w:rPr>
          <w:rStyle w:val="st1"/>
          <w:color w:val="auto"/>
          <w:sz w:val="20"/>
          <w:szCs w:val="20"/>
        </w:rPr>
        <w:t xml:space="preserve">2014-juillet </w:t>
      </w:r>
      <w:r w:rsidR="00733A29" w:rsidRPr="00E55DFA">
        <w:rPr>
          <w:rStyle w:val="st1"/>
          <w:color w:val="auto"/>
          <w:sz w:val="20"/>
          <w:szCs w:val="20"/>
        </w:rPr>
        <w:t>2016) pour le rapprochement avec les standards européens et internationaux pour le contrôle des services vétérinaires et laboratoires d’analyses vétérinaires</w:t>
      </w:r>
      <w:r w:rsidR="00A92B76" w:rsidRPr="00C126F8">
        <w:rPr>
          <w:color w:val="auto"/>
          <w:sz w:val="20"/>
          <w:szCs w:val="20"/>
          <w:lang w:val="fr-FR"/>
        </w:rPr>
        <w:t>: l</w:t>
      </w:r>
      <w:r w:rsidR="005934C1" w:rsidRPr="00C126F8">
        <w:rPr>
          <w:color w:val="auto"/>
          <w:sz w:val="20"/>
          <w:szCs w:val="20"/>
          <w:lang w:val="fr-BE"/>
        </w:rPr>
        <w:t xml:space="preserve">e Plan Algérien de surveillance des contaminants et des résidus a </w:t>
      </w:r>
      <w:r w:rsidR="00A92B76" w:rsidRPr="00C126F8">
        <w:rPr>
          <w:color w:val="auto"/>
          <w:sz w:val="20"/>
          <w:szCs w:val="20"/>
          <w:lang w:val="fr-BE"/>
        </w:rPr>
        <w:t>fait l’objet d’un appui dans c</w:t>
      </w:r>
      <w:r w:rsidR="005934C1" w:rsidRPr="00C126F8">
        <w:rPr>
          <w:color w:val="auto"/>
          <w:sz w:val="20"/>
          <w:szCs w:val="20"/>
          <w:lang w:val="fr-BE"/>
        </w:rPr>
        <w:t>e cadre.</w:t>
      </w:r>
    </w:p>
    <w:p w:rsidR="00A92B76" w:rsidRPr="00C126F8" w:rsidRDefault="00A92B76" w:rsidP="00395B7B">
      <w:pPr>
        <w:pStyle w:val="CommentText"/>
        <w:ind w:left="357"/>
        <w:rPr>
          <w:rFonts w:ascii="Calibri" w:hAnsi="Calibri"/>
          <w:bCs/>
          <w:lang w:val="fr-BE"/>
        </w:rPr>
      </w:pPr>
    </w:p>
    <w:p w:rsidR="005934C1" w:rsidRPr="00C126F8" w:rsidRDefault="005934C1" w:rsidP="001E5C52">
      <w:pPr>
        <w:pStyle w:val="CommentText"/>
        <w:numPr>
          <w:ilvl w:val="0"/>
          <w:numId w:val="49"/>
        </w:numPr>
        <w:jc w:val="both"/>
        <w:rPr>
          <w:rFonts w:ascii="Calibri" w:hAnsi="Calibri"/>
          <w:bCs/>
          <w:lang w:val="fr-BE"/>
        </w:rPr>
      </w:pPr>
      <w:r w:rsidRPr="00C126F8">
        <w:rPr>
          <w:rFonts w:ascii="Calibri" w:hAnsi="Calibri"/>
          <w:bCs/>
          <w:lang w:val="fr-BE"/>
        </w:rPr>
        <w:t xml:space="preserve">Un jumelage sur l’appui à la mise en place du dispositif de </w:t>
      </w:r>
      <w:r w:rsidR="001E5C52" w:rsidRPr="00C126F8">
        <w:rPr>
          <w:rFonts w:ascii="Calibri" w:hAnsi="Calibri"/>
          <w:bCs/>
          <w:lang w:val="fr-BE"/>
        </w:rPr>
        <w:t>reconnaissance</w:t>
      </w:r>
      <w:r w:rsidRPr="00C126F8">
        <w:rPr>
          <w:rFonts w:ascii="Calibri" w:hAnsi="Calibri"/>
          <w:bCs/>
          <w:lang w:val="fr-BE"/>
        </w:rPr>
        <w:t xml:space="preserve"> de la qualité des produits agricoles a été mené d’avril 2014 à juillet 2016. Ce jumelage a déjà permis la mise à niveau du cadre juridique et réglementaire, l’accompagnement des institutions en charge de ce dispositif </w:t>
      </w:r>
      <w:r w:rsidR="00E55DFA" w:rsidRPr="00C126F8">
        <w:rPr>
          <w:rFonts w:ascii="Calibri" w:hAnsi="Calibri"/>
          <w:bCs/>
          <w:lang w:val="fr-BE"/>
        </w:rPr>
        <w:t>de</w:t>
      </w:r>
      <w:r w:rsidR="005E1E1C">
        <w:rPr>
          <w:rFonts w:ascii="Calibri" w:hAnsi="Calibri"/>
          <w:bCs/>
          <w:lang w:val="fr-BE"/>
        </w:rPr>
        <w:t xml:space="preserve"> </w:t>
      </w:r>
      <w:r w:rsidR="007B6F9E" w:rsidRPr="00C126F8">
        <w:rPr>
          <w:rFonts w:ascii="Calibri" w:hAnsi="Calibri"/>
          <w:bCs/>
          <w:lang w:val="fr-BE"/>
        </w:rPr>
        <w:t xml:space="preserve">la </w:t>
      </w:r>
      <w:r w:rsidRPr="00C126F8">
        <w:rPr>
          <w:rFonts w:ascii="Calibri" w:hAnsi="Calibri"/>
          <w:bCs/>
          <w:lang w:val="fr-BE"/>
        </w:rPr>
        <w:t>reconnaissance de 2 des 3 produits ciblés, la datte de Tolga et la figue sèche de Beni Maouche, en indication géographique (l’olive de table de Sig, 3</w:t>
      </w:r>
      <w:r w:rsidRPr="00C126F8">
        <w:rPr>
          <w:rFonts w:ascii="Calibri" w:hAnsi="Calibri"/>
          <w:bCs/>
          <w:vertAlign w:val="superscript"/>
          <w:lang w:val="fr-BE"/>
        </w:rPr>
        <w:t>ème</w:t>
      </w:r>
      <w:r w:rsidRPr="00C126F8">
        <w:rPr>
          <w:rFonts w:ascii="Calibri" w:hAnsi="Calibri"/>
          <w:bCs/>
          <w:lang w:val="fr-BE"/>
        </w:rPr>
        <w:t xml:space="preserve"> produit poursuit son processus de reconnaissance)</w:t>
      </w:r>
      <w:r w:rsidR="00A92B76" w:rsidRPr="00C126F8">
        <w:rPr>
          <w:rFonts w:ascii="Calibri" w:hAnsi="Calibri"/>
          <w:bCs/>
          <w:lang w:val="fr-BE"/>
        </w:rPr>
        <w:t>.</w:t>
      </w:r>
    </w:p>
    <w:p w:rsidR="003A1C3D" w:rsidRPr="00CE4341" w:rsidRDefault="00353C61" w:rsidP="00395B7B">
      <w:pPr>
        <w:pStyle w:val="CorpsA"/>
        <w:numPr>
          <w:ilvl w:val="0"/>
          <w:numId w:val="49"/>
        </w:numPr>
        <w:spacing w:before="120" w:after="0" w:line="240" w:lineRule="auto"/>
        <w:jc w:val="both"/>
        <w:rPr>
          <w:bCs/>
          <w:color w:val="auto"/>
          <w:sz w:val="20"/>
          <w:szCs w:val="20"/>
          <w:lang w:val="fr-FR"/>
        </w:rPr>
      </w:pPr>
      <w:r w:rsidRPr="00C126F8">
        <w:rPr>
          <w:rFonts w:cs="Futura-Light"/>
          <w:bCs/>
          <w:color w:val="auto"/>
          <w:sz w:val="20"/>
          <w:szCs w:val="20"/>
          <w:lang w:val="fr-BE"/>
        </w:rPr>
        <w:t>D</w:t>
      </w:r>
      <w:r w:rsidR="00F20A02" w:rsidRPr="00C126F8">
        <w:rPr>
          <w:rFonts w:cs="Futura-Light"/>
          <w:bCs/>
          <w:color w:val="auto"/>
          <w:sz w:val="20"/>
          <w:szCs w:val="20"/>
          <w:lang w:val="fr-BE"/>
        </w:rPr>
        <w:t xml:space="preserve">e 2012 à 2014, l'UE a financé 2 jumelages: pour l'établissement d’un Observatoire des filières agricoles et agroalimentaires au sein de l’INRAA, sous tutelle du Ministère de l’Agriculture et du Développement Rural </w:t>
      </w:r>
      <w:r w:rsidR="005934C1" w:rsidRPr="00C126F8">
        <w:rPr>
          <w:rFonts w:cs="Futura-Light"/>
          <w:bCs/>
          <w:color w:val="auto"/>
          <w:sz w:val="20"/>
          <w:szCs w:val="20"/>
          <w:lang w:val="fr-BE"/>
        </w:rPr>
        <w:t>(</w:t>
      </w:r>
      <w:r w:rsidR="00F20A02" w:rsidRPr="00C126F8">
        <w:rPr>
          <w:rFonts w:cs="Futura-Light"/>
          <w:bCs/>
          <w:color w:val="auto"/>
          <w:sz w:val="20"/>
          <w:szCs w:val="20"/>
          <w:lang w:val="fr-BE"/>
        </w:rPr>
        <w:t>MADR</w:t>
      </w:r>
      <w:r w:rsidR="005934C1" w:rsidRPr="00C126F8">
        <w:rPr>
          <w:rFonts w:cs="Futura-Light"/>
          <w:bCs/>
          <w:color w:val="auto"/>
          <w:sz w:val="20"/>
          <w:szCs w:val="20"/>
          <w:lang w:val="fr-BE"/>
        </w:rPr>
        <w:t>)</w:t>
      </w:r>
      <w:r w:rsidR="00F20A02" w:rsidRPr="00C126F8">
        <w:rPr>
          <w:rFonts w:cs="Futura-Light"/>
          <w:bCs/>
          <w:color w:val="auto"/>
          <w:sz w:val="20"/>
          <w:szCs w:val="20"/>
          <w:lang w:val="fr-BE"/>
        </w:rPr>
        <w:t>; et pour le r</w:t>
      </w:r>
      <w:r w:rsidR="00F20A02" w:rsidRPr="00C126F8">
        <w:rPr>
          <w:rFonts w:cs="Georgia"/>
          <w:bCs/>
          <w:color w:val="auto"/>
          <w:sz w:val="20"/>
          <w:szCs w:val="20"/>
          <w:lang w:val="fr-BE"/>
        </w:rPr>
        <w:t>enforcement des capacités du Centre national de Recherche pour le Développement de la Pêche et de l’Aquaculture (CNRDPA), au sein du Ministère de la pêche et des Ressources Halieutiques.</w:t>
      </w:r>
    </w:p>
    <w:p w:rsidR="002E2E1D" w:rsidRPr="00CE4341" w:rsidRDefault="003A1C3D" w:rsidP="00CE4341">
      <w:pPr>
        <w:pStyle w:val="Corps"/>
        <w:numPr>
          <w:ilvl w:val="0"/>
          <w:numId w:val="49"/>
        </w:numPr>
        <w:spacing w:before="120"/>
        <w:jc w:val="both"/>
        <w:rPr>
          <w:bCs/>
          <w:color w:val="auto"/>
          <w:sz w:val="20"/>
          <w:szCs w:val="20"/>
          <w:bdr w:val="none" w:sz="0" w:space="0" w:color="auto"/>
          <w:lang w:val="fr-BE"/>
        </w:rPr>
      </w:pPr>
      <w:r w:rsidRPr="00CE4341">
        <w:rPr>
          <w:rFonts w:ascii="Calibri" w:hAnsi="Calibri" w:cs="Arial"/>
          <w:bCs/>
          <w:color w:val="auto"/>
          <w:sz w:val="20"/>
          <w:szCs w:val="20"/>
          <w:lang w:val="fr-FR"/>
        </w:rPr>
        <w:t xml:space="preserve">Dans le cadre du Programme ENPARD de l'UE (programme de soutien à l'agriculture et au développement rural dans le voisinage européen), un atelier sur «La commercialisation des produits agricoles, l'organisation des acteurs et l'accès au marché» a eu lieu en Algérie le 3 juillet 2016. Il s'agissait de lancer une vaste réflexion sur cette question sur la base d'un rapport d'évaluation de la situation du secteur, une analyse des mesures et des outils disponibles pour les parties prenantes ainsi que les difficultés auxquelles ils sont confrontés afin de présenter plus tard des propositions solides. </w:t>
      </w:r>
      <w:r w:rsidRPr="00CE4341">
        <w:rPr>
          <w:rFonts w:ascii="Calibri" w:hAnsi="Calibri"/>
          <w:bCs/>
          <w:color w:val="auto"/>
          <w:sz w:val="20"/>
          <w:szCs w:val="20"/>
          <w:bdr w:val="none" w:sz="0" w:space="0" w:color="auto"/>
          <w:lang w:val="fr-BE"/>
        </w:rPr>
        <w:t>Le 26 mai 2016 s'était déroulé un autre atelier consacré aux « Filières, Pôles Agricoles Intégrés et Clusters Territoriaux».</w:t>
      </w:r>
    </w:p>
    <w:p w:rsidR="002E2E1D" w:rsidRPr="00CE4341" w:rsidRDefault="002E2E1D" w:rsidP="002E2E1D">
      <w:pPr>
        <w:pStyle w:val="Corps"/>
        <w:ind w:left="357"/>
        <w:jc w:val="both"/>
        <w:rPr>
          <w:rFonts w:ascii="Calibri" w:hAnsi="Calibri" w:cs="Arial"/>
          <w:bCs/>
          <w:color w:val="auto"/>
          <w:sz w:val="20"/>
          <w:szCs w:val="20"/>
          <w:lang w:val="fr-FR"/>
        </w:rPr>
      </w:pPr>
      <w:r w:rsidRPr="00CE4341">
        <w:rPr>
          <w:rFonts w:ascii="Calibri" w:hAnsi="Calibri" w:cs="Arial"/>
          <w:bCs/>
          <w:color w:val="auto"/>
          <w:sz w:val="20"/>
          <w:szCs w:val="20"/>
          <w:lang w:val="fr-FR"/>
        </w:rPr>
        <w:t>Les parties conviennent de tenir compte des recommandations de ces rapports dans l'élaboration des mesures et actions précitées.</w:t>
      </w:r>
    </w:p>
    <w:p w:rsidR="007914B7" w:rsidRPr="00CE4341" w:rsidRDefault="007914B7" w:rsidP="007914B7">
      <w:pPr>
        <w:pStyle w:val="Corps"/>
        <w:ind w:left="357"/>
        <w:jc w:val="both"/>
        <w:rPr>
          <w:rFonts w:ascii="Calibri" w:hAnsi="Calibri"/>
          <w:bCs/>
          <w:color w:val="auto"/>
          <w:sz w:val="20"/>
          <w:szCs w:val="20"/>
          <w:lang w:val="fr-BE"/>
        </w:rPr>
      </w:pPr>
      <w:r w:rsidRPr="00CE4341">
        <w:rPr>
          <w:rFonts w:ascii="Calibri" w:hAnsi="Calibri" w:cs="Arial"/>
          <w:bCs/>
          <w:color w:val="auto"/>
          <w:sz w:val="20"/>
          <w:szCs w:val="20"/>
          <w:lang w:val="fr-FR"/>
        </w:rPr>
        <w:t xml:space="preserve">Les deux parties conviennent de la nécessité de la redynamisation des organes sectoriels et thématiques de suivi de l’AA dans le but de les rationaliser et de les optimiser.  </w:t>
      </w:r>
    </w:p>
    <w:p w:rsidR="00F20A02" w:rsidRPr="003A1C3D" w:rsidRDefault="00F20A02" w:rsidP="002E2E1D">
      <w:pPr>
        <w:pStyle w:val="Corps"/>
        <w:ind w:left="357"/>
        <w:jc w:val="both"/>
        <w:rPr>
          <w:rStyle w:val="st1"/>
          <w:color w:val="943634" w:themeColor="accent2" w:themeShade="BF"/>
          <w:sz w:val="22"/>
          <w:szCs w:val="22"/>
          <w:bdr w:val="none" w:sz="0" w:space="0" w:color="auto"/>
          <w:lang w:val="fr-BE"/>
        </w:rPr>
      </w:pPr>
    </w:p>
    <w:p w:rsidR="00A276B5" w:rsidRDefault="00733A29" w:rsidP="00395B7B">
      <w:pPr>
        <w:pStyle w:val="CorpsA"/>
        <w:numPr>
          <w:ilvl w:val="0"/>
          <w:numId w:val="49"/>
        </w:numPr>
        <w:spacing w:before="120" w:after="0" w:line="240" w:lineRule="auto"/>
        <w:jc w:val="both"/>
        <w:rPr>
          <w:rStyle w:val="st1"/>
          <w:sz w:val="20"/>
          <w:szCs w:val="20"/>
        </w:rPr>
      </w:pPr>
      <w:r w:rsidRPr="00C5384B">
        <w:rPr>
          <w:rStyle w:val="st1"/>
          <w:sz w:val="20"/>
          <w:szCs w:val="20"/>
        </w:rPr>
        <w:t xml:space="preserve">Le programme sectoriel </w:t>
      </w:r>
      <w:r w:rsidRPr="00C5384B">
        <w:rPr>
          <w:b/>
          <w:bCs/>
          <w:sz w:val="20"/>
          <w:szCs w:val="20"/>
          <w:lang w:val="fr-FR"/>
        </w:rPr>
        <w:t>DIVECO I</w:t>
      </w:r>
      <w:r w:rsidR="00635CE7">
        <w:rPr>
          <w:rStyle w:val="st1"/>
          <w:sz w:val="20"/>
          <w:szCs w:val="20"/>
        </w:rPr>
        <w:t xml:space="preserve">- </w:t>
      </w:r>
      <w:r w:rsidR="00635CE7" w:rsidRPr="00A276B5">
        <w:rPr>
          <w:sz w:val="18"/>
          <w:szCs w:val="18"/>
          <w:lang w:val="fr-BE"/>
        </w:rPr>
        <w:t xml:space="preserve">diversification de l’économie </w:t>
      </w:r>
      <w:r w:rsidRPr="00C5384B">
        <w:rPr>
          <w:rStyle w:val="st1"/>
          <w:sz w:val="20"/>
          <w:szCs w:val="20"/>
        </w:rPr>
        <w:t xml:space="preserve">(2011-16) qui contribue au renforcement des capacités institutionnelles (domaines agricole et agroalimentaire); </w:t>
      </w:r>
    </w:p>
    <w:p w:rsidR="00A276B5" w:rsidRPr="00635CE7" w:rsidRDefault="00733A29" w:rsidP="00635CE7">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40" w:lineRule="auto"/>
        <w:jc w:val="both"/>
        <w:rPr>
          <w:rFonts w:ascii="Calibri" w:hAnsi="Calibri" w:cs="Calibri"/>
          <w:sz w:val="20"/>
          <w:szCs w:val="20"/>
          <w:lang w:val="fr-BE"/>
        </w:rPr>
      </w:pPr>
      <w:r w:rsidRPr="00635CE7">
        <w:rPr>
          <w:rFonts w:ascii="Calibri" w:hAnsi="Calibri"/>
          <w:b/>
          <w:bCs/>
          <w:sz w:val="20"/>
          <w:szCs w:val="20"/>
          <w:lang w:val="fr-FR"/>
        </w:rPr>
        <w:t>DIVECO II</w:t>
      </w:r>
      <w:r w:rsidRPr="00635CE7">
        <w:rPr>
          <w:rStyle w:val="st1"/>
          <w:rFonts w:ascii="Calibri" w:hAnsi="Calibri"/>
          <w:sz w:val="20"/>
          <w:szCs w:val="20"/>
        </w:rPr>
        <w:t xml:space="preserve"> (2015-17</w:t>
      </w:r>
      <w:r w:rsidR="00A276B5" w:rsidRPr="00635CE7">
        <w:rPr>
          <w:rStyle w:val="st1"/>
          <w:rFonts w:ascii="Calibri" w:hAnsi="Calibri"/>
          <w:sz w:val="20"/>
          <w:szCs w:val="20"/>
        </w:rPr>
        <w:t xml:space="preserve"> - </w:t>
      </w:r>
      <w:r w:rsidR="00A276B5" w:rsidRPr="00635CE7">
        <w:rPr>
          <w:rFonts w:ascii="Calibri" w:hAnsi="Calibri" w:cs="Calibri"/>
          <w:sz w:val="20"/>
          <w:szCs w:val="20"/>
          <w:lang w:val="fr-BE"/>
        </w:rPr>
        <w:t>secteur de la pêche) a débuté en octobre 2015</w:t>
      </w:r>
      <w:r w:rsidR="00A276B5" w:rsidRPr="00635CE7">
        <w:rPr>
          <w:rFonts w:ascii="Calibri" w:hAnsi="Calibri"/>
          <w:sz w:val="20"/>
          <w:szCs w:val="20"/>
          <w:lang w:val="fr-BE"/>
        </w:rPr>
        <w:t xml:space="preserve">. Il </w:t>
      </w:r>
      <w:r w:rsidRPr="00635CE7">
        <w:rPr>
          <w:rStyle w:val="st1"/>
          <w:rFonts w:ascii="Calibri" w:hAnsi="Calibri"/>
          <w:sz w:val="20"/>
          <w:szCs w:val="20"/>
        </w:rPr>
        <w:t>contribue au renforcement des capacités institutionnelles et des opérateurs privés dans les secteurs de la pêche et de l'aquac</w:t>
      </w:r>
      <w:r w:rsidR="00A276B5" w:rsidRPr="00635CE7">
        <w:rPr>
          <w:rStyle w:val="st1"/>
          <w:rFonts w:ascii="Calibri" w:hAnsi="Calibri"/>
          <w:sz w:val="20"/>
          <w:szCs w:val="20"/>
        </w:rPr>
        <w:t>ulture.</w:t>
      </w:r>
      <w:r w:rsidR="00A276B5" w:rsidRPr="00635CE7">
        <w:rPr>
          <w:rFonts w:ascii="Calibri" w:hAnsi="Calibri" w:cs="Calibri"/>
          <w:sz w:val="20"/>
          <w:szCs w:val="20"/>
          <w:lang w:val="fr-BE"/>
        </w:rPr>
        <w:t xml:space="preserve"> Les thématiques retenues sont axées essentiellement sur : </w:t>
      </w:r>
    </w:p>
    <w:p w:rsidR="00A276B5" w:rsidRPr="00635CE7" w:rsidRDefault="00A276B5" w:rsidP="00A276B5">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rPr>
          <w:rFonts w:ascii="Calibri" w:hAnsi="Calibri" w:cs="Calibri"/>
          <w:sz w:val="20"/>
          <w:szCs w:val="20"/>
          <w:lang w:val="fr-BE"/>
        </w:rPr>
      </w:pPr>
      <w:r w:rsidRPr="00635CE7">
        <w:rPr>
          <w:rFonts w:ascii="Calibri" w:hAnsi="Calibri" w:cs="Calibri"/>
          <w:sz w:val="20"/>
          <w:szCs w:val="20"/>
          <w:lang w:val="fr-BE"/>
        </w:rPr>
        <w:t xml:space="preserve">Le renforcement des capacités d’encadrement et de gestion, </w:t>
      </w:r>
    </w:p>
    <w:p w:rsidR="00A276B5" w:rsidRPr="00635CE7" w:rsidRDefault="00A276B5" w:rsidP="00A276B5">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rPr>
          <w:rFonts w:ascii="Calibri" w:hAnsi="Calibri" w:cs="Calibri"/>
          <w:sz w:val="20"/>
          <w:szCs w:val="20"/>
          <w:lang w:val="fr-BE"/>
        </w:rPr>
      </w:pPr>
      <w:r w:rsidRPr="00635CE7">
        <w:rPr>
          <w:rFonts w:ascii="Calibri" w:hAnsi="Calibri" w:cs="Calibri"/>
          <w:sz w:val="20"/>
          <w:szCs w:val="20"/>
          <w:lang w:val="fr-BE"/>
        </w:rPr>
        <w:t xml:space="preserve">Promotion et valorisation des filières, </w:t>
      </w:r>
    </w:p>
    <w:p w:rsidR="00A276B5" w:rsidRPr="00635CE7" w:rsidRDefault="00A276B5" w:rsidP="00A276B5">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rPr>
          <w:rFonts w:ascii="Calibri" w:hAnsi="Calibri" w:cs="Calibri"/>
          <w:sz w:val="20"/>
          <w:szCs w:val="20"/>
          <w:lang w:val="fr-BE"/>
        </w:rPr>
      </w:pPr>
      <w:r w:rsidRPr="00635CE7">
        <w:rPr>
          <w:rFonts w:ascii="Calibri" w:hAnsi="Calibri" w:cs="Calibri"/>
          <w:sz w:val="20"/>
          <w:szCs w:val="20"/>
          <w:lang w:val="fr-BE"/>
        </w:rPr>
        <w:t xml:space="preserve">Renforcement des capacités des organisations professionnelles. </w:t>
      </w:r>
    </w:p>
    <w:p w:rsidR="00A276B5" w:rsidRPr="00C126F8" w:rsidRDefault="007C6B0A" w:rsidP="00395B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6"/>
        <w:jc w:val="both"/>
        <w:rPr>
          <w:rStyle w:val="st1"/>
          <w:rFonts w:ascii="Calibri" w:hAnsi="Calibri"/>
          <w:sz w:val="20"/>
          <w:szCs w:val="20"/>
        </w:rPr>
      </w:pPr>
      <w:r w:rsidRPr="00C126F8">
        <w:rPr>
          <w:rFonts w:ascii="Calibri" w:hAnsi="Calibri"/>
          <w:sz w:val="20"/>
          <w:szCs w:val="20"/>
          <w:lang w:val="fr-FR"/>
        </w:rPr>
        <w:t>Ce programme</w:t>
      </w:r>
      <w:r w:rsidR="00A276B5" w:rsidRPr="00C126F8">
        <w:rPr>
          <w:rFonts w:ascii="Calibri" w:hAnsi="Calibri"/>
          <w:sz w:val="20"/>
          <w:szCs w:val="20"/>
          <w:lang w:val="fr-FR"/>
        </w:rPr>
        <w:t xml:space="preserve">  financera un important contrat </w:t>
      </w:r>
      <w:r w:rsidR="00353C61" w:rsidRPr="00C126F8">
        <w:rPr>
          <w:rFonts w:ascii="Calibri" w:hAnsi="Calibri"/>
          <w:sz w:val="20"/>
          <w:szCs w:val="20"/>
          <w:lang w:val="fr-BE"/>
        </w:rPr>
        <w:t>d’assistance technique,</w:t>
      </w:r>
      <w:r w:rsidR="00A276B5" w:rsidRPr="00C126F8">
        <w:rPr>
          <w:rFonts w:ascii="Calibri" w:hAnsi="Calibri"/>
          <w:sz w:val="20"/>
          <w:szCs w:val="20"/>
          <w:lang w:val="fr-FR"/>
        </w:rPr>
        <w:t xml:space="preserve">de formation </w:t>
      </w:r>
      <w:r w:rsidR="00353C61" w:rsidRPr="00C126F8">
        <w:rPr>
          <w:rFonts w:ascii="Calibri" w:hAnsi="Calibri"/>
          <w:sz w:val="20"/>
          <w:szCs w:val="20"/>
          <w:lang w:val="fr-FR"/>
        </w:rPr>
        <w:t xml:space="preserve">et de </w:t>
      </w:r>
      <w:r w:rsidR="00353C61" w:rsidRPr="00C126F8">
        <w:rPr>
          <w:rFonts w:ascii="Calibri" w:hAnsi="Calibri"/>
          <w:sz w:val="20"/>
          <w:szCs w:val="20"/>
          <w:lang w:val="fr-BE"/>
        </w:rPr>
        <w:t xml:space="preserve">fourniture </w:t>
      </w:r>
      <w:r w:rsidR="00395B7B" w:rsidRPr="00C126F8">
        <w:rPr>
          <w:rFonts w:ascii="Calibri" w:hAnsi="Calibri"/>
          <w:sz w:val="20"/>
          <w:szCs w:val="20"/>
          <w:lang w:val="fr-BE"/>
        </w:rPr>
        <w:t>au prof</w:t>
      </w:r>
      <w:r w:rsidR="00353C61" w:rsidRPr="00C126F8">
        <w:rPr>
          <w:rFonts w:ascii="Calibri" w:hAnsi="Calibri"/>
          <w:sz w:val="20"/>
          <w:szCs w:val="20"/>
          <w:lang w:val="fr-BE"/>
        </w:rPr>
        <w:t>it, notamment, du CNRDPA</w:t>
      </w:r>
      <w:r w:rsidR="00395B7B" w:rsidRPr="00C126F8">
        <w:rPr>
          <w:rFonts w:ascii="Calibri" w:hAnsi="Calibri"/>
          <w:sz w:val="20"/>
          <w:szCs w:val="20"/>
          <w:lang w:val="fr-BE"/>
        </w:rPr>
        <w:t>.</w:t>
      </w:r>
    </w:p>
    <w:p w:rsidR="00A77C2D" w:rsidRPr="00C126F8" w:rsidRDefault="00733A29">
      <w:pPr>
        <w:pStyle w:val="CorpsA"/>
        <w:numPr>
          <w:ilvl w:val="0"/>
          <w:numId w:val="49"/>
        </w:numPr>
        <w:spacing w:before="120" w:after="0" w:line="240" w:lineRule="auto"/>
        <w:jc w:val="both"/>
        <w:rPr>
          <w:rStyle w:val="st1"/>
          <w:bCs/>
          <w:color w:val="auto"/>
          <w:sz w:val="20"/>
          <w:szCs w:val="20"/>
        </w:rPr>
      </w:pPr>
      <w:r w:rsidRPr="007B6F9E">
        <w:rPr>
          <w:rStyle w:val="st1"/>
          <w:color w:val="auto"/>
          <w:sz w:val="20"/>
          <w:szCs w:val="20"/>
        </w:rPr>
        <w:t xml:space="preserve">Le Projet </w:t>
      </w:r>
      <w:r w:rsidRPr="007B6F9E">
        <w:rPr>
          <w:b/>
          <w:bCs/>
          <w:color w:val="auto"/>
          <w:sz w:val="20"/>
          <w:szCs w:val="20"/>
          <w:lang w:val="fr-FR"/>
        </w:rPr>
        <w:t>ENPARD</w:t>
      </w:r>
      <w:r w:rsidR="005934C1" w:rsidRPr="007B6F9E">
        <w:rPr>
          <w:rStyle w:val="st1"/>
          <w:b/>
          <w:color w:val="auto"/>
          <w:sz w:val="20"/>
          <w:szCs w:val="20"/>
        </w:rPr>
        <w:t xml:space="preserve">(septembre 2016- décembre 2018) </w:t>
      </w:r>
      <w:r w:rsidR="005934C1" w:rsidRPr="00C126F8">
        <w:rPr>
          <w:rStyle w:val="st1"/>
          <w:bCs/>
          <w:color w:val="auto"/>
          <w:sz w:val="20"/>
          <w:szCs w:val="20"/>
        </w:rPr>
        <w:t>a pour finalité de contribuer à la redynamisation des territoires ruraux de manière à les rendre attractifs, en facilitant l’émergence de projets agricoles et non-agricoles innovants et générateurs d’emplois et en favorisant la mutualisation des ressources et des moyens locaux par l’approche participative au moyen d’actions pilotes dans 4 wilayas;</w:t>
      </w:r>
      <w:r w:rsidRPr="00C126F8">
        <w:rPr>
          <w:rStyle w:val="st1"/>
          <w:bCs/>
          <w:color w:val="auto"/>
          <w:sz w:val="20"/>
          <w:szCs w:val="20"/>
        </w:rPr>
        <w:t>;</w:t>
      </w:r>
    </w:p>
    <w:p w:rsidR="00A92B76" w:rsidRPr="00C126F8" w:rsidRDefault="00733A29" w:rsidP="00C126F8">
      <w:pPr>
        <w:pStyle w:val="CorpsA"/>
        <w:numPr>
          <w:ilvl w:val="0"/>
          <w:numId w:val="49"/>
        </w:numPr>
        <w:spacing w:before="120" w:after="0" w:line="240" w:lineRule="auto"/>
        <w:jc w:val="both"/>
        <w:rPr>
          <w:bCs/>
          <w:sz w:val="20"/>
          <w:szCs w:val="20"/>
          <w:lang w:val="fr-FR"/>
        </w:rPr>
      </w:pPr>
      <w:r w:rsidRPr="00C126F8">
        <w:rPr>
          <w:rStyle w:val="st1"/>
          <w:bCs/>
          <w:sz w:val="20"/>
          <w:szCs w:val="20"/>
        </w:rPr>
        <w:t>L'Algérie participe aussi dans le cadre du programme Horizon 2020 (H2020) au programme de recherche "ARIMNet 2" (recherche agricole dans le réseau méditerranéen);</w:t>
      </w:r>
    </w:p>
    <w:p w:rsidR="00CE4341" w:rsidRDefault="00CE4341">
      <w:pPr>
        <w:rPr>
          <w:rFonts w:eastAsia="Times New Roman"/>
          <w:color w:val="000000"/>
          <w:sz w:val="18"/>
          <w:szCs w:val="18"/>
          <w:u w:color="000000"/>
          <w:lang w:val="fr-FR" w:eastAsia="en-GB"/>
        </w:rPr>
      </w:pPr>
      <w:r>
        <w:rPr>
          <w:sz w:val="18"/>
          <w:szCs w:val="18"/>
          <w:lang w:val="fr-FR"/>
        </w:rPr>
        <w:br w:type="page"/>
      </w:r>
    </w:p>
    <w:p w:rsidR="0011793B" w:rsidRDefault="0011793B" w:rsidP="0011793B">
      <w:pPr>
        <w:pStyle w:val="Corps"/>
        <w:rPr>
          <w:sz w:val="18"/>
          <w:szCs w:val="18"/>
          <w:lang w:val="fr-FR"/>
        </w:rPr>
      </w:pPr>
    </w:p>
    <w:p w:rsidR="00A77C2D" w:rsidRDefault="00733A29" w:rsidP="007C6B0A">
      <w:pPr>
        <w:pStyle w:val="CorpsA"/>
        <w:shd w:val="clear" w:color="auto" w:fill="FFFF00"/>
        <w:tabs>
          <w:tab w:val="left" w:pos="3510"/>
          <w:tab w:val="left" w:pos="5778"/>
        </w:tabs>
        <w:spacing w:before="60" w:after="0" w:line="240" w:lineRule="auto"/>
        <w:rPr>
          <w:b/>
          <w:bCs/>
          <w:sz w:val="28"/>
          <w:szCs w:val="28"/>
          <w:lang w:val="fr-FR"/>
        </w:rPr>
      </w:pPr>
      <w:r>
        <w:rPr>
          <w:b/>
          <w:bCs/>
          <w:sz w:val="28"/>
          <w:szCs w:val="28"/>
          <w:shd w:val="clear" w:color="auto" w:fill="FFFF00"/>
          <w:lang w:val="fr-FR"/>
        </w:rPr>
        <w:t xml:space="preserve">4.2.  </w:t>
      </w:r>
      <w:r>
        <w:rPr>
          <w:b/>
          <w:bCs/>
          <w:sz w:val="28"/>
          <w:szCs w:val="28"/>
          <w:u w:val="single"/>
          <w:shd w:val="clear" w:color="auto" w:fill="FFFF00"/>
          <w:lang w:val="fr-FR"/>
        </w:rPr>
        <w:t>Energie</w:t>
      </w:r>
    </w:p>
    <w:p w:rsidR="00A77C2D" w:rsidRDefault="00A77C2D">
      <w:pPr>
        <w:pStyle w:val="CorpsA"/>
        <w:spacing w:after="0" w:line="240" w:lineRule="auto"/>
        <w:rPr>
          <w:b/>
          <w:bCs/>
          <w:sz w:val="16"/>
          <w:szCs w:val="16"/>
          <w:lang w:val="fr-FR"/>
        </w:rPr>
      </w:pPr>
    </w:p>
    <w:p w:rsidR="0011793B" w:rsidRPr="007B6F9E" w:rsidRDefault="0011793B" w:rsidP="0011793B">
      <w:pPr>
        <w:pStyle w:val="CorpsA"/>
        <w:spacing w:after="0" w:line="240" w:lineRule="auto"/>
        <w:ind w:left="426" w:hanging="426"/>
        <w:jc w:val="both"/>
        <w:rPr>
          <w:b/>
          <w:color w:val="auto"/>
          <w:sz w:val="24"/>
          <w:szCs w:val="24"/>
          <w:lang w:val="fr-BE"/>
        </w:rPr>
      </w:pPr>
      <w:r w:rsidRPr="007B6F9E">
        <w:rPr>
          <w:b/>
          <w:bCs/>
          <w:color w:val="auto"/>
          <w:sz w:val="24"/>
          <w:szCs w:val="24"/>
          <w:lang w:val="fr-FR"/>
        </w:rPr>
        <w:t xml:space="preserve">12. </w:t>
      </w:r>
      <w:r w:rsidRPr="007B6F9E">
        <w:rPr>
          <w:b/>
          <w:bCs/>
          <w:color w:val="auto"/>
          <w:sz w:val="24"/>
          <w:szCs w:val="24"/>
          <w:lang w:val="fr-FR"/>
        </w:rPr>
        <w:tab/>
      </w:r>
      <w:r w:rsidRPr="007B6F9E">
        <w:rPr>
          <w:b/>
          <w:color w:val="auto"/>
          <w:sz w:val="24"/>
          <w:szCs w:val="24"/>
          <w:lang w:val="fr-BE"/>
        </w:rPr>
        <w:t xml:space="preserve">Mise en œuvre du </w:t>
      </w:r>
      <w:r w:rsidRPr="007B6F9E">
        <w:rPr>
          <w:b/>
          <w:bCs/>
          <w:color w:val="auto"/>
          <w:sz w:val="24"/>
          <w:szCs w:val="24"/>
          <w:lang w:val="fr-FR"/>
        </w:rPr>
        <w:t>partenariat stratégique sur l’énergie &amp; p</w:t>
      </w:r>
      <w:r w:rsidRPr="007B6F9E">
        <w:rPr>
          <w:b/>
          <w:color w:val="auto"/>
          <w:sz w:val="24"/>
          <w:szCs w:val="24"/>
          <w:lang w:val="fr-FR"/>
        </w:rPr>
        <w:t>romotion des investissements européens dans les secteurs du gaz naturel, des énergies renouvelables et de l'efficacité énergétique</w:t>
      </w:r>
    </w:p>
    <w:p w:rsidR="0011793B" w:rsidRDefault="0011793B" w:rsidP="0011793B">
      <w:pPr>
        <w:pStyle w:val="CorpsA"/>
        <w:spacing w:after="0" w:line="240" w:lineRule="auto"/>
        <w:jc w:val="both"/>
        <w:rPr>
          <w:b/>
          <w:color w:val="00B050"/>
          <w:lang w:val="fr-BE"/>
        </w:rPr>
      </w:pPr>
    </w:p>
    <w:p w:rsidR="0011793B" w:rsidRPr="00C126F8" w:rsidRDefault="0011793B" w:rsidP="0011793B">
      <w:pPr>
        <w:pStyle w:val="CorpsA"/>
        <w:spacing w:after="0" w:line="240" w:lineRule="auto"/>
        <w:jc w:val="both"/>
        <w:rPr>
          <w:bCs/>
          <w:color w:val="auto"/>
          <w:lang w:val="fr-FR"/>
        </w:rPr>
      </w:pPr>
      <w:r w:rsidRPr="00C126F8">
        <w:rPr>
          <w:bCs/>
          <w:color w:val="auto"/>
          <w:lang w:val="fr-BE"/>
        </w:rPr>
        <w:t xml:space="preserve">Les parties </w:t>
      </w:r>
      <w:r w:rsidRPr="00C126F8">
        <w:rPr>
          <w:bCs/>
          <w:color w:val="auto"/>
          <w:lang w:val="fr-FR"/>
        </w:rPr>
        <w:t>réitèrent leur engagement pour la réussite et le développement de leurs relations dans ce secteur clef,</w:t>
      </w:r>
      <w:r w:rsidR="005E1E1C">
        <w:rPr>
          <w:bCs/>
          <w:color w:val="auto"/>
          <w:lang w:val="fr-FR"/>
        </w:rPr>
        <w:t xml:space="preserve"> </w:t>
      </w:r>
      <w:r w:rsidRPr="00C126F8">
        <w:rPr>
          <w:bCs/>
          <w:color w:val="auto"/>
          <w:lang w:val="fr-FR"/>
        </w:rPr>
        <w:t xml:space="preserve">notamment dans le cadre du Mémorandum d’entente sur le partenariat stratégique entre l'UE et l'Algérie dans le domaine de l’énergie, signé à Alger en juillet 2013. Les modalités opérationnelles de mise en œuvre du Mémorandum ont été établies dans l'accord administratif signé à Alger le 5 mai 2015. </w:t>
      </w:r>
    </w:p>
    <w:p w:rsidR="0011793B" w:rsidRPr="00C126F8" w:rsidRDefault="0011793B" w:rsidP="0011793B">
      <w:pPr>
        <w:pStyle w:val="CorpsA"/>
        <w:spacing w:after="0" w:line="240" w:lineRule="auto"/>
        <w:jc w:val="both"/>
        <w:rPr>
          <w:bCs/>
          <w:sz w:val="12"/>
          <w:szCs w:val="12"/>
          <w:lang w:val="fr-FR"/>
        </w:rPr>
      </w:pPr>
    </w:p>
    <w:p w:rsidR="0011793B" w:rsidRPr="00C126F8" w:rsidRDefault="0011793B" w:rsidP="0011793B">
      <w:pPr>
        <w:pStyle w:val="CorpsA"/>
        <w:spacing w:after="0" w:line="240" w:lineRule="auto"/>
        <w:jc w:val="both"/>
        <w:rPr>
          <w:bCs/>
          <w:color w:val="auto"/>
          <w:lang w:val="fr-FR"/>
        </w:rPr>
      </w:pPr>
      <w:r w:rsidRPr="00C126F8">
        <w:rPr>
          <w:bCs/>
          <w:color w:val="auto"/>
          <w:lang w:val="fr-FR"/>
        </w:rPr>
        <w:t xml:space="preserve">A cette occasion il a été convenu de focaliser le partenariat sur l'objectif de faciliter et promouvoir les investissements européens en Algérie dans les secteurs retenus comme prioritaires, à savoir le gaz naturel et les énergies renouvelables </w:t>
      </w:r>
      <w:r w:rsidR="007C6B0A" w:rsidRPr="00C126F8">
        <w:rPr>
          <w:bCs/>
          <w:color w:val="auto"/>
          <w:lang w:val="fr-FR"/>
        </w:rPr>
        <w:t>(ER)</w:t>
      </w:r>
      <w:r w:rsidR="005E1E1C">
        <w:rPr>
          <w:bCs/>
          <w:color w:val="auto"/>
          <w:lang w:val="fr-FR"/>
        </w:rPr>
        <w:t xml:space="preserve"> </w:t>
      </w:r>
      <w:r w:rsidRPr="00C126F8">
        <w:rPr>
          <w:bCs/>
          <w:color w:val="auto"/>
          <w:lang w:val="fr-FR"/>
        </w:rPr>
        <w:t>et l'efficacité énergétique</w:t>
      </w:r>
      <w:r w:rsidR="007C6B0A" w:rsidRPr="00C126F8">
        <w:rPr>
          <w:bCs/>
          <w:color w:val="auto"/>
          <w:lang w:val="fr-FR"/>
        </w:rPr>
        <w:t>(EE)</w:t>
      </w:r>
      <w:r w:rsidRPr="00C126F8">
        <w:rPr>
          <w:bCs/>
          <w:color w:val="auto"/>
          <w:lang w:val="fr-FR"/>
        </w:rPr>
        <w:t xml:space="preserve">. </w:t>
      </w:r>
    </w:p>
    <w:p w:rsidR="0011793B" w:rsidRPr="00C126F8" w:rsidRDefault="0011793B" w:rsidP="0011793B">
      <w:pPr>
        <w:pStyle w:val="CorpsA"/>
        <w:spacing w:after="0" w:line="240" w:lineRule="auto"/>
        <w:jc w:val="both"/>
        <w:rPr>
          <w:bCs/>
          <w:sz w:val="12"/>
          <w:szCs w:val="12"/>
          <w:lang w:val="fr-FR"/>
        </w:rPr>
      </w:pPr>
    </w:p>
    <w:p w:rsidR="0011793B" w:rsidRPr="00C126F8" w:rsidRDefault="0011793B" w:rsidP="0011793B">
      <w:pPr>
        <w:pStyle w:val="CorpsA"/>
        <w:spacing w:after="0" w:line="240" w:lineRule="auto"/>
        <w:jc w:val="both"/>
        <w:rPr>
          <w:bCs/>
          <w:color w:val="auto"/>
          <w:lang w:val="fr-FR"/>
        </w:rPr>
      </w:pPr>
      <w:r w:rsidRPr="00C126F8">
        <w:rPr>
          <w:bCs/>
          <w:color w:val="auto"/>
          <w:lang w:val="fr-FR"/>
        </w:rPr>
        <w:t xml:space="preserve">Deux groupes d'experts sur le gaz et sur les énergies renouvelables et l'efficacité énergétique ont été créés en 2015 et se sont réunis  à Alger et Bruxelles début 2016. Les discussions ont porté sur l'état actuel du cadre réglementaire et sur son évolution possible, afin de relancer les investissements européens.  Le Business Forum "énergie" a eu lieu les 23 et 24 mai 2016 à Alger. </w:t>
      </w:r>
    </w:p>
    <w:p w:rsidR="0011793B" w:rsidRPr="00C126F8" w:rsidRDefault="0011793B" w:rsidP="0011793B">
      <w:pPr>
        <w:pStyle w:val="CorpsA"/>
        <w:spacing w:after="0" w:line="240" w:lineRule="auto"/>
        <w:jc w:val="both"/>
        <w:rPr>
          <w:bCs/>
          <w:sz w:val="12"/>
          <w:szCs w:val="12"/>
          <w:lang w:val="fr-FR"/>
        </w:rPr>
      </w:pPr>
    </w:p>
    <w:p w:rsidR="0011793B" w:rsidRPr="00C126F8" w:rsidRDefault="0011793B" w:rsidP="00411269">
      <w:pPr>
        <w:pStyle w:val="CorpsA"/>
        <w:spacing w:after="0" w:line="240" w:lineRule="auto"/>
        <w:jc w:val="both"/>
        <w:rPr>
          <w:bCs/>
          <w:lang w:val="fr-FR"/>
        </w:rPr>
      </w:pPr>
      <w:r w:rsidRPr="00C126F8">
        <w:rPr>
          <w:bCs/>
          <w:lang w:val="fr-FR"/>
        </w:rPr>
        <w:t>Co-organisé par les parties, il a démontré le très grand intérêt des entreprises européennes pour l'Algérie comme destination potentielle de leurs investissements dans les secteurs du gaz</w:t>
      </w:r>
      <w:r w:rsidR="00411269" w:rsidRPr="00C126F8">
        <w:rPr>
          <w:bCs/>
          <w:lang w:val="fr-FR"/>
        </w:rPr>
        <w:t xml:space="preserve"> et des énergies renouvelables.</w:t>
      </w:r>
    </w:p>
    <w:p w:rsidR="00411269" w:rsidRPr="00C126F8" w:rsidRDefault="00411269" w:rsidP="00411269">
      <w:pPr>
        <w:pStyle w:val="CorpsA"/>
        <w:spacing w:after="0" w:line="240" w:lineRule="auto"/>
        <w:jc w:val="both"/>
        <w:rPr>
          <w:bCs/>
          <w:lang w:val="fr-FR"/>
        </w:rPr>
      </w:pPr>
    </w:p>
    <w:p w:rsidR="0011793B" w:rsidRPr="00C126F8" w:rsidRDefault="0011793B" w:rsidP="0011793B">
      <w:pPr>
        <w:jc w:val="both"/>
        <w:rPr>
          <w:rFonts w:ascii="Calibri" w:hAnsi="Calibri"/>
          <w:bCs/>
          <w:sz w:val="22"/>
          <w:szCs w:val="22"/>
          <w:lang w:val="fr-BE"/>
        </w:rPr>
      </w:pPr>
      <w:r w:rsidRPr="00C126F8">
        <w:rPr>
          <w:rFonts w:ascii="Calibri" w:hAnsi="Calibri"/>
          <w:bCs/>
          <w:sz w:val="22"/>
          <w:szCs w:val="22"/>
          <w:lang w:val="fr-BE"/>
        </w:rPr>
        <w:t>Dans ce contexte, les parties conviennent de discuter en particulier des mesures qui pourraient contribuer:</w:t>
      </w:r>
    </w:p>
    <w:p w:rsidR="0011793B" w:rsidRPr="00C126F8" w:rsidRDefault="0011793B" w:rsidP="0011793B">
      <w:pPr>
        <w:pStyle w:val="CorpsA"/>
        <w:numPr>
          <w:ilvl w:val="0"/>
          <w:numId w:val="67"/>
        </w:numPr>
        <w:spacing w:before="60" w:after="0" w:line="240" w:lineRule="auto"/>
        <w:jc w:val="both"/>
        <w:rPr>
          <w:bCs/>
          <w:i/>
          <w:iCs/>
          <w:lang w:val="fr-FR"/>
        </w:rPr>
      </w:pPr>
      <w:r w:rsidRPr="00C126F8">
        <w:rPr>
          <w:rStyle w:val="st1"/>
          <w:bCs/>
          <w:i/>
          <w:iCs/>
          <w:lang w:val="fr-BE"/>
        </w:rPr>
        <w:t>à l’investissement en partenariat avec les opérateurs européens.</w:t>
      </w:r>
    </w:p>
    <w:p w:rsidR="0011793B" w:rsidRPr="00C126F8" w:rsidRDefault="0011793B" w:rsidP="0011793B">
      <w:pPr>
        <w:pStyle w:val="CorpsA"/>
        <w:numPr>
          <w:ilvl w:val="0"/>
          <w:numId w:val="67"/>
        </w:numPr>
        <w:spacing w:before="60" w:after="0" w:line="240" w:lineRule="auto"/>
        <w:jc w:val="both"/>
        <w:rPr>
          <w:bCs/>
          <w:i/>
          <w:iCs/>
          <w:color w:val="auto"/>
          <w:lang w:val="fr-FR"/>
        </w:rPr>
      </w:pPr>
      <w:r w:rsidRPr="00C126F8">
        <w:rPr>
          <w:rStyle w:val="st1"/>
          <w:bCs/>
          <w:i/>
          <w:iCs/>
          <w:color w:val="auto"/>
          <w:lang w:val="fr-BE"/>
        </w:rPr>
        <w:t xml:space="preserve">à la réalisation du programme </w:t>
      </w:r>
      <w:r w:rsidRPr="00C126F8">
        <w:rPr>
          <w:rStyle w:val="st1"/>
          <w:bCs/>
          <w:iCs/>
          <w:color w:val="auto"/>
          <w:lang w:val="fr-BE"/>
        </w:rPr>
        <w:t xml:space="preserve">algérien </w:t>
      </w:r>
      <w:r w:rsidRPr="00C126F8">
        <w:rPr>
          <w:rStyle w:val="st1"/>
          <w:bCs/>
          <w:i/>
          <w:iCs/>
          <w:color w:val="auto"/>
          <w:lang w:val="fr-BE"/>
        </w:rPr>
        <w:t>de développement des énergies renouvelables et de l’efficacité énergétique.</w:t>
      </w:r>
    </w:p>
    <w:p w:rsidR="0011793B" w:rsidRPr="00C126F8" w:rsidRDefault="0011793B" w:rsidP="0011793B">
      <w:pPr>
        <w:pStyle w:val="CorpsA"/>
        <w:numPr>
          <w:ilvl w:val="0"/>
          <w:numId w:val="67"/>
        </w:numPr>
        <w:spacing w:before="60" w:after="0" w:line="240" w:lineRule="auto"/>
        <w:jc w:val="both"/>
        <w:rPr>
          <w:rStyle w:val="st1"/>
          <w:bCs/>
          <w:i/>
          <w:iCs/>
        </w:rPr>
      </w:pPr>
      <w:r w:rsidRPr="00C126F8">
        <w:rPr>
          <w:rStyle w:val="st1"/>
          <w:bCs/>
          <w:i/>
          <w:iCs/>
          <w:lang w:val="fr-BE"/>
        </w:rPr>
        <w:t>au renforcement des capacités.</w:t>
      </w:r>
    </w:p>
    <w:p w:rsidR="0011793B" w:rsidRPr="00C126F8" w:rsidRDefault="0011793B" w:rsidP="0011793B">
      <w:pPr>
        <w:pStyle w:val="CorpsA"/>
        <w:numPr>
          <w:ilvl w:val="0"/>
          <w:numId w:val="67"/>
        </w:numPr>
        <w:spacing w:before="60" w:after="0" w:line="240" w:lineRule="auto"/>
        <w:jc w:val="both"/>
        <w:rPr>
          <w:rStyle w:val="st1"/>
          <w:bCs/>
          <w:i/>
          <w:iCs/>
          <w:color w:val="auto"/>
        </w:rPr>
      </w:pPr>
      <w:r w:rsidRPr="00C126F8">
        <w:rPr>
          <w:rStyle w:val="st1"/>
          <w:bCs/>
          <w:i/>
          <w:iCs/>
          <w:color w:val="auto"/>
        </w:rPr>
        <w:t>à l</w:t>
      </w:r>
      <w:r w:rsidRPr="00C126F8">
        <w:rPr>
          <w:rStyle w:val="st1"/>
          <w:bCs/>
          <w:i/>
          <w:iCs/>
          <w:color w:val="auto"/>
          <w:lang w:val="fr-BE"/>
        </w:rPr>
        <w:t xml:space="preserve">a valorisation du secteur énergétique comme vecteur de diversification de l'économie </w:t>
      </w:r>
      <w:r w:rsidRPr="00C126F8">
        <w:rPr>
          <w:rStyle w:val="st1"/>
          <w:bCs/>
          <w:iCs/>
          <w:color w:val="auto"/>
          <w:lang w:val="fr-BE"/>
        </w:rPr>
        <w:t xml:space="preserve">algérienne </w:t>
      </w:r>
      <w:r w:rsidRPr="00C126F8">
        <w:rPr>
          <w:rStyle w:val="st1"/>
          <w:bCs/>
          <w:i/>
          <w:iCs/>
          <w:color w:val="auto"/>
          <w:lang w:val="fr-BE"/>
        </w:rPr>
        <w:t>et des relations stratégiques bilatérales (y compris en matière de sécurité énergétique et de garantie des parts de marché).</w:t>
      </w:r>
    </w:p>
    <w:p w:rsidR="0011793B" w:rsidRPr="00C126F8" w:rsidRDefault="0011793B" w:rsidP="0011793B">
      <w:pPr>
        <w:pStyle w:val="CorpsA"/>
        <w:spacing w:after="0" w:line="240" w:lineRule="auto"/>
        <w:jc w:val="both"/>
        <w:rPr>
          <w:bCs/>
          <w:color w:val="00B050"/>
          <w:sz w:val="12"/>
          <w:szCs w:val="12"/>
          <w:lang w:val="fr-FR"/>
        </w:rPr>
      </w:pPr>
    </w:p>
    <w:p w:rsidR="0011793B" w:rsidRPr="00C126F8" w:rsidRDefault="0011793B" w:rsidP="0011793B">
      <w:pPr>
        <w:pStyle w:val="CorpsA"/>
        <w:spacing w:after="0" w:line="240" w:lineRule="auto"/>
        <w:jc w:val="both"/>
        <w:rPr>
          <w:bCs/>
          <w:color w:val="auto"/>
          <w:lang w:val="fr-FR"/>
        </w:rPr>
      </w:pPr>
      <w:r w:rsidRPr="00C126F8">
        <w:rPr>
          <w:bCs/>
          <w:color w:val="auto"/>
          <w:lang w:val="fr-FR"/>
        </w:rPr>
        <w:t xml:space="preserve">Les parties confirment leur volonté de prendre en compte les besoins des investisseurs pour améliorer l'environnement des affaires et rendre le pays plus attractif pour les investisseurs étrangers. </w:t>
      </w:r>
    </w:p>
    <w:p w:rsidR="0011793B" w:rsidRPr="00C126F8" w:rsidRDefault="0011793B" w:rsidP="0011793B">
      <w:pPr>
        <w:pStyle w:val="CorpsA"/>
        <w:spacing w:after="0" w:line="240" w:lineRule="auto"/>
        <w:jc w:val="both"/>
        <w:rPr>
          <w:bCs/>
          <w:sz w:val="12"/>
          <w:szCs w:val="12"/>
          <w:lang w:val="fr-FR"/>
        </w:rPr>
      </w:pPr>
    </w:p>
    <w:p w:rsidR="00A77C2D" w:rsidRPr="00C126F8" w:rsidRDefault="0011793B" w:rsidP="0011793B">
      <w:pPr>
        <w:pStyle w:val="CorpsA"/>
        <w:spacing w:after="0" w:line="240" w:lineRule="auto"/>
        <w:jc w:val="both"/>
        <w:rPr>
          <w:rStyle w:val="st1"/>
          <w:bCs/>
          <w:color w:val="auto"/>
        </w:rPr>
      </w:pPr>
      <w:r w:rsidRPr="00C126F8">
        <w:rPr>
          <w:bCs/>
          <w:color w:val="auto"/>
          <w:lang w:val="fr-FR"/>
        </w:rPr>
        <w:t>Cela concerne le cadre réglementaire pour les activités d'exploration, production et commerce des hydrocarbures et celui régissant la construction et l'exploitation des installations de production d'électricité d'origine solaire</w:t>
      </w:r>
      <w:r w:rsidR="001D1910" w:rsidRPr="00C126F8">
        <w:rPr>
          <w:bCs/>
          <w:color w:val="auto"/>
          <w:lang w:val="fr-FR"/>
        </w:rPr>
        <w:t>,</w:t>
      </w:r>
      <w:r w:rsidR="005E1E1C">
        <w:rPr>
          <w:bCs/>
          <w:color w:val="auto"/>
          <w:lang w:val="fr-FR"/>
        </w:rPr>
        <w:t xml:space="preserve"> </w:t>
      </w:r>
      <w:r w:rsidRPr="00C126F8">
        <w:rPr>
          <w:bCs/>
          <w:color w:val="auto"/>
          <w:lang w:val="fr-FR"/>
        </w:rPr>
        <w:t>éolien</w:t>
      </w:r>
      <w:r w:rsidR="001D1910" w:rsidRPr="00C126F8">
        <w:rPr>
          <w:bCs/>
          <w:color w:val="auto"/>
          <w:lang w:val="fr-FR"/>
        </w:rPr>
        <w:t>ne et maritime</w:t>
      </w:r>
      <w:r w:rsidRPr="00C126F8">
        <w:rPr>
          <w:bCs/>
          <w:color w:val="auto"/>
          <w:lang w:val="fr-FR"/>
        </w:rPr>
        <w:t xml:space="preserve">. </w:t>
      </w:r>
      <w:r w:rsidRPr="00C126F8">
        <w:rPr>
          <w:bCs/>
          <w:color w:val="auto"/>
          <w:lang w:val="fr-BE"/>
        </w:rPr>
        <w:t>La loi sur les hydrocarbures a été revue en 2013 avec pour but la promotion des IDE dans le domaine minier algérien. Des réunions d’écoute et d’explication sont organisées avec les groupes pétrolier</w:t>
      </w:r>
      <w:r w:rsidR="007C6B0A" w:rsidRPr="00C126F8">
        <w:rPr>
          <w:bCs/>
          <w:color w:val="auto"/>
          <w:lang w:val="fr-BE"/>
        </w:rPr>
        <w:t>s étrangers dont ceux de l’UE. L</w:t>
      </w:r>
      <w:r w:rsidRPr="00C126F8">
        <w:rPr>
          <w:bCs/>
          <w:color w:val="auto"/>
          <w:lang w:val="fr-BE"/>
        </w:rPr>
        <w:t>es parties conviennent d'assurer le suivi des conclusions de ce premier Forum d’affaires sur l’énergie.</w:t>
      </w:r>
    </w:p>
    <w:p w:rsidR="0011793B" w:rsidRPr="00C126F8" w:rsidRDefault="0011793B" w:rsidP="0011793B">
      <w:pPr>
        <w:pStyle w:val="CorpsA"/>
        <w:spacing w:after="0" w:line="240" w:lineRule="auto"/>
        <w:jc w:val="both"/>
        <w:rPr>
          <w:bCs/>
          <w:color w:val="00B050"/>
          <w:sz w:val="12"/>
          <w:szCs w:val="12"/>
          <w:lang w:val="fr-FR"/>
        </w:rPr>
      </w:pPr>
    </w:p>
    <w:p w:rsidR="0026006B" w:rsidRPr="00C126F8" w:rsidRDefault="0011793B" w:rsidP="0011793B">
      <w:pPr>
        <w:pStyle w:val="CorpsA"/>
        <w:spacing w:after="0" w:line="240" w:lineRule="auto"/>
        <w:jc w:val="both"/>
        <w:rPr>
          <w:rStyle w:val="st1"/>
          <w:bCs/>
          <w:color w:val="auto"/>
        </w:rPr>
      </w:pPr>
      <w:r w:rsidRPr="00C126F8">
        <w:rPr>
          <w:bCs/>
          <w:color w:val="auto"/>
          <w:lang w:val="fr-FR"/>
        </w:rPr>
        <w:t>L</w:t>
      </w:r>
      <w:r w:rsidR="0026006B" w:rsidRPr="00C126F8">
        <w:rPr>
          <w:bCs/>
          <w:color w:val="auto"/>
          <w:lang w:val="fr-BE"/>
        </w:rPr>
        <w:t xml:space="preserve">es parties conviennent que des partenariats et des investissements directs étrangers (et européens) sont souhaitables dans ce secteur et seront facilités par les mesures décrites sous les points n°4 à 11 des </w:t>
      </w:r>
      <w:r w:rsidR="000707CE">
        <w:rPr>
          <w:bCs/>
          <w:color w:val="auto"/>
          <w:lang w:val="fr-BE"/>
        </w:rPr>
        <w:t>documents conjoints</w:t>
      </w:r>
      <w:r w:rsidR="0026006B" w:rsidRPr="00C126F8">
        <w:rPr>
          <w:bCs/>
          <w:color w:val="auto"/>
          <w:lang w:val="fr-BE"/>
        </w:rPr>
        <w:t xml:space="preserve"> n°2 et 3 et dans l'introduction du présent document.</w:t>
      </w:r>
    </w:p>
    <w:p w:rsidR="0026006B" w:rsidRPr="00C126F8" w:rsidRDefault="0026006B" w:rsidP="0011793B">
      <w:pPr>
        <w:pStyle w:val="CorpsA"/>
        <w:spacing w:after="0" w:line="240" w:lineRule="auto"/>
        <w:jc w:val="both"/>
        <w:rPr>
          <w:rStyle w:val="st1"/>
          <w:bCs/>
        </w:rPr>
      </w:pPr>
    </w:p>
    <w:p w:rsidR="00CE4341" w:rsidRDefault="007C6B0A">
      <w:pPr>
        <w:pStyle w:val="CorpsA"/>
        <w:spacing w:after="0" w:line="240" w:lineRule="auto"/>
        <w:jc w:val="both"/>
        <w:rPr>
          <w:lang w:val="fr-FR"/>
        </w:rPr>
      </w:pPr>
      <w:r w:rsidRPr="00C26092">
        <w:rPr>
          <w:b/>
          <w:bCs/>
          <w:lang w:val="fr-FR"/>
        </w:rPr>
        <w:t>Assistance de l'Union européenne</w:t>
      </w:r>
      <w:r>
        <w:rPr>
          <w:b/>
          <w:bCs/>
          <w:lang w:val="fr-FR"/>
        </w:rPr>
        <w:t>:</w:t>
      </w:r>
      <w:r w:rsidR="005E1E1C">
        <w:rPr>
          <w:b/>
          <w:bCs/>
          <w:lang w:val="fr-FR"/>
        </w:rPr>
        <w:t xml:space="preserve"> </w:t>
      </w:r>
      <w:r w:rsidR="00733A29" w:rsidRPr="00C126F8">
        <w:rPr>
          <w:lang w:val="fr-FR"/>
        </w:rPr>
        <w:t xml:space="preserve">Un projet d'assistance technique en appui à la mise en œuvre du Programme national des énergies renouvelables (PNER) et du </w:t>
      </w:r>
      <w:r w:rsidR="00733A29" w:rsidRPr="00C126F8">
        <w:rPr>
          <w:i/>
          <w:iCs/>
          <w:lang w:val="fr-FR"/>
        </w:rPr>
        <w:t>Programme algérien d'efficacité énergétique</w:t>
      </w:r>
      <w:r w:rsidR="00733A29" w:rsidRPr="00C126F8">
        <w:rPr>
          <w:lang w:val="fr-FR"/>
        </w:rPr>
        <w:t xml:space="preserve"> (EE) est en cours de formulation dans le cadre du Programme d'Action  Annuel 2016, assortie d'un budget de 10 million</w:t>
      </w:r>
      <w:r w:rsidRPr="00C126F8">
        <w:rPr>
          <w:lang w:val="fr-FR"/>
        </w:rPr>
        <w:t>s</w:t>
      </w:r>
      <w:r w:rsidR="00733A29" w:rsidRPr="00C126F8">
        <w:rPr>
          <w:lang w:val="fr-FR"/>
        </w:rPr>
        <w:t xml:space="preserve"> d'EURO.</w:t>
      </w:r>
      <w:r w:rsidR="005E1E1C">
        <w:rPr>
          <w:lang w:val="fr-FR"/>
        </w:rPr>
        <w:t xml:space="preserve"> </w:t>
      </w:r>
    </w:p>
    <w:p w:rsidR="00CE4341" w:rsidRDefault="00CE4341">
      <w:pPr>
        <w:pStyle w:val="CorpsA"/>
        <w:spacing w:after="0" w:line="240" w:lineRule="auto"/>
        <w:jc w:val="both"/>
        <w:rPr>
          <w:lang w:val="fr-FR"/>
        </w:rPr>
      </w:pPr>
    </w:p>
    <w:p w:rsidR="00CE4341" w:rsidRDefault="00CE4341">
      <w:pPr>
        <w:pStyle w:val="CorpsA"/>
        <w:spacing w:after="0" w:line="240" w:lineRule="auto"/>
        <w:jc w:val="both"/>
        <w:rPr>
          <w:lang w:val="fr-FR"/>
        </w:rPr>
      </w:pPr>
    </w:p>
    <w:p w:rsidR="00CE4341" w:rsidRDefault="00CE4341">
      <w:pPr>
        <w:pStyle w:val="CorpsA"/>
        <w:spacing w:after="0" w:line="240" w:lineRule="auto"/>
        <w:jc w:val="both"/>
        <w:rPr>
          <w:lang w:val="fr-FR"/>
        </w:rPr>
      </w:pPr>
    </w:p>
    <w:p w:rsidR="00CE4341" w:rsidRDefault="00CE4341">
      <w:pPr>
        <w:pStyle w:val="CorpsA"/>
        <w:spacing w:after="0" w:line="240" w:lineRule="auto"/>
        <w:jc w:val="both"/>
        <w:rPr>
          <w:lang w:val="fr-FR"/>
        </w:rPr>
      </w:pPr>
    </w:p>
    <w:p w:rsidR="00A77C2D" w:rsidRPr="00C126F8" w:rsidRDefault="00733A29">
      <w:pPr>
        <w:pStyle w:val="CorpsA"/>
        <w:spacing w:after="0" w:line="240" w:lineRule="auto"/>
        <w:jc w:val="both"/>
        <w:rPr>
          <w:rStyle w:val="st1"/>
        </w:rPr>
      </w:pPr>
      <w:r w:rsidRPr="00C126F8">
        <w:rPr>
          <w:rStyle w:val="st1"/>
        </w:rPr>
        <w:t xml:space="preserve">Les objectifs spécifiques de l’action proposée sont: </w:t>
      </w:r>
    </w:p>
    <w:p w:rsidR="00A77C2D" w:rsidRPr="00C126F8" w:rsidRDefault="00733A29">
      <w:pPr>
        <w:pStyle w:val="CorpsA"/>
        <w:numPr>
          <w:ilvl w:val="1"/>
          <w:numId w:val="53"/>
        </w:numPr>
        <w:spacing w:before="120" w:after="0" w:line="240" w:lineRule="auto"/>
        <w:jc w:val="both"/>
        <w:rPr>
          <w:rStyle w:val="st1"/>
        </w:rPr>
      </w:pPr>
      <w:r w:rsidRPr="00C126F8">
        <w:rPr>
          <w:rStyle w:val="st1"/>
        </w:rPr>
        <w:t xml:space="preserve">soutenir les autorités nationales dans la révision et l'élaboration de dispositifs institutionnels, politiques et réglementaires favorables à la mise en œuvre des politiques énergétiques durables à travers le déploiement des énergies renouvelables (ER) et de l’EE; </w:t>
      </w:r>
    </w:p>
    <w:p w:rsidR="00A77C2D" w:rsidRPr="00C126F8" w:rsidRDefault="00733A29">
      <w:pPr>
        <w:pStyle w:val="CorpsA"/>
        <w:numPr>
          <w:ilvl w:val="1"/>
          <w:numId w:val="53"/>
        </w:numPr>
        <w:spacing w:before="120" w:after="0" w:line="240" w:lineRule="auto"/>
        <w:jc w:val="both"/>
        <w:rPr>
          <w:rStyle w:val="st1"/>
        </w:rPr>
      </w:pPr>
      <w:r w:rsidRPr="00C126F8">
        <w:rPr>
          <w:rStyle w:val="st1"/>
        </w:rPr>
        <w:t xml:space="preserve">contribuer à faciliter l’investissement privé (locaux et étrangers) à moyen et à long terme dans des projets d’énergie renouvelable et d’efficacité énergétique; </w:t>
      </w:r>
    </w:p>
    <w:p w:rsidR="00A77C2D" w:rsidRPr="00C126F8" w:rsidRDefault="00733A29">
      <w:pPr>
        <w:pStyle w:val="CorpsA"/>
        <w:numPr>
          <w:ilvl w:val="1"/>
          <w:numId w:val="53"/>
        </w:numPr>
        <w:spacing w:before="120" w:after="0" w:line="240" w:lineRule="auto"/>
        <w:jc w:val="both"/>
        <w:rPr>
          <w:rStyle w:val="st1"/>
        </w:rPr>
      </w:pPr>
      <w:r w:rsidRPr="00C126F8">
        <w:rPr>
          <w:rStyle w:val="st1"/>
        </w:rPr>
        <w:t>renforcer les capacités techniques et de gestion des institutions dans ce domaine; et</w:t>
      </w:r>
    </w:p>
    <w:p w:rsidR="00A77C2D" w:rsidRPr="00C126F8" w:rsidRDefault="00733A29">
      <w:pPr>
        <w:pStyle w:val="CorpsA"/>
        <w:numPr>
          <w:ilvl w:val="1"/>
          <w:numId w:val="53"/>
        </w:numPr>
        <w:spacing w:before="120" w:after="0" w:line="240" w:lineRule="auto"/>
        <w:jc w:val="both"/>
        <w:rPr>
          <w:sz w:val="18"/>
          <w:szCs w:val="18"/>
          <w:lang w:val="fr-FR"/>
        </w:rPr>
      </w:pPr>
      <w:r w:rsidRPr="00C126F8">
        <w:rPr>
          <w:rStyle w:val="st1"/>
        </w:rPr>
        <w:t>promouvoir le déploiement des technologiques d’ER et d’EE.</w:t>
      </w:r>
    </w:p>
    <w:p w:rsidR="00A77C2D" w:rsidRPr="00C126F8" w:rsidRDefault="00A77C2D">
      <w:pPr>
        <w:pStyle w:val="CorpsA"/>
        <w:spacing w:after="0" w:line="240" w:lineRule="auto"/>
        <w:jc w:val="both"/>
        <w:rPr>
          <w:sz w:val="18"/>
          <w:szCs w:val="18"/>
          <w:lang w:val="fr-FR"/>
        </w:rPr>
      </w:pPr>
    </w:p>
    <w:p w:rsidR="00411269" w:rsidRDefault="00411269">
      <w:pPr>
        <w:pStyle w:val="CorpsA"/>
        <w:spacing w:after="0" w:line="240" w:lineRule="auto"/>
        <w:jc w:val="both"/>
        <w:rPr>
          <w:sz w:val="18"/>
          <w:szCs w:val="18"/>
          <w:lang w:val="fr-FR"/>
        </w:rPr>
      </w:pPr>
    </w:p>
    <w:p w:rsidR="002A6557" w:rsidRPr="0011793B" w:rsidRDefault="002A6557">
      <w:pPr>
        <w:pStyle w:val="CorpsA"/>
        <w:spacing w:after="0" w:line="240" w:lineRule="auto"/>
        <w:jc w:val="both"/>
        <w:rPr>
          <w:sz w:val="18"/>
          <w:szCs w:val="18"/>
          <w:lang w:val="fr-FR"/>
        </w:rPr>
      </w:pPr>
    </w:p>
    <w:p w:rsidR="007C6B0A" w:rsidRPr="00512223" w:rsidRDefault="007C6B0A" w:rsidP="007C6B0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7C6B0A" w:rsidRPr="00512223" w:rsidRDefault="007C6B0A" w:rsidP="007C6B0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Information : autre s</w:t>
      </w:r>
      <w:r w:rsidRPr="00512223">
        <w:rPr>
          <w:b/>
          <w:bCs/>
          <w:sz w:val="20"/>
          <w:szCs w:val="20"/>
          <w:lang w:val="fr-FR"/>
        </w:rPr>
        <w:t xml:space="preserve">outien </w:t>
      </w:r>
      <w:r>
        <w:rPr>
          <w:b/>
          <w:bCs/>
          <w:sz w:val="20"/>
          <w:szCs w:val="20"/>
          <w:lang w:val="fr-FR"/>
        </w:rPr>
        <w:t>et assistance technique de l'UE au secteur de l'énergie en Algérie</w:t>
      </w:r>
    </w:p>
    <w:p w:rsidR="007C6B0A" w:rsidRPr="00512223" w:rsidRDefault="007C6B0A" w:rsidP="007C6B0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10"/>
          <w:szCs w:val="10"/>
          <w:lang w:val="fr-FR"/>
        </w:rPr>
      </w:pPr>
    </w:p>
    <w:p w:rsidR="007C6B0A" w:rsidRPr="002A6557" w:rsidRDefault="007C6B0A">
      <w:pPr>
        <w:pStyle w:val="CorpsA"/>
        <w:spacing w:after="0" w:line="240" w:lineRule="auto"/>
        <w:jc w:val="both"/>
        <w:rPr>
          <w:sz w:val="10"/>
          <w:szCs w:val="10"/>
          <w:lang w:val="fr-FR"/>
        </w:rPr>
      </w:pPr>
    </w:p>
    <w:p w:rsidR="00A77C2D" w:rsidRPr="001A0FF0" w:rsidRDefault="00733A29">
      <w:pPr>
        <w:pStyle w:val="CorpsA"/>
        <w:spacing w:after="0" w:line="240" w:lineRule="auto"/>
        <w:jc w:val="both"/>
        <w:rPr>
          <w:color w:val="auto"/>
          <w:sz w:val="20"/>
          <w:szCs w:val="20"/>
          <w:lang w:val="fr-FR"/>
        </w:rPr>
      </w:pPr>
      <w:r w:rsidRPr="001A0FF0">
        <w:rPr>
          <w:color w:val="auto"/>
          <w:sz w:val="20"/>
          <w:szCs w:val="20"/>
          <w:lang w:val="fr-FR"/>
        </w:rPr>
        <w:t xml:space="preserve">Le </w:t>
      </w:r>
      <w:r w:rsidRPr="001A0FF0">
        <w:rPr>
          <w:b/>
          <w:bCs/>
          <w:color w:val="auto"/>
          <w:sz w:val="20"/>
          <w:szCs w:val="20"/>
          <w:lang w:val="fr-FR"/>
        </w:rPr>
        <w:t>programme d’Appui à la mise en œuvre de l’Accord d’Association</w:t>
      </w:r>
      <w:r w:rsidRPr="001A0FF0">
        <w:rPr>
          <w:color w:val="auto"/>
          <w:sz w:val="20"/>
          <w:szCs w:val="20"/>
          <w:lang w:val="fr-FR"/>
        </w:rPr>
        <w:t xml:space="preserve"> (</w:t>
      </w:r>
      <w:r w:rsidRPr="001A0FF0">
        <w:rPr>
          <w:color w:val="auto"/>
          <w:sz w:val="20"/>
          <w:szCs w:val="20"/>
          <w:u w:val="single"/>
          <w:lang w:val="fr-FR"/>
        </w:rPr>
        <w:t>P3A)</w:t>
      </w:r>
      <w:r w:rsidRPr="001A0FF0">
        <w:rPr>
          <w:color w:val="auto"/>
          <w:sz w:val="20"/>
          <w:szCs w:val="20"/>
          <w:lang w:val="fr-FR"/>
        </w:rPr>
        <w:t xml:space="preserve"> 2015– 2017 couvre le point relatif à l'harmonisation entre les marchés énergétiques algérien et de l’UE, et peut par conséquent être également mobilisé sur des actions bien ciblées à court terme. </w:t>
      </w:r>
    </w:p>
    <w:p w:rsidR="00A77C2D" w:rsidRPr="001A0FF0" w:rsidRDefault="00A77C2D">
      <w:pPr>
        <w:pStyle w:val="CorpsA"/>
        <w:spacing w:after="0" w:line="240" w:lineRule="auto"/>
        <w:jc w:val="both"/>
        <w:rPr>
          <w:color w:val="auto"/>
          <w:sz w:val="10"/>
          <w:szCs w:val="10"/>
          <w:lang w:val="fr-FR"/>
        </w:rPr>
      </w:pPr>
    </w:p>
    <w:p w:rsidR="00A77C2D" w:rsidRPr="001A0FF0" w:rsidRDefault="00733A29">
      <w:pPr>
        <w:pStyle w:val="CorpsA"/>
        <w:spacing w:after="0" w:line="240" w:lineRule="auto"/>
        <w:jc w:val="both"/>
        <w:rPr>
          <w:color w:val="auto"/>
          <w:kern w:val="36"/>
          <w:sz w:val="20"/>
          <w:szCs w:val="20"/>
          <w:lang w:val="fr-FR"/>
        </w:rPr>
      </w:pPr>
      <w:r w:rsidRPr="001A0FF0">
        <w:rPr>
          <w:color w:val="auto"/>
          <w:sz w:val="20"/>
          <w:szCs w:val="20"/>
          <w:lang w:val="fr-FR"/>
        </w:rPr>
        <w:t xml:space="preserve">L’Algérie participe dans le cadre du </w:t>
      </w:r>
      <w:r w:rsidRPr="001A0FF0">
        <w:rPr>
          <w:b/>
          <w:bCs/>
          <w:color w:val="auto"/>
          <w:sz w:val="20"/>
          <w:szCs w:val="20"/>
          <w:lang w:val="fr-FR"/>
        </w:rPr>
        <w:t>programme</w:t>
      </w:r>
      <w:r w:rsidR="005E1E1C">
        <w:rPr>
          <w:b/>
          <w:bCs/>
          <w:color w:val="auto"/>
          <w:sz w:val="20"/>
          <w:szCs w:val="20"/>
          <w:lang w:val="fr-FR"/>
        </w:rPr>
        <w:t xml:space="preserve"> </w:t>
      </w:r>
      <w:r w:rsidRPr="001A0FF0">
        <w:rPr>
          <w:b/>
          <w:bCs/>
          <w:color w:val="auto"/>
          <w:sz w:val="20"/>
          <w:szCs w:val="20"/>
          <w:lang w:val="fr-FR"/>
        </w:rPr>
        <w:t>Horizon 2020</w:t>
      </w:r>
      <w:r w:rsidRPr="001A0FF0">
        <w:rPr>
          <w:color w:val="auto"/>
          <w:sz w:val="20"/>
          <w:szCs w:val="20"/>
          <w:lang w:val="fr-FR"/>
        </w:rPr>
        <w:t xml:space="preserve"> au projet </w:t>
      </w:r>
      <w:r w:rsidRPr="001A0FF0">
        <w:rPr>
          <w:b/>
          <w:bCs/>
          <w:color w:val="auto"/>
          <w:sz w:val="20"/>
          <w:szCs w:val="20"/>
          <w:lang w:val="fr-FR"/>
        </w:rPr>
        <w:t>ERANETMED</w:t>
      </w:r>
      <w:r w:rsidRPr="001A0FF0">
        <w:rPr>
          <w:color w:val="auto"/>
          <w:sz w:val="20"/>
          <w:szCs w:val="20"/>
          <w:lang w:val="fr-FR"/>
        </w:rPr>
        <w:t xml:space="preserve"> sur les </w:t>
      </w:r>
      <w:r w:rsidRPr="001A0FF0">
        <w:rPr>
          <w:color w:val="auto"/>
          <w:kern w:val="36"/>
          <w:sz w:val="20"/>
          <w:szCs w:val="20"/>
          <w:lang w:val="fr-FR"/>
        </w:rPr>
        <w:t>Energies renouvelables, les ressources en eau et leurs connections pour la région.</w:t>
      </w:r>
    </w:p>
    <w:p w:rsidR="00A77C2D" w:rsidRPr="001A0FF0" w:rsidRDefault="00A77C2D">
      <w:pPr>
        <w:pStyle w:val="CorpsA"/>
        <w:spacing w:after="0" w:line="240" w:lineRule="auto"/>
        <w:rPr>
          <w:color w:val="auto"/>
          <w:sz w:val="10"/>
          <w:szCs w:val="10"/>
          <w:lang w:val="fr-FR"/>
        </w:rPr>
      </w:pPr>
    </w:p>
    <w:p w:rsidR="005A318E" w:rsidRPr="001A0FF0" w:rsidRDefault="00A26AC4" w:rsidP="005A31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Futura-Light"/>
          <w:sz w:val="20"/>
          <w:szCs w:val="20"/>
          <w:lang w:val="fr-BE"/>
        </w:rPr>
      </w:pPr>
      <w:r w:rsidRPr="001A0FF0">
        <w:rPr>
          <w:rFonts w:ascii="Calibri" w:hAnsi="Calibri" w:cs="Futura-Light"/>
          <w:sz w:val="20"/>
          <w:szCs w:val="20"/>
          <w:lang w:val="fr-BE" w:eastAsia="en-GB"/>
        </w:rPr>
        <w:t>REELCOOP (REnewable</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ELectricity</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COOPeration) est un projet financé par l’U</w:t>
      </w:r>
      <w:r w:rsidR="007157A3" w:rsidRPr="001A0FF0">
        <w:rPr>
          <w:rFonts w:ascii="Calibri" w:hAnsi="Calibri" w:cs="Futura-Light"/>
          <w:sz w:val="20"/>
          <w:szCs w:val="20"/>
          <w:lang w:val="fr-BE" w:eastAsia="en-GB"/>
        </w:rPr>
        <w:t xml:space="preserve">E </w:t>
      </w:r>
      <w:r w:rsidR="005A318E" w:rsidRPr="001A0FF0">
        <w:rPr>
          <w:rFonts w:ascii="Calibri" w:hAnsi="Calibri" w:cs="Futura-Light"/>
          <w:sz w:val="20"/>
          <w:szCs w:val="20"/>
          <w:lang w:val="fr-BE" w:eastAsia="en-GB"/>
        </w:rPr>
        <w:t xml:space="preserve">(5 sur 7,5 m€) de sept. 2013 à sept. 2017 </w:t>
      </w:r>
      <w:r w:rsidRPr="001A0FF0">
        <w:rPr>
          <w:rFonts w:ascii="Calibri" w:hAnsi="Calibri" w:cs="Futura-Light"/>
          <w:sz w:val="20"/>
          <w:szCs w:val="20"/>
          <w:lang w:val="fr-BE" w:eastAsia="en-GB"/>
        </w:rPr>
        <w:t>dans le cadre des pro</w:t>
      </w:r>
      <w:r w:rsidR="007157A3" w:rsidRPr="001A0FF0">
        <w:rPr>
          <w:rFonts w:ascii="Calibri" w:hAnsi="Calibri" w:cs="Futura-Light"/>
          <w:sz w:val="20"/>
          <w:szCs w:val="20"/>
          <w:lang w:val="fr-BE" w:eastAsia="en-GB"/>
        </w:rPr>
        <w:t xml:space="preserve">jets du </w:t>
      </w:r>
      <w:r w:rsidRPr="001A0FF0">
        <w:rPr>
          <w:rFonts w:ascii="Calibri" w:hAnsi="Calibri" w:cs="Futura-Light"/>
          <w:sz w:val="20"/>
          <w:szCs w:val="20"/>
          <w:lang w:val="fr-BE" w:eastAsia="en-GB"/>
        </w:rPr>
        <w:t>7</w:t>
      </w:r>
      <w:r w:rsidR="007157A3" w:rsidRPr="001A0FF0">
        <w:rPr>
          <w:rFonts w:ascii="Calibri" w:hAnsi="Calibri" w:cs="Futura-Light"/>
          <w:sz w:val="20"/>
          <w:szCs w:val="20"/>
          <w:vertAlign w:val="superscript"/>
          <w:lang w:val="fr-BE" w:eastAsia="en-GB"/>
        </w:rPr>
        <w:t>ème</w:t>
      </w:r>
      <w:r w:rsidR="007157A3" w:rsidRPr="001A0FF0">
        <w:rPr>
          <w:rFonts w:ascii="Calibri" w:hAnsi="Calibri" w:cs="Futura-Light"/>
          <w:sz w:val="20"/>
          <w:szCs w:val="20"/>
          <w:lang w:val="fr-BE" w:eastAsia="en-GB"/>
        </w:rPr>
        <w:t xml:space="preserve"> programme cadre</w:t>
      </w:r>
      <w:r w:rsidRPr="001A0FF0">
        <w:rPr>
          <w:rFonts w:ascii="Calibri" w:hAnsi="Calibri" w:cs="Futura-Light"/>
          <w:sz w:val="20"/>
          <w:szCs w:val="20"/>
          <w:lang w:val="fr-BE" w:eastAsia="en-GB"/>
        </w:rPr>
        <w:t xml:space="preserve"> visant</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à développer des technologies de</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production d’électricité à partir de</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sources renouvelables et promouvoir la</w:t>
      </w:r>
      <w:r w:rsidR="005E1E1C">
        <w:rPr>
          <w:rFonts w:ascii="Calibri" w:hAnsi="Calibri" w:cs="Futura-Light"/>
          <w:sz w:val="20"/>
          <w:szCs w:val="20"/>
          <w:lang w:val="fr-BE" w:eastAsia="en-GB"/>
        </w:rPr>
        <w:t xml:space="preserve"> c</w:t>
      </w:r>
      <w:r w:rsidRPr="001A0FF0">
        <w:rPr>
          <w:rFonts w:ascii="Calibri" w:hAnsi="Calibri" w:cs="Futura-Light"/>
          <w:sz w:val="20"/>
          <w:szCs w:val="20"/>
          <w:lang w:val="fr-BE" w:eastAsia="en-GB"/>
        </w:rPr>
        <w:t>oopération entre les pays partenaires</w:t>
      </w:r>
      <w:r w:rsidR="005E1E1C">
        <w:rPr>
          <w:rFonts w:ascii="Calibri" w:hAnsi="Calibri" w:cs="Futura-Light"/>
          <w:sz w:val="20"/>
          <w:szCs w:val="20"/>
          <w:lang w:val="fr-BE" w:eastAsia="en-GB"/>
        </w:rPr>
        <w:t xml:space="preserve"> </w:t>
      </w:r>
      <w:r w:rsidRPr="001A0FF0">
        <w:rPr>
          <w:rFonts w:ascii="Calibri" w:hAnsi="Calibri" w:cs="Futura-Light"/>
          <w:sz w:val="20"/>
          <w:szCs w:val="20"/>
          <w:lang w:val="fr-BE" w:eastAsia="en-GB"/>
        </w:rPr>
        <w:t>de l’UE et les pays partenaires</w:t>
      </w:r>
      <w:r w:rsidR="005E1E1C">
        <w:rPr>
          <w:rFonts w:ascii="Calibri" w:hAnsi="Calibri" w:cs="Futura-Light"/>
          <w:sz w:val="20"/>
          <w:szCs w:val="20"/>
          <w:lang w:val="fr-BE" w:eastAsia="en-GB"/>
        </w:rPr>
        <w:t xml:space="preserve"> </w:t>
      </w:r>
      <w:r w:rsidR="007157A3" w:rsidRPr="001A0FF0">
        <w:rPr>
          <w:rFonts w:ascii="Calibri" w:hAnsi="Calibri" w:cs="Futura-Light"/>
          <w:sz w:val="20"/>
          <w:szCs w:val="20"/>
          <w:lang w:val="fr-BE"/>
        </w:rPr>
        <w:t>M</w:t>
      </w:r>
      <w:r w:rsidRPr="001A0FF0">
        <w:rPr>
          <w:rFonts w:ascii="Calibri" w:hAnsi="Calibri" w:cs="Futura-Light"/>
          <w:sz w:val="20"/>
          <w:szCs w:val="20"/>
          <w:lang w:val="fr-BE" w:eastAsia="en-GB"/>
        </w:rPr>
        <w:t>éditerranéens</w:t>
      </w:r>
      <w:r w:rsidR="005A318E" w:rsidRPr="001A0FF0">
        <w:rPr>
          <w:rFonts w:ascii="Calibri" w:hAnsi="Calibri" w:cs="Futura-Light"/>
          <w:sz w:val="20"/>
          <w:szCs w:val="20"/>
          <w:lang w:val="fr-BE" w:eastAsia="en-GB"/>
        </w:rPr>
        <w:t xml:space="preserve">. Dans ce cadre, avec le </w:t>
      </w:r>
      <w:r w:rsidR="005A318E" w:rsidRPr="001A0FF0">
        <w:rPr>
          <w:rFonts w:ascii="Calibri" w:hAnsi="Calibri" w:cs="Georgia"/>
          <w:sz w:val="20"/>
          <w:szCs w:val="20"/>
          <w:lang w:val="fr-BE" w:eastAsia="en-GB"/>
        </w:rPr>
        <w:t xml:space="preserve">Centre algérien de Développement des Energies Renouvelables – CDER, </w:t>
      </w:r>
      <w:r w:rsidR="005A318E" w:rsidRPr="001A0FF0">
        <w:rPr>
          <w:rFonts w:ascii="Calibri" w:hAnsi="Calibri" w:cs="Futura-Light"/>
          <w:sz w:val="20"/>
          <w:szCs w:val="20"/>
          <w:lang w:val="fr-BE" w:eastAsia="en-GB"/>
        </w:rPr>
        <w:t>le projet a entamé l’analyse pour intégrer l’électricité produite par des systèmes alternatifs (solaires, photovoltaïques, thermiques décentralisés, solaires centralisés hybrides - thermique et biomasse) au réseau; et finalisé l’étude d’impact sur le réseau de la massification (ainsi que les synergies des solutions décentralisées et centralisées) de production d’électricité renouvelable dans les pays partenaires méditerranéens. Le projet REELCOOP a également installé au CDER une mini centrale photovoltaïque (10 KW) connectée au réseau électrique national afin d’étudier les impacts de l’injection d’énergie d’origine photovoltaïque sur le réseau électrique.</w:t>
      </w:r>
    </w:p>
    <w:p w:rsidR="007157A3" w:rsidRDefault="007157A3" w:rsidP="00A26AC4">
      <w:pPr>
        <w:pStyle w:val="CorpsA"/>
        <w:spacing w:after="0" w:line="240" w:lineRule="auto"/>
        <w:rPr>
          <w:sz w:val="18"/>
          <w:szCs w:val="18"/>
          <w:lang w:val="fr-FR"/>
        </w:rPr>
      </w:pPr>
    </w:p>
    <w:p w:rsidR="00A77C2D" w:rsidRDefault="00A77C2D" w:rsidP="00411269">
      <w:pPr>
        <w:pStyle w:val="Corps"/>
        <w:rPr>
          <w:sz w:val="18"/>
          <w:szCs w:val="18"/>
          <w:lang w:val="fr-FR"/>
        </w:rPr>
      </w:pPr>
    </w:p>
    <w:p w:rsidR="00A77C2D" w:rsidRDefault="00733A29" w:rsidP="007C6B0A">
      <w:pPr>
        <w:pStyle w:val="CorpsA"/>
        <w:shd w:val="clear" w:color="auto" w:fill="FFFF00"/>
        <w:spacing w:after="0" w:line="240" w:lineRule="auto"/>
        <w:rPr>
          <w:b/>
          <w:bCs/>
          <w:sz w:val="28"/>
          <w:szCs w:val="28"/>
          <w:lang w:val="fr-FR"/>
        </w:rPr>
      </w:pPr>
      <w:r>
        <w:rPr>
          <w:b/>
          <w:bCs/>
          <w:sz w:val="28"/>
          <w:szCs w:val="28"/>
          <w:shd w:val="clear" w:color="auto" w:fill="FFFF00"/>
          <w:lang w:val="fr-FR"/>
        </w:rPr>
        <w:t>4.3. R</w:t>
      </w:r>
      <w:r>
        <w:rPr>
          <w:b/>
          <w:bCs/>
          <w:sz w:val="28"/>
          <w:szCs w:val="28"/>
          <w:u w:val="single"/>
          <w:shd w:val="clear" w:color="auto" w:fill="FFFF00"/>
          <w:lang w:val="fr-FR"/>
        </w:rPr>
        <w:t>echerche et développement</w:t>
      </w:r>
    </w:p>
    <w:p w:rsidR="00A77C2D" w:rsidRDefault="00A77C2D">
      <w:pPr>
        <w:pStyle w:val="CorpsA"/>
        <w:spacing w:after="0" w:line="240" w:lineRule="auto"/>
        <w:rPr>
          <w:b/>
          <w:bCs/>
          <w:sz w:val="12"/>
          <w:szCs w:val="12"/>
          <w:lang w:val="fr-FR"/>
        </w:rPr>
      </w:pPr>
    </w:p>
    <w:p w:rsidR="00FB3FFA" w:rsidRPr="00FB3FFA" w:rsidRDefault="00FB3FFA" w:rsidP="00850A6D">
      <w:pPr>
        <w:pStyle w:val="CorpsA"/>
        <w:spacing w:after="0" w:line="240" w:lineRule="auto"/>
        <w:ind w:left="426" w:hanging="426"/>
        <w:jc w:val="both"/>
        <w:rPr>
          <w:b/>
          <w:bCs/>
          <w:sz w:val="24"/>
          <w:szCs w:val="24"/>
          <w:lang w:val="fr-FR"/>
        </w:rPr>
      </w:pPr>
      <w:r w:rsidRPr="00FB3FFA">
        <w:rPr>
          <w:b/>
          <w:color w:val="000000" w:themeColor="text1"/>
          <w:sz w:val="24"/>
          <w:szCs w:val="24"/>
          <w:lang w:val="fr-BE"/>
        </w:rPr>
        <w:t>13.</w:t>
      </w:r>
      <w:r w:rsidRPr="00FB3FFA">
        <w:rPr>
          <w:b/>
          <w:color w:val="000000" w:themeColor="text1"/>
          <w:sz w:val="24"/>
          <w:szCs w:val="24"/>
          <w:lang w:val="fr-BE"/>
        </w:rPr>
        <w:tab/>
      </w:r>
      <w:r w:rsidRPr="00FB3FFA">
        <w:rPr>
          <w:b/>
          <w:bCs/>
          <w:sz w:val="24"/>
          <w:szCs w:val="24"/>
          <w:lang w:val="fr-BE"/>
        </w:rPr>
        <w:t>P</w:t>
      </w:r>
      <w:r w:rsidRPr="00FB3FFA">
        <w:rPr>
          <w:b/>
          <w:bCs/>
          <w:sz w:val="24"/>
          <w:szCs w:val="24"/>
          <w:lang w:val="fr-FR"/>
        </w:rPr>
        <w:t>romotion de</w:t>
      </w:r>
      <w:r>
        <w:rPr>
          <w:b/>
          <w:bCs/>
          <w:sz w:val="24"/>
          <w:szCs w:val="24"/>
          <w:lang w:val="fr-FR"/>
        </w:rPr>
        <w:t xml:space="preserve"> la recherche</w:t>
      </w:r>
      <w:r w:rsidR="005E1E1C">
        <w:rPr>
          <w:b/>
          <w:bCs/>
          <w:sz w:val="24"/>
          <w:szCs w:val="24"/>
          <w:lang w:val="fr-FR"/>
        </w:rPr>
        <w:t xml:space="preserve"> </w:t>
      </w:r>
      <w:r w:rsidR="00850A6D">
        <w:rPr>
          <w:b/>
          <w:bCs/>
          <w:sz w:val="24"/>
          <w:szCs w:val="24"/>
          <w:lang w:val="fr-FR"/>
        </w:rPr>
        <w:t>&amp;</w:t>
      </w:r>
      <w:r w:rsidR="005E1E1C">
        <w:rPr>
          <w:b/>
          <w:bCs/>
          <w:sz w:val="24"/>
          <w:szCs w:val="24"/>
          <w:lang w:val="fr-FR"/>
        </w:rPr>
        <w:t xml:space="preserve"> </w:t>
      </w:r>
      <w:r w:rsidRPr="00FB3FFA">
        <w:rPr>
          <w:b/>
          <w:bCs/>
          <w:sz w:val="24"/>
          <w:szCs w:val="24"/>
          <w:lang w:val="fr-FR"/>
        </w:rPr>
        <w:t>développement au service de l’entreprise et de l’économie de la connaissance</w:t>
      </w:r>
    </w:p>
    <w:p w:rsidR="007C6B0A" w:rsidRPr="00C126F8" w:rsidRDefault="007C6B0A" w:rsidP="007C6B0A">
      <w:pPr>
        <w:pStyle w:val="CorpsA"/>
        <w:spacing w:before="120" w:after="0" w:line="240" w:lineRule="auto"/>
        <w:ind w:right="-108"/>
        <w:jc w:val="both"/>
        <w:rPr>
          <w:bCs/>
          <w:color w:val="auto"/>
          <w:lang w:val="fr-FR"/>
        </w:rPr>
      </w:pPr>
      <w:r w:rsidRPr="00C126F8">
        <w:rPr>
          <w:bCs/>
          <w:color w:val="auto"/>
          <w:lang w:val="fr-BE"/>
        </w:rPr>
        <w:t xml:space="preserve">Les parties sont convaincues </w:t>
      </w:r>
      <w:r w:rsidRPr="00C126F8">
        <w:rPr>
          <w:bCs/>
          <w:color w:val="auto"/>
          <w:lang w:val="fr-FR"/>
        </w:rPr>
        <w:t xml:space="preserve">des effets bénéfiques des mesures en faveur du financement de la recherche et du développement, notamment au sein de l’entreprise. </w:t>
      </w:r>
      <w:r w:rsidRPr="00C126F8">
        <w:rPr>
          <w:bCs/>
          <w:color w:val="auto"/>
          <w:lang w:val="fr-BE"/>
        </w:rPr>
        <w:t xml:space="preserve">Elles </w:t>
      </w:r>
      <w:r w:rsidRPr="00C126F8">
        <w:rPr>
          <w:bCs/>
          <w:color w:val="auto"/>
          <w:lang w:val="fr-FR"/>
        </w:rPr>
        <w:t>réitèrent donc leur</w:t>
      </w:r>
      <w:r w:rsidR="005E1E1C">
        <w:rPr>
          <w:bCs/>
          <w:color w:val="auto"/>
          <w:lang w:val="fr-FR"/>
        </w:rPr>
        <w:t xml:space="preserve"> </w:t>
      </w:r>
      <w:r w:rsidRPr="00C126F8">
        <w:rPr>
          <w:bCs/>
          <w:color w:val="auto"/>
          <w:lang w:val="fr-FR"/>
        </w:rPr>
        <w:t>engagement pour la</w:t>
      </w:r>
      <w:r w:rsidR="005E1E1C">
        <w:rPr>
          <w:bCs/>
          <w:color w:val="auto"/>
          <w:lang w:val="fr-FR"/>
        </w:rPr>
        <w:t xml:space="preserve"> </w:t>
      </w:r>
      <w:r w:rsidRPr="00C126F8">
        <w:rPr>
          <w:bCs/>
          <w:color w:val="auto"/>
          <w:lang w:val="fr-FR"/>
        </w:rPr>
        <w:t>mise en œuvre de l’Accord sur la recherche scientifique, technologique et l’innovation en tant qu’instrument de promotion de la recherche-développement au service de l’entreprise et de l’économie de la connaissance, et pour l'</w:t>
      </w:r>
      <w:r w:rsidR="007B6F9E" w:rsidRPr="00C126F8">
        <w:rPr>
          <w:rStyle w:val="st1"/>
          <w:bCs/>
          <w:i/>
          <w:iCs/>
          <w:color w:val="auto"/>
          <w:lang w:val="fr-BE"/>
        </w:rPr>
        <w:t>élaboration</w:t>
      </w:r>
      <w:r w:rsidRPr="00C126F8">
        <w:rPr>
          <w:rStyle w:val="st1"/>
          <w:bCs/>
          <w:i/>
          <w:iCs/>
          <w:color w:val="auto"/>
          <w:lang w:val="fr-BE"/>
        </w:rPr>
        <w:t xml:space="preserve"> d’une feuille de route pour la mise en œuvre dudit Accord</w:t>
      </w:r>
      <w:r w:rsidRPr="00C126F8">
        <w:rPr>
          <w:bCs/>
          <w:color w:val="auto"/>
          <w:lang w:val="fr-FR"/>
        </w:rPr>
        <w:t xml:space="preserve">. </w:t>
      </w:r>
    </w:p>
    <w:p w:rsidR="007C6B0A" w:rsidRPr="00C126F8" w:rsidRDefault="007C6B0A" w:rsidP="007C6B0A">
      <w:pPr>
        <w:pStyle w:val="CorpsA"/>
        <w:spacing w:before="120" w:after="0" w:line="240" w:lineRule="auto"/>
        <w:ind w:right="-108"/>
        <w:jc w:val="both"/>
        <w:rPr>
          <w:bCs/>
          <w:iCs/>
          <w:color w:val="auto"/>
          <w:lang w:val="fr-FR"/>
        </w:rPr>
      </w:pPr>
      <w:r w:rsidRPr="00C126F8">
        <w:rPr>
          <w:bCs/>
          <w:color w:val="auto"/>
          <w:lang w:val="fr-FR"/>
        </w:rPr>
        <w:t>Les parties conviennent de</w:t>
      </w:r>
      <w:r w:rsidRPr="00C126F8">
        <w:rPr>
          <w:rStyle w:val="st1"/>
          <w:bCs/>
          <w:i/>
          <w:iCs/>
          <w:color w:val="auto"/>
          <w:lang w:val="fr-BE"/>
        </w:rPr>
        <w:t xml:space="preserve">favoriser la participation de l’Algérie au programme horizon 2020, </w:t>
      </w:r>
      <w:r w:rsidRPr="00C126F8">
        <w:rPr>
          <w:rStyle w:val="st1"/>
          <w:bCs/>
          <w:iCs/>
          <w:color w:val="auto"/>
          <w:lang w:val="fr-BE"/>
        </w:rPr>
        <w:t xml:space="preserve">son </w:t>
      </w:r>
      <w:r w:rsidRPr="00C126F8">
        <w:rPr>
          <w:rStyle w:val="st1"/>
          <w:bCs/>
          <w:i/>
          <w:iCs/>
          <w:color w:val="auto"/>
          <w:lang w:val="fr-BE"/>
        </w:rPr>
        <w:t>accès aux Centres d’Excellence européens et Agences</w:t>
      </w:r>
      <w:r w:rsidR="00CF28E8" w:rsidRPr="00C126F8">
        <w:rPr>
          <w:rStyle w:val="st1"/>
          <w:bCs/>
          <w:i/>
          <w:iCs/>
          <w:color w:val="auto"/>
          <w:lang w:val="fr-BE"/>
        </w:rPr>
        <w:t xml:space="preserve"> et programmes</w:t>
      </w:r>
      <w:r w:rsidRPr="00C126F8">
        <w:rPr>
          <w:rStyle w:val="st1"/>
          <w:bCs/>
          <w:i/>
          <w:iCs/>
          <w:color w:val="auto"/>
          <w:lang w:val="fr-BE"/>
        </w:rPr>
        <w:t xml:space="preserve"> communautaires et d'examiner les actions possibles d'accompagnement du Programme National de Recherche et de Développement </w:t>
      </w:r>
      <w:r w:rsidRPr="00C126F8">
        <w:rPr>
          <w:rStyle w:val="st1"/>
          <w:bCs/>
          <w:iCs/>
          <w:color w:val="auto"/>
          <w:lang w:val="fr-BE"/>
        </w:rPr>
        <w:t>de l'Algérie.</w:t>
      </w:r>
    </w:p>
    <w:p w:rsidR="007C6B0A" w:rsidRPr="00C126F8" w:rsidRDefault="007C6B0A" w:rsidP="00CE369F">
      <w:pPr>
        <w:pStyle w:val="CorpsA"/>
        <w:spacing w:before="120" w:after="0" w:line="240" w:lineRule="auto"/>
        <w:ind w:right="-108"/>
        <w:jc w:val="both"/>
        <w:rPr>
          <w:bCs/>
          <w:color w:val="auto"/>
          <w:lang w:val="fr-FR"/>
        </w:rPr>
      </w:pPr>
      <w:r w:rsidRPr="00C126F8">
        <w:rPr>
          <w:bCs/>
          <w:color w:val="auto"/>
          <w:lang w:val="fr-FR"/>
        </w:rPr>
        <w:t xml:space="preserve">A cet égard, l'UE </w:t>
      </w:r>
      <w:r w:rsidR="00CF28E8" w:rsidRPr="00C126F8">
        <w:rPr>
          <w:bCs/>
          <w:color w:val="auto"/>
          <w:lang w:val="fr-FR"/>
        </w:rPr>
        <w:t xml:space="preserve"> est prête à </w:t>
      </w:r>
      <w:r w:rsidR="0094606B" w:rsidRPr="00C126F8">
        <w:rPr>
          <w:bCs/>
          <w:color w:val="auto"/>
          <w:lang w:val="fr-FR"/>
        </w:rPr>
        <w:t>soutenir la participation aux</w:t>
      </w:r>
      <w:r w:rsidRPr="00C126F8">
        <w:rPr>
          <w:bCs/>
          <w:color w:val="auto"/>
          <w:lang w:val="fr-FR"/>
        </w:rPr>
        <w:t xml:space="preserve"> programmes communautaires</w:t>
      </w:r>
      <w:r w:rsidR="005E1E1C">
        <w:rPr>
          <w:bCs/>
          <w:color w:val="auto"/>
          <w:lang w:val="fr-FR"/>
        </w:rPr>
        <w:t xml:space="preserve"> </w:t>
      </w:r>
      <w:r w:rsidR="00FA64C9" w:rsidRPr="00C126F8">
        <w:rPr>
          <w:bCs/>
          <w:color w:val="auto"/>
          <w:lang w:val="fr-FR"/>
        </w:rPr>
        <w:t>et aux</w:t>
      </w:r>
      <w:r w:rsidR="00CF28E8" w:rsidRPr="00C126F8">
        <w:rPr>
          <w:bCs/>
          <w:color w:val="auto"/>
          <w:lang w:val="fr-FR"/>
        </w:rPr>
        <w:t xml:space="preserve"> priorités thématiques de coopération identifiés par l’Algérie</w:t>
      </w:r>
      <w:r w:rsidRPr="00C126F8">
        <w:rPr>
          <w:bCs/>
          <w:color w:val="auto"/>
          <w:lang w:val="fr-FR"/>
        </w:rPr>
        <w:t xml:space="preserve">. Dans ces domaines, l'Algérie </w:t>
      </w:r>
      <w:r w:rsidR="00CF28E8" w:rsidRPr="00C126F8">
        <w:rPr>
          <w:bCs/>
          <w:color w:val="auto"/>
          <w:lang w:val="fr-FR"/>
        </w:rPr>
        <w:t xml:space="preserve">a communiqué à l’UE </w:t>
      </w:r>
      <w:r w:rsidRPr="00C126F8">
        <w:rPr>
          <w:bCs/>
          <w:color w:val="auto"/>
          <w:lang w:val="fr-FR"/>
        </w:rPr>
        <w:t xml:space="preserve">son réseau de Points Nationaux de Contact pour le Programme Horizon 2020 et </w:t>
      </w:r>
      <w:r w:rsidR="0094606B" w:rsidRPr="00C126F8">
        <w:rPr>
          <w:bCs/>
          <w:color w:val="auto"/>
          <w:lang w:val="fr-FR"/>
        </w:rPr>
        <w:t xml:space="preserve">nommé </w:t>
      </w:r>
      <w:r w:rsidRPr="00C126F8">
        <w:rPr>
          <w:bCs/>
          <w:color w:val="auto"/>
          <w:lang w:val="fr-FR"/>
        </w:rPr>
        <w:t xml:space="preserve">un PNC dédié à chaque thématique ou aux thématiques cibles pour le pays. </w:t>
      </w:r>
    </w:p>
    <w:p w:rsidR="00D54EFE" w:rsidRPr="00C126F8" w:rsidRDefault="007C6B0A" w:rsidP="00CE369F">
      <w:pPr>
        <w:pStyle w:val="CorpsA"/>
        <w:spacing w:before="120" w:after="0" w:line="240" w:lineRule="auto"/>
        <w:ind w:right="-108"/>
        <w:jc w:val="both"/>
        <w:rPr>
          <w:bCs/>
          <w:color w:val="auto"/>
          <w:lang w:val="fr-FR"/>
        </w:rPr>
      </w:pPr>
      <w:r w:rsidRPr="000B305A">
        <w:rPr>
          <w:b/>
          <w:bCs/>
          <w:color w:val="auto"/>
          <w:lang w:val="fr-FR"/>
        </w:rPr>
        <w:lastRenderedPageBreak/>
        <w:t>Assistance de l'Union européenne:</w:t>
      </w:r>
      <w:r w:rsidR="00C126F8">
        <w:rPr>
          <w:b/>
          <w:bCs/>
          <w:color w:val="auto"/>
          <w:lang w:val="fr-FR"/>
        </w:rPr>
        <w:t xml:space="preserve"> </w:t>
      </w:r>
      <w:r w:rsidRPr="00C126F8">
        <w:rPr>
          <w:bCs/>
          <w:color w:val="auto"/>
          <w:lang w:val="fr-FR"/>
        </w:rPr>
        <w:t xml:space="preserve">De son côté, l'UE examinera les opportunités pour faciliter l'accès aux programmes ciblés par l'Algérie y compris certains aspects des programmes qui ne sont en principe pas accessibles aux pays </w:t>
      </w:r>
      <w:r w:rsidR="00CE369F" w:rsidRPr="00C126F8">
        <w:rPr>
          <w:bCs/>
          <w:color w:val="auto"/>
          <w:lang w:val="fr-FR"/>
        </w:rPr>
        <w:t>tiers</w:t>
      </w:r>
      <w:r w:rsidRPr="00C126F8">
        <w:rPr>
          <w:bCs/>
          <w:color w:val="auto"/>
          <w:lang w:val="fr-FR"/>
        </w:rPr>
        <w:t xml:space="preserve">. </w:t>
      </w:r>
    </w:p>
    <w:p w:rsidR="00D54EFE" w:rsidRPr="00C126F8" w:rsidRDefault="007C6B0A" w:rsidP="002A6557">
      <w:pPr>
        <w:pStyle w:val="CorpsA"/>
        <w:spacing w:before="120" w:after="0" w:line="240" w:lineRule="auto"/>
        <w:ind w:right="-108"/>
        <w:jc w:val="both"/>
        <w:rPr>
          <w:bCs/>
          <w:color w:val="auto"/>
          <w:lang w:val="fr-FR"/>
        </w:rPr>
      </w:pPr>
      <w:r w:rsidRPr="00C126F8">
        <w:rPr>
          <w:bCs/>
          <w:color w:val="auto"/>
          <w:lang w:val="fr-FR"/>
        </w:rPr>
        <w:t>Les parties examineront les possibilités existantes dans l'UE pour m</w:t>
      </w:r>
      <w:r w:rsidRPr="00C126F8">
        <w:rPr>
          <w:rStyle w:val="st1"/>
          <w:bCs/>
          <w:i/>
          <w:iCs/>
          <w:color w:val="auto"/>
          <w:lang w:val="fr-BE"/>
        </w:rPr>
        <w:t>ettre en réseau les universités algériennes et européennes</w:t>
      </w:r>
      <w:r w:rsidR="002A6557" w:rsidRPr="00C126F8">
        <w:rPr>
          <w:rStyle w:val="st1"/>
          <w:bCs/>
          <w:i/>
          <w:iCs/>
          <w:color w:val="auto"/>
          <w:lang w:val="fr-BE"/>
        </w:rPr>
        <w:t xml:space="preserve">. </w:t>
      </w:r>
      <w:r w:rsidRPr="00C126F8">
        <w:rPr>
          <w:bCs/>
          <w:color w:val="auto"/>
          <w:lang w:val="fr-FR"/>
        </w:rPr>
        <w:t xml:space="preserve">L’UE propose à cet égard d’initier sans tarder des discussions entre la Délégation de l'UE à Alger et les représentants algériens pour identifier les besoins concrets, définir des points d'action, "milestones" et l'éventuelle participation (lancer le processus préparatoire) de l'Algérie aux programmes communautaires concernés. </w:t>
      </w:r>
    </w:p>
    <w:p w:rsidR="007C6B0A" w:rsidRPr="00C126F8" w:rsidRDefault="007C6B0A" w:rsidP="002A6557">
      <w:pPr>
        <w:pStyle w:val="CorpsA"/>
        <w:spacing w:before="120" w:after="0" w:line="240" w:lineRule="auto"/>
        <w:ind w:right="-108"/>
        <w:jc w:val="both"/>
        <w:rPr>
          <w:bCs/>
          <w:color w:val="auto"/>
          <w:lang w:val="fr-FR"/>
        </w:rPr>
      </w:pPr>
      <w:r w:rsidRPr="00C126F8">
        <w:rPr>
          <w:bCs/>
          <w:color w:val="auto"/>
          <w:lang w:val="fr-FR"/>
        </w:rPr>
        <w:t xml:space="preserve">L’UE recommande aussi </w:t>
      </w:r>
      <w:r w:rsidR="00D54EFE" w:rsidRPr="00C126F8">
        <w:rPr>
          <w:bCs/>
          <w:color w:val="auto"/>
          <w:lang w:val="fr-FR"/>
        </w:rPr>
        <w:t xml:space="preserve">à l'Algérie </w:t>
      </w:r>
      <w:r w:rsidRPr="00C126F8">
        <w:rPr>
          <w:bCs/>
          <w:color w:val="auto"/>
          <w:lang w:val="fr-FR"/>
        </w:rPr>
        <w:t xml:space="preserve">d’envisager une collaboration avec des pays voisins associés à H2020, pour soutenir et renforcer les réseaux de recherche et d'innovation pour assurer une meilleure participation à ce programme. </w:t>
      </w:r>
    </w:p>
    <w:p w:rsidR="002A6557" w:rsidRPr="00C126F8" w:rsidRDefault="002A6557" w:rsidP="002A6557">
      <w:pPr>
        <w:pStyle w:val="CorpsA"/>
        <w:spacing w:after="0" w:line="240" w:lineRule="auto"/>
        <w:ind w:right="-108"/>
        <w:jc w:val="both"/>
        <w:rPr>
          <w:bCs/>
          <w:lang w:val="fr-FR"/>
        </w:rPr>
      </w:pPr>
    </w:p>
    <w:p w:rsidR="00D54EFE" w:rsidRPr="00C126F8" w:rsidRDefault="00D54EFE" w:rsidP="00D54EFE">
      <w:pPr>
        <w:pStyle w:val="ListParagraph"/>
        <w:spacing w:after="120" w:line="240" w:lineRule="auto"/>
        <w:ind w:left="0"/>
        <w:jc w:val="both"/>
        <w:rPr>
          <w:rFonts w:ascii="Calibri" w:eastAsia="Calibri" w:hAnsi="Calibri" w:cs="Calibri"/>
          <w:bCs/>
          <w:color w:val="auto"/>
          <w:sz w:val="22"/>
          <w:szCs w:val="22"/>
          <w:lang w:val="fr-FR"/>
        </w:rPr>
      </w:pPr>
      <w:r w:rsidRPr="00C126F8">
        <w:rPr>
          <w:rFonts w:ascii="Calibri" w:eastAsia="Calibri" w:hAnsi="Calibri" w:cs="Calibri"/>
          <w:bCs/>
          <w:color w:val="auto"/>
          <w:sz w:val="22"/>
          <w:szCs w:val="22"/>
          <w:lang w:val="fr-FR"/>
        </w:rPr>
        <w:t xml:space="preserve">L'UE invite enfin l'Algérie à considérer l'opportunité d'adhérer à l'initiative BLUEMED dans le cadre du suivi de la déclaration Ministérielle de l'Union pour la Méditerranée sur l'économie bleue de Novembre 2015. </w:t>
      </w:r>
    </w:p>
    <w:p w:rsidR="007C6B0A" w:rsidRPr="00C126F8" w:rsidRDefault="007C6B0A" w:rsidP="007C6B0A">
      <w:pPr>
        <w:pStyle w:val="ListParagraph"/>
        <w:spacing w:after="120" w:line="240" w:lineRule="auto"/>
        <w:ind w:left="0"/>
        <w:jc w:val="both"/>
        <w:rPr>
          <w:rFonts w:ascii="Calibri" w:hAnsi="Calibri" w:cs="Calibri"/>
          <w:bCs/>
          <w:color w:val="auto"/>
          <w:sz w:val="22"/>
          <w:szCs w:val="22"/>
          <w:lang w:val="fr-FR"/>
        </w:rPr>
      </w:pPr>
      <w:r w:rsidRPr="00C126F8">
        <w:rPr>
          <w:rFonts w:ascii="Calibri" w:hAnsi="Calibri" w:cs="Calibri"/>
          <w:bCs/>
          <w:color w:val="auto"/>
          <w:sz w:val="22"/>
          <w:szCs w:val="22"/>
          <w:lang w:val="fr-FR"/>
        </w:rPr>
        <w:t xml:space="preserve">L'Algérie examinera, avec l'appui de l'UE, la possibilité de conclure un accord avec le Conseil Européen de la recherche (CER) - du type 'Implementing Arrangement' - qui permettrait à des  groupes de chercheurs algériens d'intégrer des équipes gérées par un bénéficiaire d'une subvention du CER pour un projet de recherche fondamentale.    </w:t>
      </w:r>
    </w:p>
    <w:p w:rsidR="00A77C2D" w:rsidRDefault="00A77C2D">
      <w:pPr>
        <w:pStyle w:val="CorpsA"/>
        <w:spacing w:after="0" w:line="240" w:lineRule="auto"/>
        <w:rPr>
          <w:sz w:val="12"/>
          <w:szCs w:val="12"/>
          <w:lang w:val="fr-FR"/>
        </w:rPr>
      </w:pPr>
    </w:p>
    <w:p w:rsidR="00A77C2D" w:rsidRDefault="00A77C2D">
      <w:pPr>
        <w:pStyle w:val="CorpsA"/>
        <w:spacing w:after="0" w:line="240" w:lineRule="auto"/>
        <w:jc w:val="both"/>
        <w:rPr>
          <w:b/>
          <w:bCs/>
          <w:sz w:val="24"/>
          <w:szCs w:val="24"/>
          <w:lang w:val="fr-FR"/>
        </w:rPr>
      </w:pPr>
    </w:p>
    <w:p w:rsidR="00FB3FFA" w:rsidRPr="00AF471F" w:rsidRDefault="00FB3FFA" w:rsidP="00FB3FF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6"/>
          <w:szCs w:val="6"/>
          <w:lang w:val="fr-FR"/>
        </w:rPr>
      </w:pPr>
    </w:p>
    <w:p w:rsidR="00FB3FFA" w:rsidRPr="00512223" w:rsidRDefault="00FB3FFA" w:rsidP="00FB3FF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20"/>
          <w:szCs w:val="20"/>
          <w:lang w:val="fr-FR"/>
        </w:rPr>
      </w:pPr>
      <w:r>
        <w:rPr>
          <w:b/>
          <w:bCs/>
          <w:sz w:val="20"/>
          <w:szCs w:val="20"/>
          <w:lang w:val="fr-FR"/>
        </w:rPr>
        <w:t xml:space="preserve">Information : </w:t>
      </w:r>
      <w:r w:rsidRPr="00512223">
        <w:rPr>
          <w:b/>
          <w:bCs/>
          <w:sz w:val="20"/>
          <w:szCs w:val="20"/>
          <w:lang w:val="fr-FR"/>
        </w:rPr>
        <w:t xml:space="preserve">Soutien </w:t>
      </w:r>
      <w:r>
        <w:rPr>
          <w:b/>
          <w:bCs/>
          <w:sz w:val="20"/>
          <w:szCs w:val="20"/>
          <w:lang w:val="fr-FR"/>
        </w:rPr>
        <w:t xml:space="preserve">et assistance technique de l'UE au secteur </w:t>
      </w:r>
      <w:r w:rsidR="00F3372B">
        <w:rPr>
          <w:b/>
          <w:bCs/>
          <w:sz w:val="20"/>
          <w:szCs w:val="20"/>
          <w:lang w:val="fr-FR"/>
        </w:rPr>
        <w:t>recherche &amp; développement</w:t>
      </w:r>
      <w:r>
        <w:rPr>
          <w:b/>
          <w:bCs/>
          <w:sz w:val="20"/>
          <w:szCs w:val="20"/>
          <w:lang w:val="fr-FR"/>
        </w:rPr>
        <w:t xml:space="preserve"> en Algérie</w:t>
      </w:r>
    </w:p>
    <w:p w:rsidR="00FB3FFA" w:rsidRPr="00AF471F" w:rsidRDefault="00FB3FFA" w:rsidP="00FB3FFA">
      <w:pPr>
        <w:pStyle w:val="CorpsA"/>
        <w:pBdr>
          <w:top w:val="single" w:sz="4" w:space="1" w:color="auto"/>
          <w:left w:val="single" w:sz="4" w:space="1" w:color="auto"/>
          <w:bottom w:val="single" w:sz="4" w:space="1" w:color="auto"/>
          <w:right w:val="single" w:sz="4" w:space="1" w:color="auto"/>
        </w:pBdr>
        <w:spacing w:after="0" w:line="240" w:lineRule="auto"/>
        <w:jc w:val="center"/>
        <w:rPr>
          <w:b/>
          <w:bCs/>
          <w:sz w:val="6"/>
          <w:szCs w:val="6"/>
          <w:lang w:val="fr-FR"/>
        </w:rPr>
      </w:pPr>
    </w:p>
    <w:p w:rsidR="00A77C2D" w:rsidRDefault="00A77C2D">
      <w:pPr>
        <w:pStyle w:val="CorpsA"/>
        <w:spacing w:after="0" w:line="240" w:lineRule="auto"/>
        <w:jc w:val="both"/>
        <w:rPr>
          <w:rStyle w:val="st1"/>
          <w:b/>
          <w:bCs/>
          <w:sz w:val="6"/>
          <w:szCs w:val="6"/>
        </w:rPr>
      </w:pPr>
    </w:p>
    <w:p w:rsidR="00A77C2D" w:rsidRPr="00FB3FFA" w:rsidRDefault="00733A29">
      <w:pPr>
        <w:pStyle w:val="CorpsA"/>
        <w:spacing w:after="0" w:line="240" w:lineRule="auto"/>
        <w:jc w:val="both"/>
        <w:rPr>
          <w:sz w:val="18"/>
          <w:szCs w:val="18"/>
          <w:lang w:val="fr-FR"/>
        </w:rPr>
      </w:pPr>
      <w:r w:rsidRPr="00FB3FFA">
        <w:rPr>
          <w:sz w:val="18"/>
          <w:szCs w:val="18"/>
          <w:lang w:val="fr-FR"/>
        </w:rPr>
        <w:t xml:space="preserve">Un </w:t>
      </w:r>
      <w:r w:rsidRPr="00FB3FFA">
        <w:rPr>
          <w:b/>
          <w:bCs/>
          <w:sz w:val="18"/>
          <w:szCs w:val="18"/>
          <w:lang w:val="fr-FR"/>
        </w:rPr>
        <w:t>jumelage</w:t>
      </w:r>
      <w:r w:rsidRPr="00FB3FFA">
        <w:rPr>
          <w:sz w:val="18"/>
          <w:szCs w:val="18"/>
          <w:lang w:val="fr-FR"/>
        </w:rPr>
        <w:t xml:space="preserve"> financé par le P3A a été conclu avec des partenaires allemands et français</w:t>
      </w:r>
      <w:r w:rsidR="00AF471F">
        <w:rPr>
          <w:sz w:val="18"/>
          <w:szCs w:val="18"/>
          <w:lang w:val="fr-FR"/>
        </w:rPr>
        <w:t>, et</w:t>
      </w:r>
      <w:r w:rsidRPr="00FB3FFA">
        <w:rPr>
          <w:sz w:val="18"/>
          <w:szCs w:val="18"/>
          <w:lang w:val="fr-FR"/>
        </w:rPr>
        <w:t xml:space="preserve"> devrait commencer </w:t>
      </w:r>
      <w:r w:rsidR="00AF471F">
        <w:rPr>
          <w:sz w:val="18"/>
          <w:szCs w:val="18"/>
          <w:lang w:val="fr-FR"/>
        </w:rPr>
        <w:t>en</w:t>
      </w:r>
      <w:r w:rsidRPr="00FB3FFA">
        <w:rPr>
          <w:sz w:val="18"/>
          <w:szCs w:val="18"/>
          <w:lang w:val="fr-FR"/>
        </w:rPr>
        <w:t xml:space="preserve"> juillet 2016 pour fournir un appui au </w:t>
      </w:r>
      <w:r w:rsidRPr="00AF471F">
        <w:rPr>
          <w:bCs/>
          <w:sz w:val="18"/>
          <w:szCs w:val="18"/>
          <w:lang w:val="fr-FR"/>
        </w:rPr>
        <w:t>Ministère de la Poste et des Technologies de l’Information et des Communications</w:t>
      </w:r>
      <w:r w:rsidRPr="00FB3FFA">
        <w:rPr>
          <w:sz w:val="18"/>
          <w:szCs w:val="18"/>
          <w:lang w:val="fr-FR"/>
        </w:rPr>
        <w:t xml:space="preserve">(MPTIC). L’objectif de cette action est de développer des activités économiques basées sur les TIC, renforcer les capacités du MPTIC, le réseau partenarial, encadrer la recherche </w:t>
      </w:r>
      <w:r w:rsidR="00AF471F">
        <w:rPr>
          <w:sz w:val="18"/>
          <w:szCs w:val="18"/>
          <w:lang w:val="fr-FR"/>
        </w:rPr>
        <w:t>et le développement (R&amp;D) dans c</w:t>
      </w:r>
      <w:r w:rsidRPr="00FB3FFA">
        <w:rPr>
          <w:sz w:val="18"/>
          <w:szCs w:val="18"/>
          <w:lang w:val="fr-FR"/>
        </w:rPr>
        <w:t>e secteur, renforcer le processus d’incubation et l’Agen</w:t>
      </w:r>
      <w:r w:rsidR="00AF471F">
        <w:rPr>
          <w:sz w:val="18"/>
          <w:szCs w:val="18"/>
          <w:lang w:val="fr-FR"/>
        </w:rPr>
        <w:t xml:space="preserve">ce Nationale de promotion et </w:t>
      </w:r>
      <w:r w:rsidRPr="00FB3FFA">
        <w:rPr>
          <w:sz w:val="18"/>
          <w:szCs w:val="18"/>
          <w:lang w:val="fr-FR"/>
        </w:rPr>
        <w:t>développe</w:t>
      </w:r>
      <w:r w:rsidR="00AF471F">
        <w:rPr>
          <w:sz w:val="18"/>
          <w:szCs w:val="18"/>
          <w:lang w:val="fr-FR"/>
        </w:rPr>
        <w:t>ment des Parcs Technologiques (hub</w:t>
      </w:r>
      <w:r w:rsidRPr="00FB3FFA">
        <w:rPr>
          <w:sz w:val="18"/>
          <w:szCs w:val="18"/>
          <w:lang w:val="fr-FR"/>
        </w:rPr>
        <w:t xml:space="preserve"> de Sidi Abdellah).</w:t>
      </w:r>
    </w:p>
    <w:p w:rsidR="00A77C2D" w:rsidRPr="00FB3FFA" w:rsidRDefault="00733A29" w:rsidP="00AF471F">
      <w:pPr>
        <w:pStyle w:val="CorpsA"/>
        <w:spacing w:before="120" w:after="0" w:line="240" w:lineRule="auto"/>
        <w:jc w:val="both"/>
        <w:rPr>
          <w:sz w:val="18"/>
          <w:szCs w:val="18"/>
          <w:lang w:val="fr-FR"/>
        </w:rPr>
      </w:pPr>
      <w:r w:rsidRPr="00FB3FFA">
        <w:rPr>
          <w:sz w:val="18"/>
          <w:szCs w:val="18"/>
          <w:lang w:val="fr-FR"/>
        </w:rPr>
        <w:t xml:space="preserve">L'Algérie participe au </w:t>
      </w:r>
      <w:r w:rsidRPr="00FB3FFA">
        <w:rPr>
          <w:b/>
          <w:bCs/>
          <w:sz w:val="18"/>
          <w:szCs w:val="18"/>
          <w:lang w:val="fr-FR"/>
        </w:rPr>
        <w:t>Projet 5TOIs</w:t>
      </w:r>
      <w:r w:rsidRPr="00FB3FFA">
        <w:rPr>
          <w:sz w:val="18"/>
          <w:szCs w:val="18"/>
          <w:lang w:val="fr-FR"/>
        </w:rPr>
        <w:t xml:space="preserve"> (successeur du </w:t>
      </w:r>
      <w:r w:rsidRPr="00FB3FFA">
        <w:rPr>
          <w:i/>
          <w:iCs/>
          <w:sz w:val="18"/>
          <w:szCs w:val="18"/>
          <w:lang w:val="fr-FR"/>
        </w:rPr>
        <w:t>Mediterranean Science, Policy, Research</w:t>
      </w:r>
      <w:r w:rsidR="005E1E1C">
        <w:rPr>
          <w:i/>
          <w:iCs/>
          <w:sz w:val="18"/>
          <w:szCs w:val="18"/>
          <w:lang w:val="fr-FR"/>
        </w:rPr>
        <w:t xml:space="preserve"> </w:t>
      </w:r>
      <w:r w:rsidRPr="00FB3FFA">
        <w:rPr>
          <w:i/>
          <w:iCs/>
          <w:sz w:val="18"/>
          <w:szCs w:val="18"/>
          <w:lang w:val="fr-FR"/>
        </w:rPr>
        <w:t xml:space="preserve">&amp; Innovation Gateway </w:t>
      </w:r>
      <w:r w:rsidRPr="00FB3FFA">
        <w:rPr>
          <w:sz w:val="18"/>
          <w:szCs w:val="18"/>
          <w:lang w:val="fr-FR"/>
        </w:rPr>
        <w:t>-</w:t>
      </w:r>
      <w:r w:rsidRPr="00FB3FFA">
        <w:rPr>
          <w:b/>
          <w:bCs/>
          <w:sz w:val="18"/>
          <w:szCs w:val="18"/>
          <w:u w:val="single"/>
          <w:lang w:val="fr-FR"/>
        </w:rPr>
        <w:t>MED-SPRING</w:t>
      </w:r>
      <w:r w:rsidRPr="00FB3FFA">
        <w:rPr>
          <w:sz w:val="18"/>
          <w:szCs w:val="18"/>
          <w:lang w:val="fr-FR"/>
        </w:rPr>
        <w:t>)qui débute maintenant et qui mènera des actions cibles dans les thématique prioritaires pour la région y inclus des actions de soutien à la participation à H2020.L'Algérie participe à certains projets financés dans le cadre d</w:t>
      </w:r>
      <w:r w:rsidR="00AF471F">
        <w:rPr>
          <w:sz w:val="18"/>
          <w:szCs w:val="18"/>
          <w:lang w:val="fr-FR"/>
        </w:rPr>
        <w:t xml:space="preserve">e </w:t>
      </w:r>
      <w:r w:rsidRPr="00FB3FFA">
        <w:rPr>
          <w:b/>
          <w:bCs/>
          <w:sz w:val="18"/>
          <w:szCs w:val="18"/>
          <w:lang w:val="fr-FR"/>
        </w:rPr>
        <w:t>H2020</w:t>
      </w:r>
      <w:r w:rsidRPr="00FB3FFA">
        <w:rPr>
          <w:sz w:val="18"/>
          <w:szCs w:val="18"/>
          <w:lang w:val="fr-FR"/>
        </w:rPr>
        <w:t xml:space="preserve">: </w:t>
      </w:r>
      <w:r w:rsidRPr="00FB3FFA">
        <w:rPr>
          <w:b/>
          <w:bCs/>
          <w:sz w:val="18"/>
          <w:szCs w:val="18"/>
          <w:u w:val="single"/>
          <w:lang w:val="fr-FR"/>
        </w:rPr>
        <w:t>ERANETMED</w:t>
      </w:r>
      <w:r w:rsidRPr="00FB3FFA">
        <w:rPr>
          <w:rStyle w:val="st1"/>
          <w:sz w:val="18"/>
          <w:szCs w:val="18"/>
        </w:rPr>
        <w:t xml:space="preserve"> (</w:t>
      </w:r>
      <w:r w:rsidRPr="00FB3FFA">
        <w:rPr>
          <w:kern w:val="36"/>
          <w:sz w:val="18"/>
          <w:szCs w:val="18"/>
          <w:lang w:val="fr-FR"/>
        </w:rPr>
        <w:t>Energies renouvelables, ressources en eau et leurs connections pour la région)</w:t>
      </w:r>
      <w:r w:rsidRPr="00FB3FFA">
        <w:rPr>
          <w:rStyle w:val="st1"/>
          <w:sz w:val="18"/>
          <w:szCs w:val="18"/>
        </w:rPr>
        <w:t xml:space="preserve"> et </w:t>
      </w:r>
      <w:r w:rsidRPr="00AF471F">
        <w:rPr>
          <w:b/>
          <w:bCs/>
          <w:sz w:val="18"/>
          <w:szCs w:val="18"/>
          <w:u w:val="single"/>
          <w:lang w:val="fr-BE"/>
        </w:rPr>
        <w:t>ARIMNet 2</w:t>
      </w:r>
      <w:r w:rsidRPr="00AF471F">
        <w:rPr>
          <w:sz w:val="18"/>
          <w:szCs w:val="18"/>
          <w:lang w:val="fr-BE"/>
        </w:rPr>
        <w:t xml:space="preserve"> (Agricultural Researc</w:t>
      </w:r>
      <w:r w:rsidR="00AF471F">
        <w:rPr>
          <w:sz w:val="18"/>
          <w:szCs w:val="18"/>
          <w:lang w:val="fr-BE"/>
        </w:rPr>
        <w:t xml:space="preserve">h In the Mediterranean Network). </w:t>
      </w:r>
      <w:r w:rsidRPr="00FB3FFA">
        <w:rPr>
          <w:sz w:val="18"/>
          <w:szCs w:val="18"/>
          <w:lang w:val="fr-FR"/>
        </w:rPr>
        <w:t xml:space="preserve">Durant la période 2014-2015 la participation de L'Algérie au </w:t>
      </w:r>
      <w:r w:rsidRPr="00FB3FFA">
        <w:rPr>
          <w:sz w:val="18"/>
          <w:szCs w:val="18"/>
          <w:u w:val="single"/>
          <w:lang w:val="fr-FR"/>
        </w:rPr>
        <w:t>programme  Horizon 2020</w:t>
      </w:r>
      <w:r w:rsidRPr="00FB3FFA">
        <w:rPr>
          <w:sz w:val="18"/>
          <w:szCs w:val="18"/>
          <w:lang w:val="fr-FR"/>
        </w:rPr>
        <w:t xml:space="preserve"> a attiré des financements de l'UE de l’ordre de 500.000€. </w:t>
      </w:r>
    </w:p>
    <w:p w:rsidR="00A77C2D" w:rsidRPr="00FB3FFA" w:rsidRDefault="00733A29" w:rsidP="00AF471F">
      <w:pPr>
        <w:pStyle w:val="CorpsA"/>
        <w:spacing w:before="120" w:after="0" w:line="240" w:lineRule="auto"/>
        <w:jc w:val="both"/>
        <w:rPr>
          <w:sz w:val="18"/>
          <w:szCs w:val="18"/>
          <w:lang w:val="fr-FR"/>
        </w:rPr>
      </w:pPr>
      <w:r w:rsidRPr="00FB3FFA">
        <w:rPr>
          <w:sz w:val="18"/>
          <w:szCs w:val="18"/>
          <w:lang w:val="fr-FR"/>
        </w:rPr>
        <w:t xml:space="preserve">Enfin, dans le cadre du </w:t>
      </w:r>
      <w:r w:rsidRPr="00FB3FFA">
        <w:rPr>
          <w:b/>
          <w:bCs/>
          <w:sz w:val="18"/>
          <w:szCs w:val="18"/>
          <w:u w:val="single"/>
          <w:lang w:val="fr-FR"/>
        </w:rPr>
        <w:t>7ème Programme Cadre Recherche</w:t>
      </w:r>
      <w:r w:rsidRPr="00FB3FFA">
        <w:rPr>
          <w:sz w:val="18"/>
          <w:szCs w:val="18"/>
          <w:lang w:val="fr-FR"/>
        </w:rPr>
        <w:t xml:space="preserve"> de l’UE, 57 entités algériennes ont reçu 3,6m€ et participé dans 43 projets: 25 projets de recherche collaborative, 5 actions Marie Curie (mobilité chercheurs), 8 projets de soutien à la coopération internationale,  et 2 projets sur les infrastructures de recherche.</w:t>
      </w:r>
    </w:p>
    <w:p w:rsidR="00A77C2D" w:rsidRDefault="00A77C2D" w:rsidP="007C6B0A">
      <w:pPr>
        <w:pStyle w:val="Corps"/>
        <w:rPr>
          <w:rFonts w:ascii="Arial Unicode MS" w:eastAsia="Arial Unicode MS" w:hAnsi="Arial Unicode MS" w:cs="Arial Unicode MS"/>
          <w:sz w:val="20"/>
          <w:szCs w:val="20"/>
          <w:lang w:val="fr-FR"/>
        </w:rPr>
      </w:pPr>
    </w:p>
    <w:p w:rsidR="00A77C2D" w:rsidRDefault="00733A29">
      <w:pPr>
        <w:pStyle w:val="CorpsA"/>
        <w:shd w:val="clear" w:color="auto" w:fill="FEFB00"/>
        <w:spacing w:after="0" w:line="240" w:lineRule="auto"/>
        <w:rPr>
          <w:b/>
          <w:bCs/>
          <w:sz w:val="28"/>
          <w:szCs w:val="28"/>
          <w:lang w:val="fr-FR"/>
        </w:rPr>
      </w:pPr>
      <w:r>
        <w:rPr>
          <w:b/>
          <w:bCs/>
          <w:sz w:val="28"/>
          <w:szCs w:val="28"/>
          <w:lang w:val="fr-FR"/>
        </w:rPr>
        <w:t xml:space="preserve">4.4. </w:t>
      </w:r>
      <w:r>
        <w:rPr>
          <w:b/>
          <w:bCs/>
          <w:sz w:val="28"/>
          <w:szCs w:val="28"/>
          <w:u w:val="single"/>
          <w:lang w:val="fr-FR"/>
        </w:rPr>
        <w:t>Administration des Douanes</w:t>
      </w:r>
    </w:p>
    <w:p w:rsidR="00850A6D" w:rsidRDefault="00850A6D">
      <w:pPr>
        <w:pStyle w:val="CorpsA"/>
        <w:spacing w:after="0" w:line="240" w:lineRule="auto"/>
        <w:jc w:val="both"/>
        <w:rPr>
          <w:b/>
          <w:bCs/>
          <w:sz w:val="24"/>
          <w:szCs w:val="24"/>
          <w:lang w:val="fr-FR"/>
        </w:rPr>
      </w:pPr>
    </w:p>
    <w:p w:rsidR="00850A6D" w:rsidRPr="000B305A" w:rsidRDefault="00850A6D" w:rsidP="00850A6D">
      <w:pPr>
        <w:pStyle w:val="CorpsA"/>
        <w:spacing w:after="0" w:line="240" w:lineRule="auto"/>
        <w:ind w:left="426" w:hanging="426"/>
        <w:jc w:val="both"/>
        <w:rPr>
          <w:b/>
          <w:bCs/>
          <w:color w:val="auto"/>
          <w:sz w:val="24"/>
          <w:szCs w:val="24"/>
          <w:lang w:val="fr-BE"/>
        </w:rPr>
      </w:pPr>
      <w:r w:rsidRPr="000B305A">
        <w:rPr>
          <w:b/>
          <w:bCs/>
          <w:color w:val="auto"/>
          <w:sz w:val="24"/>
          <w:szCs w:val="24"/>
          <w:lang w:val="fr-BE"/>
        </w:rPr>
        <w:t xml:space="preserve">14. </w:t>
      </w:r>
      <w:r w:rsidRPr="000B305A">
        <w:rPr>
          <w:b/>
          <w:bCs/>
          <w:color w:val="auto"/>
          <w:sz w:val="24"/>
          <w:szCs w:val="24"/>
          <w:lang w:val="fr-BE"/>
        </w:rPr>
        <w:tab/>
        <w:t>Appui à la protection des droits de propriété intellectuelle / industrielle, la lutte contre la contrefaçon et le piratage et renforcement de la coopération douanière entre l'Algérie et l'UE, notamment en matière de gestion de la valeur en douane</w:t>
      </w:r>
    </w:p>
    <w:p w:rsidR="00850A6D" w:rsidRDefault="00850A6D">
      <w:pPr>
        <w:pStyle w:val="CorpsA"/>
        <w:spacing w:after="0" w:line="240" w:lineRule="auto"/>
        <w:jc w:val="both"/>
        <w:rPr>
          <w:b/>
          <w:bCs/>
          <w:sz w:val="24"/>
          <w:szCs w:val="24"/>
          <w:lang w:val="fr-FR"/>
        </w:rPr>
      </w:pPr>
    </w:p>
    <w:p w:rsidR="009D15E3" w:rsidRPr="00C126F8" w:rsidRDefault="009D15E3" w:rsidP="009D15E3">
      <w:pPr>
        <w:jc w:val="both"/>
        <w:rPr>
          <w:rFonts w:ascii="Calibri" w:hAnsi="Calibri"/>
          <w:bCs/>
          <w:sz w:val="22"/>
          <w:szCs w:val="22"/>
          <w:lang w:val="fr-FR"/>
        </w:rPr>
      </w:pPr>
      <w:r w:rsidRPr="00C126F8">
        <w:rPr>
          <w:rFonts w:ascii="Calibri" w:hAnsi="Calibri"/>
          <w:bCs/>
          <w:sz w:val="22"/>
          <w:szCs w:val="22"/>
          <w:lang w:val="fr-BE"/>
        </w:rPr>
        <w:t xml:space="preserve">Les parties </w:t>
      </w:r>
      <w:r w:rsidRPr="00C126F8">
        <w:rPr>
          <w:rFonts w:ascii="Calibri" w:hAnsi="Calibri"/>
          <w:bCs/>
          <w:sz w:val="22"/>
          <w:szCs w:val="22"/>
          <w:lang w:val="fr-FR"/>
        </w:rPr>
        <w:t>souhaitent rapidement identifier les mesures d</w:t>
      </w:r>
      <w:r w:rsidRPr="00C126F8">
        <w:rPr>
          <w:rFonts w:ascii="Calibri" w:hAnsi="Calibri" w:cs="Calibri"/>
          <w:bCs/>
          <w:sz w:val="22"/>
          <w:szCs w:val="22"/>
          <w:lang w:val="fr-FR"/>
        </w:rPr>
        <w:t>'accompagnement du plan national algérien</w:t>
      </w:r>
      <w:r w:rsidR="004156DB" w:rsidRPr="00C126F8">
        <w:rPr>
          <w:rFonts w:ascii="Calibri" w:hAnsi="Calibri" w:cs="Calibri"/>
          <w:bCs/>
          <w:sz w:val="22"/>
          <w:szCs w:val="22"/>
          <w:lang w:val="fr-FR"/>
        </w:rPr>
        <w:t xml:space="preserve"> de</w:t>
      </w:r>
      <w:r w:rsidR="004156DB" w:rsidRPr="00C126F8">
        <w:rPr>
          <w:rFonts w:ascii="Calibri" w:hAnsi="Calibri"/>
          <w:bCs/>
          <w:sz w:val="22"/>
          <w:szCs w:val="22"/>
          <w:lang w:val="fr-BE"/>
        </w:rPr>
        <w:t>lutte contre la contrefaçon et le piratage</w:t>
      </w:r>
      <w:r w:rsidRPr="00C126F8">
        <w:rPr>
          <w:rFonts w:ascii="Calibri" w:hAnsi="Calibri" w:cs="Calibri"/>
          <w:bCs/>
          <w:sz w:val="22"/>
          <w:szCs w:val="22"/>
          <w:lang w:val="fr-FR"/>
        </w:rPr>
        <w:t>, autour de 2 objectifs :</w:t>
      </w:r>
    </w:p>
    <w:p w:rsidR="009D15E3" w:rsidRPr="00C126F8" w:rsidRDefault="009D15E3" w:rsidP="009D15E3">
      <w:pPr>
        <w:spacing w:before="120"/>
        <w:ind w:left="460" w:hanging="318"/>
        <w:jc w:val="both"/>
        <w:rPr>
          <w:rStyle w:val="st1"/>
          <w:rFonts w:ascii="Calibri" w:hAnsi="Calibri"/>
          <w:bCs/>
          <w:sz w:val="22"/>
          <w:szCs w:val="22"/>
          <w:lang w:val="fr-BE"/>
        </w:rPr>
      </w:pPr>
      <w:r w:rsidRPr="00C126F8">
        <w:rPr>
          <w:rFonts w:ascii="Calibri" w:hAnsi="Calibri"/>
          <w:bCs/>
          <w:sz w:val="22"/>
          <w:szCs w:val="22"/>
          <w:lang w:val="fr-FR"/>
        </w:rPr>
        <w:t xml:space="preserve">i) </w:t>
      </w:r>
      <w:r w:rsidRPr="00C126F8">
        <w:rPr>
          <w:rFonts w:ascii="Calibri" w:hAnsi="Calibri"/>
          <w:bCs/>
          <w:sz w:val="22"/>
          <w:szCs w:val="22"/>
          <w:lang w:val="fr-FR"/>
        </w:rPr>
        <w:tab/>
      </w:r>
      <w:r w:rsidRPr="00C126F8">
        <w:rPr>
          <w:rStyle w:val="st1"/>
          <w:rFonts w:ascii="Calibri" w:hAnsi="Calibri"/>
          <w:bCs/>
          <w:sz w:val="22"/>
          <w:szCs w:val="22"/>
          <w:lang w:val="fr-BE"/>
        </w:rPr>
        <w:t xml:space="preserve">développer les infrastructures et systèmes de protection des </w:t>
      </w:r>
      <w:r w:rsidR="00C82424" w:rsidRPr="00C126F8">
        <w:rPr>
          <w:rStyle w:val="st1"/>
          <w:rFonts w:ascii="Calibri" w:hAnsi="Calibri"/>
          <w:bCs/>
          <w:sz w:val="22"/>
          <w:szCs w:val="22"/>
          <w:lang w:val="fr-BE"/>
        </w:rPr>
        <w:t xml:space="preserve">droits de </w:t>
      </w:r>
      <w:r w:rsidR="00C82424" w:rsidRPr="00C126F8">
        <w:rPr>
          <w:rFonts w:ascii="Calibri" w:hAnsi="Calibri"/>
          <w:bCs/>
          <w:sz w:val="22"/>
          <w:szCs w:val="22"/>
          <w:lang w:val="fr-BE"/>
        </w:rPr>
        <w:t>propriété intellectuelle / industrielle</w:t>
      </w:r>
      <w:r w:rsidR="00C82424" w:rsidRPr="00C126F8">
        <w:rPr>
          <w:rStyle w:val="st1"/>
          <w:rFonts w:ascii="Calibri" w:hAnsi="Calibri"/>
          <w:bCs/>
          <w:sz w:val="22"/>
          <w:szCs w:val="22"/>
          <w:lang w:val="fr-BE"/>
        </w:rPr>
        <w:t xml:space="preserve"> (</w:t>
      </w:r>
      <w:r w:rsidRPr="00C126F8">
        <w:rPr>
          <w:rStyle w:val="st1"/>
          <w:rFonts w:ascii="Calibri" w:hAnsi="Calibri"/>
          <w:bCs/>
          <w:sz w:val="22"/>
          <w:szCs w:val="22"/>
          <w:lang w:val="fr-BE"/>
        </w:rPr>
        <w:t>DPI</w:t>
      </w:r>
      <w:r w:rsidR="00C82424" w:rsidRPr="00C126F8">
        <w:rPr>
          <w:rStyle w:val="st1"/>
          <w:rFonts w:ascii="Calibri" w:hAnsi="Calibri"/>
          <w:bCs/>
          <w:sz w:val="22"/>
          <w:szCs w:val="22"/>
          <w:lang w:val="fr-BE"/>
        </w:rPr>
        <w:t>)</w:t>
      </w:r>
      <w:r w:rsidRPr="00C126F8">
        <w:rPr>
          <w:rStyle w:val="st1"/>
          <w:rFonts w:ascii="Calibri" w:hAnsi="Calibri"/>
          <w:bCs/>
          <w:sz w:val="22"/>
          <w:szCs w:val="22"/>
          <w:lang w:val="fr-BE"/>
        </w:rPr>
        <w:t xml:space="preserve">; </w:t>
      </w:r>
    </w:p>
    <w:p w:rsidR="009D15E3" w:rsidRPr="00C126F8" w:rsidRDefault="009D15E3" w:rsidP="009D15E3">
      <w:pPr>
        <w:spacing w:before="120"/>
        <w:ind w:left="460" w:hanging="318"/>
        <w:jc w:val="both"/>
        <w:rPr>
          <w:rFonts w:ascii="Calibri" w:hAnsi="Calibri"/>
          <w:bCs/>
          <w:sz w:val="22"/>
          <w:szCs w:val="22"/>
          <w:lang w:val="fr-FR"/>
        </w:rPr>
      </w:pPr>
      <w:r w:rsidRPr="00C126F8">
        <w:rPr>
          <w:rStyle w:val="st1"/>
          <w:rFonts w:ascii="Calibri" w:hAnsi="Calibri"/>
          <w:bCs/>
          <w:sz w:val="22"/>
          <w:szCs w:val="22"/>
          <w:lang w:val="fr-BE"/>
        </w:rPr>
        <w:t xml:space="preserve">ii) </w:t>
      </w:r>
      <w:r w:rsidRPr="00C126F8">
        <w:rPr>
          <w:rStyle w:val="st1"/>
          <w:rFonts w:ascii="Calibri" w:hAnsi="Calibri"/>
          <w:bCs/>
          <w:sz w:val="22"/>
          <w:szCs w:val="22"/>
          <w:lang w:val="fr-BE"/>
        </w:rPr>
        <w:tab/>
        <w:t xml:space="preserve">intensifier la coopération avec l'UE et entre partenaires de la région afin </w:t>
      </w:r>
      <w:r w:rsidRPr="00C126F8">
        <w:rPr>
          <w:rFonts w:ascii="Calibri" w:hAnsi="Calibri"/>
          <w:bCs/>
          <w:sz w:val="22"/>
          <w:szCs w:val="22"/>
          <w:lang w:val="fr-FR"/>
        </w:rPr>
        <w:t>de relancer le projet de plan d'ac</w:t>
      </w:r>
      <w:r w:rsidR="00CE4341">
        <w:rPr>
          <w:rFonts w:ascii="Calibri" w:hAnsi="Calibri"/>
          <w:bCs/>
          <w:sz w:val="22"/>
          <w:szCs w:val="22"/>
          <w:lang w:val="fr-FR"/>
        </w:rPr>
        <w:t>tion en matière de coopération E</w:t>
      </w:r>
      <w:r w:rsidRPr="00C126F8">
        <w:rPr>
          <w:rFonts w:ascii="Calibri" w:hAnsi="Calibri"/>
          <w:bCs/>
          <w:sz w:val="22"/>
          <w:szCs w:val="22"/>
          <w:lang w:val="fr-FR"/>
        </w:rPr>
        <w:t>uro</w:t>
      </w:r>
      <w:r w:rsidR="00CE4341">
        <w:rPr>
          <w:rFonts w:ascii="Calibri" w:hAnsi="Calibri"/>
          <w:bCs/>
          <w:sz w:val="22"/>
          <w:szCs w:val="22"/>
          <w:lang w:val="fr-FR"/>
        </w:rPr>
        <w:t>-</w:t>
      </w:r>
      <w:r w:rsidRPr="00C126F8">
        <w:rPr>
          <w:rFonts w:ascii="Calibri" w:hAnsi="Calibri"/>
          <w:bCs/>
          <w:sz w:val="22"/>
          <w:szCs w:val="22"/>
          <w:lang w:val="fr-FR"/>
        </w:rPr>
        <w:t>Med. L'UE invite l'Algérie à appuyer l'adoption dudit plan lors de la prochaine Conférence ministérielle.</w:t>
      </w:r>
    </w:p>
    <w:p w:rsidR="004156DB" w:rsidRDefault="004156DB" w:rsidP="004156DB">
      <w:pPr>
        <w:jc w:val="both"/>
        <w:rPr>
          <w:rFonts w:ascii="Calibri" w:eastAsia="Calibri" w:hAnsi="Calibri" w:cs="Calibri"/>
          <w:b/>
          <w:bCs/>
          <w:sz w:val="22"/>
          <w:szCs w:val="22"/>
          <w:lang w:val="fr-FR"/>
        </w:rPr>
      </w:pPr>
    </w:p>
    <w:p w:rsidR="009D15E3" w:rsidRPr="00DD1CF0" w:rsidRDefault="009D15E3" w:rsidP="004156DB">
      <w:pPr>
        <w:jc w:val="both"/>
        <w:rPr>
          <w:rFonts w:ascii="Calibri" w:hAnsi="Calibri"/>
          <w:bCs/>
          <w:sz w:val="22"/>
          <w:szCs w:val="22"/>
          <w:lang w:val="fr-FR"/>
        </w:rPr>
      </w:pPr>
      <w:r w:rsidRPr="000B305A">
        <w:rPr>
          <w:rFonts w:ascii="Calibri" w:eastAsia="Calibri" w:hAnsi="Calibri" w:cs="Calibri"/>
          <w:b/>
          <w:bCs/>
          <w:sz w:val="22"/>
          <w:szCs w:val="22"/>
          <w:lang w:val="fr-FR"/>
        </w:rPr>
        <w:lastRenderedPageBreak/>
        <w:t>Assistance de l'Union européenne:</w:t>
      </w:r>
      <w:r w:rsidRPr="00C126F8">
        <w:rPr>
          <w:rFonts w:ascii="Calibri" w:hAnsi="Calibri"/>
          <w:bCs/>
          <w:sz w:val="22"/>
          <w:szCs w:val="22"/>
          <w:lang w:val="fr-BE"/>
        </w:rPr>
        <w:t xml:space="preserve">Les parties conviennent </w:t>
      </w:r>
      <w:r w:rsidRPr="00C126F8">
        <w:rPr>
          <w:rFonts w:ascii="Calibri" w:hAnsi="Calibri"/>
          <w:bCs/>
          <w:sz w:val="22"/>
          <w:szCs w:val="22"/>
          <w:lang w:val="fr-FR"/>
        </w:rPr>
        <w:t xml:space="preserve">d’initier dès que possible des discussions </w:t>
      </w:r>
      <w:r w:rsidRPr="00DD1CF0">
        <w:rPr>
          <w:rFonts w:ascii="Calibri" w:hAnsi="Calibri"/>
          <w:bCs/>
          <w:sz w:val="22"/>
          <w:szCs w:val="22"/>
          <w:lang w:val="fr-FR"/>
        </w:rPr>
        <w:t xml:space="preserve">à Alger pour identifier les actions à financer, à travers les programmes P3A et/ou TAIEX, pour accompagner le plan national de lutte contre la contrefaçon et le piratage, tels que: </w:t>
      </w:r>
    </w:p>
    <w:p w:rsidR="009D15E3" w:rsidRPr="00DD1CF0" w:rsidRDefault="009D15E3" w:rsidP="0013055C">
      <w:pPr>
        <w:pStyle w:val="CorpsA"/>
        <w:numPr>
          <w:ilvl w:val="0"/>
          <w:numId w:val="57"/>
        </w:numPr>
        <w:spacing w:before="120" w:after="0" w:line="240" w:lineRule="auto"/>
        <w:ind w:left="567" w:hanging="317"/>
        <w:jc w:val="both"/>
        <w:rPr>
          <w:bCs/>
          <w:iCs/>
          <w:lang w:val="fr-FR"/>
        </w:rPr>
      </w:pPr>
      <w:r w:rsidRPr="00DD1CF0">
        <w:rPr>
          <w:rStyle w:val="st1"/>
          <w:bCs/>
          <w:iCs/>
          <w:u w:val="single"/>
          <w:lang w:val="fr-BE"/>
        </w:rPr>
        <w:t>Formations, séminaires et ateliers</w:t>
      </w:r>
      <w:r w:rsidRPr="00DD1CF0">
        <w:rPr>
          <w:rStyle w:val="st1"/>
          <w:bCs/>
          <w:iCs/>
          <w:lang w:val="fr-BE"/>
        </w:rPr>
        <w:t xml:space="preserve"> en matière d’analyse des risques,  gestion des opérations, responsabilité des fournisseurs, lutte contre le piratage, contrefaçon, médicaments (pour les agents des douanes, de la répression des fraudes, les policiers et les représentants de la magistrature).</w:t>
      </w:r>
    </w:p>
    <w:p w:rsidR="009D15E3" w:rsidRPr="00DD1CF0" w:rsidRDefault="009D15E3" w:rsidP="0013055C">
      <w:pPr>
        <w:pStyle w:val="CorpsA"/>
        <w:numPr>
          <w:ilvl w:val="0"/>
          <w:numId w:val="57"/>
        </w:numPr>
        <w:spacing w:before="120" w:after="0" w:line="240" w:lineRule="auto"/>
        <w:ind w:left="567" w:hanging="317"/>
        <w:jc w:val="both"/>
        <w:rPr>
          <w:bCs/>
          <w:iCs/>
          <w:lang w:val="fr-FR"/>
        </w:rPr>
      </w:pPr>
      <w:r w:rsidRPr="00DD1CF0">
        <w:rPr>
          <w:bCs/>
          <w:iCs/>
          <w:u w:val="single"/>
          <w:lang w:val="fr-FR"/>
        </w:rPr>
        <w:t>coopération &amp;</w:t>
      </w:r>
      <w:r w:rsidRPr="00DD1CF0">
        <w:rPr>
          <w:rStyle w:val="st1"/>
          <w:bCs/>
          <w:iCs/>
          <w:u w:val="single"/>
          <w:lang w:val="fr-BE"/>
        </w:rPr>
        <w:t>échanges d’information en matière de DPI :</w:t>
      </w:r>
      <w:r w:rsidRPr="00DD1CF0">
        <w:rPr>
          <w:rStyle w:val="st1"/>
          <w:bCs/>
          <w:iCs/>
          <w:lang w:val="fr-BE"/>
        </w:rPr>
        <w:t xml:space="preserve"> visites sur site des pays membres de l’UE (bureaux douane, instituts, observatoire de l’UE); facilitation de la conclusion d'accords en matière de DPI, contacts permanents, avis consultatifs; faisabilité d'un système pour faciliter l’échange rapide d’informations.</w:t>
      </w:r>
    </w:p>
    <w:p w:rsidR="009D15E3" w:rsidRPr="00DD1CF0" w:rsidRDefault="009D15E3" w:rsidP="0013055C">
      <w:pPr>
        <w:pStyle w:val="CorpsA"/>
        <w:numPr>
          <w:ilvl w:val="0"/>
          <w:numId w:val="57"/>
        </w:numPr>
        <w:spacing w:before="120" w:after="0" w:line="240" w:lineRule="auto"/>
        <w:ind w:left="567" w:hanging="317"/>
        <w:jc w:val="both"/>
        <w:rPr>
          <w:rStyle w:val="st1"/>
          <w:bCs/>
          <w:iCs/>
        </w:rPr>
      </w:pPr>
      <w:r w:rsidRPr="00DD1CF0">
        <w:rPr>
          <w:bCs/>
          <w:iCs/>
          <w:u w:val="single"/>
          <w:lang w:val="fr-FR"/>
        </w:rPr>
        <w:t xml:space="preserve">renforcement des capacités </w:t>
      </w:r>
      <w:r w:rsidRPr="00DD1CF0">
        <w:rPr>
          <w:rStyle w:val="st1"/>
          <w:bCs/>
          <w:iCs/>
          <w:u w:val="single"/>
          <w:lang w:val="fr-BE"/>
        </w:rPr>
        <w:t>des douanes et institutions</w:t>
      </w:r>
      <w:r w:rsidRPr="00DD1CF0">
        <w:rPr>
          <w:rStyle w:val="st1"/>
          <w:bCs/>
          <w:iCs/>
          <w:lang w:val="fr-BE"/>
        </w:rPr>
        <w:t xml:space="preserve"> chargées de la DPI, de la lutte contre la contrefaçon et le piratage: accès à l’information technique; support technique au public, utilisation d'Internet;  instance commune et permanente de DPI, spécialisée dans la lutte contre la contrefaçon. </w:t>
      </w:r>
    </w:p>
    <w:p w:rsidR="009D15E3" w:rsidRPr="00DD1CF0" w:rsidRDefault="009D15E3" w:rsidP="0013055C">
      <w:pPr>
        <w:pStyle w:val="CorpsA"/>
        <w:numPr>
          <w:ilvl w:val="0"/>
          <w:numId w:val="57"/>
        </w:numPr>
        <w:spacing w:before="120" w:after="0" w:line="240" w:lineRule="auto"/>
        <w:ind w:left="567" w:hanging="317"/>
        <w:jc w:val="both"/>
        <w:rPr>
          <w:bCs/>
          <w:iCs/>
          <w:lang w:val="fr-FR"/>
        </w:rPr>
      </w:pPr>
      <w:r w:rsidRPr="00DD1CF0">
        <w:rPr>
          <w:bCs/>
          <w:iCs/>
          <w:u w:val="single"/>
          <w:lang w:val="fr-FR"/>
        </w:rPr>
        <w:t>prévention et information/communication:</w:t>
      </w:r>
      <w:r w:rsidRPr="00DD1CF0">
        <w:rPr>
          <w:rStyle w:val="st1"/>
          <w:bCs/>
          <w:iCs/>
          <w:lang w:val="fr-BE"/>
        </w:rPr>
        <w:t xml:space="preserve"> auprès des titulaires de DPI, en particuliers ceux relevant  de l’UE; sensibilisation du Public; protection des consommateurs; soutien au programme national de promotion de la propriété industrielle/ intellectuelle (INAPI, ONDA).</w:t>
      </w:r>
    </w:p>
    <w:p w:rsidR="00A77C2D" w:rsidRPr="00DD1CF0" w:rsidRDefault="00A77C2D">
      <w:pPr>
        <w:pStyle w:val="CorpsA"/>
        <w:spacing w:after="0" w:line="240" w:lineRule="auto"/>
        <w:jc w:val="both"/>
        <w:rPr>
          <w:bCs/>
          <w:lang w:val="fr-FR"/>
        </w:rPr>
      </w:pPr>
    </w:p>
    <w:p w:rsidR="009D15E3" w:rsidRPr="00C126F8" w:rsidRDefault="004156DB" w:rsidP="009D15E3">
      <w:pPr>
        <w:jc w:val="both"/>
        <w:rPr>
          <w:rFonts w:ascii="Calibri" w:hAnsi="Calibri"/>
          <w:bCs/>
          <w:sz w:val="22"/>
          <w:szCs w:val="22"/>
          <w:lang w:val="fr-FR"/>
        </w:rPr>
      </w:pPr>
      <w:r w:rsidRPr="00DD1CF0">
        <w:rPr>
          <w:rFonts w:ascii="Calibri" w:hAnsi="Calibri"/>
          <w:bCs/>
          <w:sz w:val="22"/>
          <w:szCs w:val="22"/>
          <w:lang w:val="fr-FR"/>
        </w:rPr>
        <w:t>Par ailleurs, l</w:t>
      </w:r>
      <w:r w:rsidR="009D15E3" w:rsidRPr="00DD1CF0">
        <w:rPr>
          <w:rFonts w:ascii="Calibri" w:hAnsi="Calibri"/>
          <w:bCs/>
          <w:sz w:val="22"/>
          <w:szCs w:val="22"/>
          <w:lang w:val="fr-FR"/>
        </w:rPr>
        <w:t>es parties conviennent</w:t>
      </w:r>
      <w:r w:rsidR="005E1E1C" w:rsidRPr="00DD1CF0">
        <w:rPr>
          <w:rFonts w:ascii="Calibri" w:hAnsi="Calibri"/>
          <w:bCs/>
          <w:sz w:val="22"/>
          <w:szCs w:val="22"/>
          <w:lang w:val="fr-FR"/>
        </w:rPr>
        <w:t xml:space="preserve"> </w:t>
      </w:r>
      <w:r w:rsidR="009D15E3" w:rsidRPr="00DD1CF0">
        <w:rPr>
          <w:rFonts w:ascii="Calibri" w:hAnsi="Calibri"/>
          <w:bCs/>
          <w:sz w:val="22"/>
          <w:szCs w:val="22"/>
          <w:lang w:val="fr-FR"/>
        </w:rPr>
        <w:t xml:space="preserve">qu'une bonne </w:t>
      </w:r>
      <w:r w:rsidR="009D15E3" w:rsidRPr="00DD1CF0">
        <w:rPr>
          <w:rFonts w:ascii="Calibri" w:hAnsi="Calibri"/>
          <w:bCs/>
          <w:sz w:val="22"/>
          <w:szCs w:val="22"/>
          <w:u w:val="single"/>
          <w:lang w:val="fr-FR"/>
        </w:rPr>
        <w:t>gestion de la valeur en douane</w:t>
      </w:r>
      <w:r w:rsidR="009D15E3" w:rsidRPr="00DD1CF0">
        <w:rPr>
          <w:rFonts w:ascii="Calibri" w:hAnsi="Calibri"/>
          <w:bCs/>
          <w:sz w:val="22"/>
          <w:szCs w:val="22"/>
          <w:lang w:val="fr-FR"/>
        </w:rPr>
        <w:t xml:space="preserve"> contribue à </w:t>
      </w:r>
      <w:r w:rsidR="009D15E3" w:rsidRPr="00DD1CF0">
        <w:rPr>
          <w:rFonts w:ascii="Calibri" w:hAnsi="Calibri"/>
          <w:bCs/>
          <w:iCs/>
          <w:sz w:val="22"/>
          <w:szCs w:val="22"/>
          <w:lang w:val="fr-FR"/>
        </w:rPr>
        <w:t>lutter contre les transferts illicites et le blanchiment d’argent, et à assurer la véracité et l’exactitude de la valeur déclarée à l’importation ou à l’exportation. Elles reconnaissent que</w:t>
      </w:r>
      <w:r w:rsidR="005E1E1C" w:rsidRPr="00DD1CF0">
        <w:rPr>
          <w:rFonts w:ascii="Calibri" w:hAnsi="Calibri"/>
          <w:bCs/>
          <w:iCs/>
          <w:sz w:val="22"/>
          <w:szCs w:val="22"/>
          <w:lang w:val="fr-FR"/>
        </w:rPr>
        <w:t xml:space="preserve"> </w:t>
      </w:r>
      <w:r w:rsidR="009D15E3" w:rsidRPr="00DD1CF0">
        <w:rPr>
          <w:rFonts w:ascii="Calibri" w:hAnsi="Calibri"/>
          <w:bCs/>
          <w:sz w:val="22"/>
          <w:szCs w:val="22"/>
          <w:lang w:val="fr-FR"/>
        </w:rPr>
        <w:t>l'administration algérienne des douanes joue un rôle essentiel pour la bonne mise en œuvre de cet élément clef de l'Accord</w:t>
      </w:r>
      <w:r w:rsidR="009D15E3" w:rsidRPr="00C126F8">
        <w:rPr>
          <w:rFonts w:ascii="Calibri" w:hAnsi="Calibri"/>
          <w:bCs/>
          <w:sz w:val="22"/>
          <w:szCs w:val="22"/>
          <w:lang w:val="fr-FR"/>
        </w:rPr>
        <w:t xml:space="preserve"> d'Association entre l'Algérie et l'UE. C'est pourquoi, l</w:t>
      </w:r>
      <w:r w:rsidR="009D15E3" w:rsidRPr="00C126F8">
        <w:rPr>
          <w:rFonts w:ascii="Calibri" w:hAnsi="Calibri"/>
          <w:bCs/>
          <w:sz w:val="22"/>
          <w:szCs w:val="22"/>
          <w:lang w:val="fr-BE"/>
        </w:rPr>
        <w:t xml:space="preserve">es parties </w:t>
      </w:r>
      <w:r w:rsidR="009D15E3" w:rsidRPr="00C126F8">
        <w:rPr>
          <w:rFonts w:ascii="Calibri" w:hAnsi="Calibri"/>
          <w:bCs/>
          <w:sz w:val="22"/>
          <w:szCs w:val="22"/>
          <w:lang w:val="fr-FR"/>
        </w:rPr>
        <w:t>réitèrent leur</w:t>
      </w:r>
      <w:r w:rsidR="005E1E1C">
        <w:rPr>
          <w:rFonts w:ascii="Calibri" w:hAnsi="Calibri"/>
          <w:bCs/>
          <w:sz w:val="22"/>
          <w:szCs w:val="22"/>
          <w:lang w:val="fr-FR"/>
        </w:rPr>
        <w:t xml:space="preserve"> </w:t>
      </w:r>
      <w:r w:rsidR="009D15E3" w:rsidRPr="00C126F8">
        <w:rPr>
          <w:rFonts w:ascii="Calibri" w:hAnsi="Calibri"/>
          <w:bCs/>
          <w:sz w:val="22"/>
          <w:szCs w:val="22"/>
          <w:lang w:val="fr-FR"/>
        </w:rPr>
        <w:t>engagement à coopérer dans le respect de leur cadre légal respectif.</w:t>
      </w:r>
    </w:p>
    <w:p w:rsidR="009D15E3" w:rsidRPr="00C126F8" w:rsidRDefault="009D15E3" w:rsidP="009D15E3">
      <w:pPr>
        <w:pStyle w:val="CorpsA"/>
        <w:spacing w:after="0" w:line="240" w:lineRule="auto"/>
        <w:jc w:val="both"/>
        <w:rPr>
          <w:bCs/>
          <w:color w:val="00B050"/>
          <w:sz w:val="12"/>
          <w:szCs w:val="12"/>
          <w:lang w:val="fr-FR"/>
        </w:rPr>
      </w:pPr>
    </w:p>
    <w:p w:rsidR="004156DB" w:rsidRPr="00DD1CF0" w:rsidRDefault="009D15E3" w:rsidP="009D15E3">
      <w:pPr>
        <w:pStyle w:val="CorpsA"/>
        <w:spacing w:after="0" w:line="240" w:lineRule="auto"/>
        <w:jc w:val="both"/>
        <w:rPr>
          <w:bCs/>
          <w:color w:val="auto"/>
          <w:lang w:val="fr-FR"/>
        </w:rPr>
      </w:pPr>
      <w:r w:rsidRPr="00C126F8">
        <w:rPr>
          <w:bCs/>
          <w:color w:val="auto"/>
          <w:lang w:val="fr-FR"/>
        </w:rPr>
        <w:t xml:space="preserve">La partie algérienne souhaiterait à cet égard une </w:t>
      </w:r>
      <w:r w:rsidRPr="00C126F8">
        <w:rPr>
          <w:rStyle w:val="st1"/>
          <w:bCs/>
          <w:iCs/>
          <w:color w:val="auto"/>
          <w:lang w:val="fr-BE"/>
        </w:rPr>
        <w:t xml:space="preserve">mise à disposition d'une base de données des valeurs déclarées à l’exportation de l’UE vers l'Algérie (SPT, Désignation commerciale du produit, Prix unitaire, Incoterm utilisé, Coût du fret, Opérateur, Pays d’origine, Monnaie de facturation et l’unité </w:t>
      </w:r>
      <w:r w:rsidRPr="00DD1CF0">
        <w:rPr>
          <w:rStyle w:val="st1"/>
          <w:bCs/>
          <w:iCs/>
          <w:color w:val="auto"/>
          <w:lang w:val="fr-BE"/>
        </w:rPr>
        <w:t xml:space="preserve">de facturation, Quantité). </w:t>
      </w:r>
      <w:r w:rsidRPr="00DD1CF0">
        <w:rPr>
          <w:bCs/>
          <w:color w:val="auto"/>
          <w:lang w:val="fr-FR"/>
        </w:rPr>
        <w:t xml:space="preserve">L'UE fait observer que cette option n'existe pas à ce jour et qu'elle n'échange, de façon systématique, les données énumérées avec aucun partenaire. </w:t>
      </w:r>
    </w:p>
    <w:p w:rsidR="004156DB" w:rsidRPr="00DD1CF0" w:rsidRDefault="004156DB" w:rsidP="009D15E3">
      <w:pPr>
        <w:pStyle w:val="CorpsA"/>
        <w:spacing w:after="0" w:line="240" w:lineRule="auto"/>
        <w:jc w:val="both"/>
        <w:rPr>
          <w:bCs/>
          <w:sz w:val="12"/>
          <w:szCs w:val="12"/>
          <w:lang w:val="fr-FR"/>
        </w:rPr>
      </w:pPr>
    </w:p>
    <w:p w:rsidR="004156DB" w:rsidRPr="00DD1CF0" w:rsidRDefault="009D15E3" w:rsidP="009D15E3">
      <w:pPr>
        <w:pStyle w:val="CorpsA"/>
        <w:spacing w:after="0" w:line="240" w:lineRule="auto"/>
        <w:jc w:val="both"/>
        <w:rPr>
          <w:bCs/>
          <w:color w:val="auto"/>
          <w:lang w:val="fr-FR"/>
        </w:rPr>
      </w:pPr>
      <w:r w:rsidRPr="00DD1CF0">
        <w:rPr>
          <w:bCs/>
          <w:color w:val="auto"/>
          <w:lang w:val="fr-FR"/>
        </w:rPr>
        <w:t>Les parties conviennent</w:t>
      </w:r>
      <w:r w:rsidR="005E1E1C" w:rsidRPr="00DD1CF0">
        <w:rPr>
          <w:bCs/>
          <w:color w:val="auto"/>
          <w:lang w:val="fr-FR"/>
        </w:rPr>
        <w:t xml:space="preserve"> </w:t>
      </w:r>
      <w:r w:rsidRPr="00DD1CF0">
        <w:rPr>
          <w:bCs/>
          <w:color w:val="auto"/>
          <w:lang w:val="fr-FR"/>
        </w:rPr>
        <w:t xml:space="preserve">donc d’entamer des discussions techniques (entre experts) pour concevoir d'autres formes de coopération sur ce sujet clef, telles des rencontres entre les douanes algériennes et de l'UE à travers des actions TAIEX en vue d'un échange de bonnes pratiques. </w:t>
      </w:r>
    </w:p>
    <w:p w:rsidR="004156DB" w:rsidRPr="00DD1CF0" w:rsidRDefault="004156DB" w:rsidP="009D15E3">
      <w:pPr>
        <w:pStyle w:val="CorpsA"/>
        <w:spacing w:after="0" w:line="240" w:lineRule="auto"/>
        <w:jc w:val="both"/>
        <w:rPr>
          <w:bCs/>
          <w:lang w:val="fr-FR"/>
        </w:rPr>
      </w:pPr>
    </w:p>
    <w:p w:rsidR="002825E2" w:rsidRPr="00DD1CF0" w:rsidRDefault="002825E2" w:rsidP="002825E2">
      <w:pPr>
        <w:pStyle w:val="CorpsA"/>
        <w:spacing w:after="0" w:line="240" w:lineRule="auto"/>
        <w:jc w:val="both"/>
        <w:rPr>
          <w:bCs/>
          <w:color w:val="auto"/>
          <w:lang w:val="fr-BE"/>
        </w:rPr>
      </w:pPr>
      <w:r w:rsidRPr="00DD1CF0">
        <w:rPr>
          <w:bCs/>
          <w:color w:val="auto"/>
          <w:lang w:val="fr-FR"/>
        </w:rPr>
        <w:t>L'o</w:t>
      </w:r>
      <w:r w:rsidRPr="00DD1CF0">
        <w:rPr>
          <w:bCs/>
          <w:iCs/>
          <w:color w:val="auto"/>
          <w:lang w:val="fr-FR"/>
        </w:rPr>
        <w:t xml:space="preserve">rganisation de visites pour examiner les modalités pratiques d’échange de données pourrait être envisagée. </w:t>
      </w:r>
      <w:r w:rsidRPr="00DD1CF0">
        <w:rPr>
          <w:bCs/>
          <w:color w:val="auto"/>
          <w:lang w:val="fr-FR"/>
        </w:rPr>
        <w:t xml:space="preserve">La partie algérienne </w:t>
      </w:r>
      <w:r w:rsidRPr="00DD1CF0">
        <w:rPr>
          <w:bCs/>
          <w:color w:val="auto"/>
          <w:lang w:val="fr-BE"/>
        </w:rPr>
        <w:t xml:space="preserve">invite les Etats membres de l'UE (principaux fournisseurs de l’Algérie) à échanger dans un cadre bilatéral leurs bases de données relatives à la valeur en douane. </w:t>
      </w:r>
    </w:p>
    <w:p w:rsidR="002825E2" w:rsidRPr="00DD1CF0" w:rsidRDefault="002825E2" w:rsidP="002825E2">
      <w:pPr>
        <w:pStyle w:val="CorpsA"/>
        <w:spacing w:after="0" w:line="240" w:lineRule="auto"/>
        <w:jc w:val="both"/>
        <w:rPr>
          <w:bCs/>
          <w:lang w:val="fr-BE"/>
        </w:rPr>
      </w:pPr>
    </w:p>
    <w:p w:rsidR="002825E2" w:rsidRPr="00DD1CF0" w:rsidRDefault="002825E2" w:rsidP="002825E2">
      <w:pPr>
        <w:pStyle w:val="CorpsA"/>
        <w:spacing w:after="0" w:line="240" w:lineRule="auto"/>
        <w:jc w:val="both"/>
        <w:rPr>
          <w:bCs/>
          <w:color w:val="auto"/>
          <w:lang w:val="fr-FR"/>
        </w:rPr>
      </w:pPr>
      <w:r w:rsidRPr="00DD1CF0">
        <w:rPr>
          <w:bCs/>
          <w:color w:val="auto"/>
          <w:lang w:val="fr-FR"/>
        </w:rPr>
        <w:t>Les deux parties conviennent de charger le Sous-comité Coopération Douanière de l’Accord d’association de se saisir de cette question.</w:t>
      </w:r>
    </w:p>
    <w:p w:rsidR="00351E62" w:rsidRPr="002825E2" w:rsidRDefault="00351E62" w:rsidP="009D15E3">
      <w:pPr>
        <w:pStyle w:val="CorpsA"/>
        <w:spacing w:after="0" w:line="240" w:lineRule="auto"/>
        <w:jc w:val="both"/>
        <w:rPr>
          <w:b/>
          <w:bCs/>
          <w:lang w:val="fr-BE"/>
        </w:rPr>
      </w:pPr>
    </w:p>
    <w:p w:rsidR="004156DB" w:rsidRPr="00C126F8" w:rsidRDefault="004156DB" w:rsidP="009D15E3">
      <w:pPr>
        <w:pStyle w:val="CorpsA"/>
        <w:spacing w:after="0" w:line="240" w:lineRule="auto"/>
        <w:jc w:val="both"/>
        <w:rPr>
          <w:bCs/>
          <w:color w:val="auto"/>
          <w:lang w:val="fr-BE"/>
        </w:rPr>
      </w:pPr>
      <w:r w:rsidRPr="00CB59F8">
        <w:rPr>
          <w:b/>
          <w:bCs/>
          <w:color w:val="auto"/>
          <w:lang w:val="fr-FR"/>
        </w:rPr>
        <w:t>Assistance de l'Union européenne:</w:t>
      </w:r>
      <w:r w:rsidR="00C126F8">
        <w:rPr>
          <w:b/>
          <w:bCs/>
          <w:color w:val="auto"/>
          <w:lang w:val="fr-FR"/>
        </w:rPr>
        <w:t xml:space="preserve"> </w:t>
      </w:r>
      <w:r w:rsidR="009D15E3" w:rsidRPr="00C126F8">
        <w:rPr>
          <w:bCs/>
          <w:color w:val="auto"/>
          <w:lang w:val="fr-FR"/>
        </w:rPr>
        <w:t>Les parties examineront à cet égard les possibilités offertes par le Protocole n° 7 de l'Accord d'Association "relatif à l'assistance administrative mutuelle en matière douanière", pour répondre aux attentes de la partie algérienne en faveur d'une assistance</w:t>
      </w:r>
      <w:r w:rsidR="009D15E3" w:rsidRPr="00C126F8">
        <w:rPr>
          <w:bCs/>
          <w:color w:val="auto"/>
          <w:lang w:val="fr-BE"/>
        </w:rPr>
        <w:t xml:space="preserve">plus efficace, dynamique, pratique et opérationnelle. </w:t>
      </w:r>
    </w:p>
    <w:p w:rsidR="004156DB" w:rsidRPr="00C126F8" w:rsidRDefault="004156DB" w:rsidP="009D15E3">
      <w:pPr>
        <w:pStyle w:val="CorpsA"/>
        <w:spacing w:after="0" w:line="240" w:lineRule="auto"/>
        <w:jc w:val="both"/>
        <w:rPr>
          <w:bCs/>
          <w:lang w:val="fr-BE"/>
        </w:rPr>
      </w:pPr>
    </w:p>
    <w:p w:rsidR="009D15E3" w:rsidRPr="00C126F8" w:rsidRDefault="009D15E3" w:rsidP="009D15E3">
      <w:pPr>
        <w:pStyle w:val="CorpsA"/>
        <w:spacing w:after="0" w:line="240" w:lineRule="auto"/>
        <w:jc w:val="both"/>
        <w:rPr>
          <w:bCs/>
          <w:color w:val="auto"/>
          <w:lang w:val="fr-FR"/>
        </w:rPr>
      </w:pPr>
      <w:r w:rsidRPr="00C126F8">
        <w:rPr>
          <w:bCs/>
          <w:color w:val="auto"/>
          <w:lang w:val="fr-BE"/>
        </w:rPr>
        <w:t xml:space="preserve">Les parties conviennent </w:t>
      </w:r>
      <w:r w:rsidRPr="00C126F8">
        <w:rPr>
          <w:bCs/>
          <w:color w:val="auto"/>
          <w:lang w:val="fr-FR"/>
        </w:rPr>
        <w:t xml:space="preserve">d’initier dès que possible des discussions à Alger pour identifier les actions précitées et le financement de certaines d'entre elles. </w:t>
      </w:r>
    </w:p>
    <w:p w:rsidR="00A77C2D" w:rsidRPr="00C126F8" w:rsidRDefault="00A77C2D">
      <w:pPr>
        <w:pStyle w:val="CorpsA"/>
        <w:spacing w:after="0" w:line="240" w:lineRule="auto"/>
        <w:jc w:val="both"/>
        <w:rPr>
          <w:bCs/>
          <w:sz w:val="24"/>
          <w:szCs w:val="24"/>
          <w:lang w:val="fr-FR"/>
        </w:rPr>
      </w:pPr>
    </w:p>
    <w:p w:rsidR="00A77C2D" w:rsidRDefault="00A77C2D">
      <w:pPr>
        <w:pStyle w:val="CorpsA"/>
        <w:spacing w:after="0" w:line="240" w:lineRule="auto"/>
        <w:jc w:val="both"/>
        <w:rPr>
          <w:rStyle w:val="st1"/>
          <w:sz w:val="20"/>
          <w:szCs w:val="20"/>
        </w:rPr>
      </w:pPr>
    </w:p>
    <w:p w:rsidR="00A77C2D" w:rsidRDefault="00733A29">
      <w:pPr>
        <w:pStyle w:val="Corps"/>
        <w:jc w:val="center"/>
        <w:rPr>
          <w:sz w:val="20"/>
          <w:szCs w:val="20"/>
        </w:rPr>
      </w:pPr>
      <w:r>
        <w:rPr>
          <w:sz w:val="20"/>
          <w:szCs w:val="20"/>
          <w:lang w:val="fr-FR"/>
        </w:rPr>
        <w:t>*</w:t>
      </w:r>
    </w:p>
    <w:p w:rsidR="00A77C2D" w:rsidRDefault="00733A29">
      <w:pPr>
        <w:pStyle w:val="CorpsA"/>
        <w:spacing w:after="0" w:line="240" w:lineRule="auto"/>
        <w:jc w:val="center"/>
        <w:rPr>
          <w:sz w:val="20"/>
          <w:szCs w:val="20"/>
          <w:lang w:val="fr-FR"/>
        </w:rPr>
      </w:pPr>
      <w:r>
        <w:rPr>
          <w:sz w:val="20"/>
          <w:szCs w:val="20"/>
          <w:lang w:val="fr-FR"/>
        </w:rPr>
        <w:t xml:space="preserve"> ***</w:t>
      </w:r>
    </w:p>
    <w:p w:rsidR="00A77C2D" w:rsidRDefault="00733A29">
      <w:pPr>
        <w:pStyle w:val="CorpsA"/>
        <w:spacing w:after="0" w:line="240" w:lineRule="auto"/>
        <w:jc w:val="center"/>
      </w:pPr>
      <w:r>
        <w:rPr>
          <w:sz w:val="20"/>
          <w:szCs w:val="20"/>
          <w:lang w:val="fr-FR"/>
        </w:rPr>
        <w:t>*</w:t>
      </w:r>
    </w:p>
    <w:sectPr w:rsidR="00A77C2D" w:rsidSect="005F3DBB">
      <w:headerReference w:type="default" r:id="rId9"/>
      <w:footerReference w:type="default" r:id="rId10"/>
      <w:pgSz w:w="11900" w:h="16840"/>
      <w:pgMar w:top="851" w:right="1418" w:bottom="851" w:left="1418" w:header="56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8B4" w:rsidRDefault="00D208B4">
      <w:r>
        <w:separator/>
      </w:r>
    </w:p>
  </w:endnote>
  <w:endnote w:type="continuationSeparator" w:id="0">
    <w:p w:rsidR="00D208B4" w:rsidRDefault="00D2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Ligh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AB" w:rsidRDefault="000C29AB">
    <w:pPr>
      <w:pStyle w:val="Footer"/>
      <w:tabs>
        <w:tab w:val="clear" w:pos="9072"/>
        <w:tab w:val="right" w:pos="9044"/>
      </w:tabs>
      <w:spacing w:after="0" w:line="240" w:lineRule="auto"/>
      <w:jc w:val="right"/>
    </w:pPr>
    <w:r>
      <w:rPr>
        <w:b/>
        <w:bCs/>
        <w:sz w:val="18"/>
        <w:szCs w:val="18"/>
      </w:rPr>
      <w:t xml:space="preserve">Page </w:t>
    </w:r>
    <w:r w:rsidR="005F3DBB">
      <w:rPr>
        <w:b/>
        <w:bCs/>
        <w:sz w:val="18"/>
        <w:szCs w:val="18"/>
        <w:lang w:val="fr-FR"/>
      </w:rPr>
      <w:fldChar w:fldCharType="begin"/>
    </w:r>
    <w:r>
      <w:rPr>
        <w:b/>
        <w:bCs/>
        <w:sz w:val="18"/>
        <w:szCs w:val="18"/>
        <w:lang w:val="fr-FR"/>
      </w:rPr>
      <w:instrText xml:space="preserve"> PAGE </w:instrText>
    </w:r>
    <w:r w:rsidR="005F3DBB">
      <w:rPr>
        <w:b/>
        <w:bCs/>
        <w:sz w:val="18"/>
        <w:szCs w:val="18"/>
        <w:lang w:val="fr-FR"/>
      </w:rPr>
      <w:fldChar w:fldCharType="separate"/>
    </w:r>
    <w:r w:rsidR="00D9226F">
      <w:rPr>
        <w:b/>
        <w:bCs/>
        <w:noProof/>
        <w:sz w:val="18"/>
        <w:szCs w:val="18"/>
        <w:lang w:val="fr-FR"/>
      </w:rPr>
      <w:t>5</w:t>
    </w:r>
    <w:r w:rsidR="005F3DBB">
      <w:rPr>
        <w:b/>
        <w:bCs/>
        <w:sz w:val="18"/>
        <w:szCs w:val="18"/>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8B4" w:rsidRDefault="00D208B4">
      <w:r>
        <w:separator/>
      </w:r>
    </w:p>
  </w:footnote>
  <w:footnote w:type="continuationSeparator" w:id="0">
    <w:p w:rsidR="00D208B4" w:rsidRDefault="00D20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AB" w:rsidRDefault="000707CE" w:rsidP="00F30AE5">
    <w:pPr>
      <w:pStyle w:val="Header"/>
      <w:tabs>
        <w:tab w:val="clear" w:pos="9072"/>
        <w:tab w:val="right" w:pos="9044"/>
      </w:tabs>
      <w:spacing w:after="0" w:line="240" w:lineRule="auto"/>
      <w:jc w:val="right"/>
      <w:rPr>
        <w:i/>
        <w:iCs/>
        <w:sz w:val="16"/>
        <w:szCs w:val="16"/>
        <w:lang w:val="fr-FR"/>
      </w:rPr>
    </w:pPr>
    <w:r>
      <w:rPr>
        <w:b/>
        <w:i/>
        <w:iCs/>
        <w:sz w:val="16"/>
        <w:szCs w:val="16"/>
        <w:lang w:val="fr-FR"/>
      </w:rPr>
      <w:t>Evaluation</w:t>
    </w:r>
    <w:r w:rsidR="000C29AB" w:rsidRPr="00FB5624">
      <w:rPr>
        <w:b/>
        <w:i/>
        <w:iCs/>
        <w:sz w:val="16"/>
        <w:szCs w:val="16"/>
        <w:lang w:val="fr-FR"/>
      </w:rPr>
      <w:t xml:space="preserve"> conjointe</w:t>
    </w:r>
    <w:r>
      <w:rPr>
        <w:b/>
        <w:i/>
        <w:iCs/>
        <w:sz w:val="16"/>
        <w:szCs w:val="16"/>
        <w:lang w:val="fr-FR"/>
      </w:rPr>
      <w:t xml:space="preserve"> de l'Accord d'Association ALGERIE-UE </w:t>
    </w:r>
    <w:r w:rsidR="000C29AB" w:rsidRPr="00DE3BF1">
      <w:rPr>
        <w:b/>
        <w:i/>
        <w:iCs/>
        <w:sz w:val="16"/>
        <w:szCs w:val="16"/>
        <w:lang w:val="fr-FR"/>
      </w:rPr>
      <w:t>–</w:t>
    </w:r>
    <w:r w:rsidR="000C29AB">
      <w:rPr>
        <w:b/>
        <w:i/>
        <w:iCs/>
        <w:sz w:val="16"/>
        <w:szCs w:val="16"/>
        <w:lang w:val="fr-FR"/>
      </w:rPr>
      <w:t xml:space="preserve"> </w:t>
    </w:r>
    <w:r>
      <w:rPr>
        <w:b/>
        <w:i/>
        <w:iCs/>
        <w:sz w:val="16"/>
        <w:szCs w:val="16"/>
        <w:lang w:val="fr-FR"/>
      </w:rPr>
      <w:t>VERSION FINALE – 08/12/2016</w:t>
    </w:r>
  </w:p>
  <w:p w:rsidR="000C29AB" w:rsidRDefault="000C29AB" w:rsidP="00F30AE5">
    <w:pPr>
      <w:pStyle w:val="Header"/>
      <w:tabs>
        <w:tab w:val="clear" w:pos="9072"/>
        <w:tab w:val="right" w:pos="9044"/>
      </w:tabs>
      <w:spacing w:after="0" w:line="240" w:lineRule="auto"/>
      <w:jc w:val="right"/>
      <w:rPr>
        <w:i/>
        <w:iCs/>
        <w:sz w:val="16"/>
        <w:szCs w:val="16"/>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98C"/>
    <w:multiLevelType w:val="hybridMultilevel"/>
    <w:tmpl w:val="D2524B24"/>
    <w:lvl w:ilvl="0" w:tplc="F44CB35E">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C388F2A4">
      <w:start w:val="1"/>
      <w:numFmt w:val="bullet"/>
      <w:lvlText w:val="•"/>
      <w:lvlJc w:val="left"/>
      <w:pPr>
        <w:ind w:left="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44583E7E">
      <w:start w:val="1"/>
      <w:numFmt w:val="bullet"/>
      <w:lvlText w:val="•"/>
      <w:lvlJc w:val="left"/>
      <w:pPr>
        <w:ind w:left="1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72EE00C">
      <w:start w:val="1"/>
      <w:numFmt w:val="bullet"/>
      <w:lvlText w:val="•"/>
      <w:lvlJc w:val="left"/>
      <w:pPr>
        <w:ind w:left="21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E11A2C44">
      <w:start w:val="1"/>
      <w:numFmt w:val="bullet"/>
      <w:lvlText w:val="•"/>
      <w:lvlJc w:val="left"/>
      <w:pPr>
        <w:ind w:left="29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3B8B3C0">
      <w:start w:val="1"/>
      <w:numFmt w:val="bullet"/>
      <w:lvlText w:val="•"/>
      <w:lvlJc w:val="left"/>
      <w:pPr>
        <w:ind w:left="36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8084362">
      <w:start w:val="1"/>
      <w:numFmt w:val="bullet"/>
      <w:lvlText w:val="•"/>
      <w:lvlJc w:val="left"/>
      <w:pPr>
        <w:ind w:left="43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96248616">
      <w:start w:val="1"/>
      <w:numFmt w:val="bullet"/>
      <w:lvlText w:val="•"/>
      <w:lvlJc w:val="left"/>
      <w:pPr>
        <w:ind w:left="50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A64DFDA">
      <w:start w:val="1"/>
      <w:numFmt w:val="bullet"/>
      <w:lvlText w:val="•"/>
      <w:lvlJc w:val="left"/>
      <w:pPr>
        <w:ind w:left="57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
    <w:nsid w:val="017C18DA"/>
    <w:multiLevelType w:val="hybridMultilevel"/>
    <w:tmpl w:val="195AE03E"/>
    <w:styleLink w:val="Style22import"/>
    <w:lvl w:ilvl="0" w:tplc="42E82A18">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1FD8157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92F8A1F0">
      <w:start w:val="1"/>
      <w:numFmt w:val="lowerRoman"/>
      <w:lvlText w:val="%3."/>
      <w:lvlJc w:val="left"/>
      <w:pPr>
        <w:ind w:left="1866" w:hanging="287"/>
      </w:pPr>
      <w:rPr>
        <w:rFonts w:hAnsi="Arial Unicode MS"/>
        <w:caps w:val="0"/>
        <w:smallCaps w:val="0"/>
        <w:strike w:val="0"/>
        <w:dstrike w:val="0"/>
        <w:color w:val="000000"/>
        <w:spacing w:val="0"/>
        <w:w w:val="100"/>
        <w:kern w:val="0"/>
        <w:position w:val="0"/>
        <w:highlight w:val="none"/>
        <w:vertAlign w:val="baseline"/>
      </w:rPr>
    </w:lvl>
    <w:lvl w:ilvl="3" w:tplc="F802F21E">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047A2E9E">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D750BBBE">
      <w:start w:val="1"/>
      <w:numFmt w:val="lowerRoman"/>
      <w:lvlText w:val="%6."/>
      <w:lvlJc w:val="left"/>
      <w:pPr>
        <w:ind w:left="4026" w:hanging="287"/>
      </w:pPr>
      <w:rPr>
        <w:rFonts w:hAnsi="Arial Unicode MS"/>
        <w:caps w:val="0"/>
        <w:smallCaps w:val="0"/>
        <w:strike w:val="0"/>
        <w:dstrike w:val="0"/>
        <w:color w:val="000000"/>
        <w:spacing w:val="0"/>
        <w:w w:val="100"/>
        <w:kern w:val="0"/>
        <w:position w:val="0"/>
        <w:highlight w:val="none"/>
        <w:vertAlign w:val="baseline"/>
      </w:rPr>
    </w:lvl>
    <w:lvl w:ilvl="6" w:tplc="DA8CEE7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17FEE44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EC7CF214">
      <w:start w:val="1"/>
      <w:numFmt w:val="lowerRoman"/>
      <w:lvlText w:val="%9."/>
      <w:lvlJc w:val="left"/>
      <w:pPr>
        <w:ind w:left="6186" w:hanging="287"/>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A7457F"/>
    <w:multiLevelType w:val="hybridMultilevel"/>
    <w:tmpl w:val="95C0721C"/>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3">
    <w:nsid w:val="0A477E61"/>
    <w:multiLevelType w:val="hybridMultilevel"/>
    <w:tmpl w:val="2306144E"/>
    <w:styleLink w:val="Style18import"/>
    <w:lvl w:ilvl="0" w:tplc="41EC60D2">
      <w:start w:val="1"/>
      <w:numFmt w:val="lowerRoman"/>
      <w:lvlText w:val="%1."/>
      <w:lvlJc w:val="left"/>
      <w:pPr>
        <w:ind w:left="605" w:hanging="327"/>
      </w:pPr>
      <w:rPr>
        <w:rFonts w:hAnsi="Arial Unicode MS"/>
        <w:caps w:val="0"/>
        <w:smallCaps w:val="0"/>
        <w:strike w:val="0"/>
        <w:dstrike w:val="0"/>
        <w:color w:val="000000"/>
        <w:spacing w:val="0"/>
        <w:w w:val="100"/>
        <w:kern w:val="0"/>
        <w:position w:val="0"/>
        <w:highlight w:val="none"/>
        <w:vertAlign w:val="baseline"/>
      </w:rPr>
    </w:lvl>
    <w:lvl w:ilvl="1" w:tplc="CD06D99A">
      <w:start w:val="1"/>
      <w:numFmt w:val="lowerRoman"/>
      <w:lvlText w:val="%2."/>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2" w:tplc="76FE8884">
      <w:start w:val="1"/>
      <w:numFmt w:val="lowerRoman"/>
      <w:lvlText w:val="%3."/>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3" w:tplc="AF6097CC">
      <w:start w:val="1"/>
      <w:numFmt w:val="lowerRoman"/>
      <w:lvlText w:val="%4."/>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4" w:tplc="D0F4ACD8">
      <w:start w:val="1"/>
      <w:numFmt w:val="lowerRoman"/>
      <w:lvlText w:val="%5."/>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5" w:tplc="8B2E0600">
      <w:start w:val="1"/>
      <w:numFmt w:val="lowerRoman"/>
      <w:lvlText w:val="%6."/>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6" w:tplc="A036C80C">
      <w:start w:val="1"/>
      <w:numFmt w:val="lowerRoman"/>
      <w:lvlText w:val="%7."/>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7" w:tplc="EF565B3A">
      <w:start w:val="1"/>
      <w:numFmt w:val="lowerRoman"/>
      <w:lvlText w:val="%8."/>
      <w:lvlJc w:val="left"/>
      <w:pPr>
        <w:ind w:left="567" w:hanging="289"/>
      </w:pPr>
      <w:rPr>
        <w:rFonts w:hAnsi="Arial Unicode MS"/>
        <w:caps w:val="0"/>
        <w:smallCaps w:val="0"/>
        <w:strike w:val="0"/>
        <w:dstrike w:val="0"/>
        <w:color w:val="000000"/>
        <w:spacing w:val="0"/>
        <w:w w:val="100"/>
        <w:kern w:val="0"/>
        <w:position w:val="0"/>
        <w:highlight w:val="none"/>
        <w:vertAlign w:val="baseline"/>
      </w:rPr>
    </w:lvl>
    <w:lvl w:ilvl="8" w:tplc="5596BB02">
      <w:start w:val="1"/>
      <w:numFmt w:val="lowerRoman"/>
      <w:lvlText w:val="%9."/>
      <w:lvlJc w:val="left"/>
      <w:pPr>
        <w:ind w:left="567" w:hanging="289"/>
      </w:pPr>
      <w:rPr>
        <w:rFonts w:hAnsi="Arial Unicode MS"/>
        <w:caps w:val="0"/>
        <w:smallCaps w:val="0"/>
        <w:strike w:val="0"/>
        <w:dstrike w:val="0"/>
        <w:color w:val="000000"/>
        <w:spacing w:val="0"/>
        <w:w w:val="100"/>
        <w:kern w:val="0"/>
        <w:position w:val="0"/>
        <w:highlight w:val="none"/>
        <w:vertAlign w:val="baseline"/>
      </w:rPr>
    </w:lvl>
  </w:abstractNum>
  <w:abstractNum w:abstractNumId="4">
    <w:nsid w:val="0FF317DF"/>
    <w:multiLevelType w:val="hybridMultilevel"/>
    <w:tmpl w:val="05B68AFE"/>
    <w:lvl w:ilvl="0" w:tplc="AC78219E">
      <w:start w:val="1"/>
      <w:numFmt w:val="bullet"/>
      <w:lvlText w:val="•"/>
      <w:lvlJc w:val="left"/>
      <w:pPr>
        <w:ind w:left="221" w:hanging="2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F9082A24">
      <w:start w:val="1"/>
      <w:numFmt w:val="bullet"/>
      <w:lvlText w:val="•"/>
      <w:lvlJc w:val="left"/>
      <w:pPr>
        <w:ind w:left="370"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564B122">
      <w:start w:val="1"/>
      <w:numFmt w:val="bullet"/>
      <w:lvlText w:val="•"/>
      <w:lvlJc w:val="left"/>
      <w:pPr>
        <w:ind w:left="16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6CE90E">
      <w:start w:val="1"/>
      <w:numFmt w:val="bullet"/>
      <w:lvlText w:val="•"/>
      <w:lvlJc w:val="left"/>
      <w:pPr>
        <w:ind w:left="23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F36A8C0">
      <w:start w:val="1"/>
      <w:numFmt w:val="bullet"/>
      <w:lvlText w:val="•"/>
      <w:lvlJc w:val="left"/>
      <w:pPr>
        <w:ind w:left="30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4F807CA">
      <w:start w:val="1"/>
      <w:numFmt w:val="bullet"/>
      <w:lvlText w:val="•"/>
      <w:lvlJc w:val="left"/>
      <w:pPr>
        <w:ind w:left="37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3EE5208">
      <w:start w:val="1"/>
      <w:numFmt w:val="bullet"/>
      <w:lvlText w:val="•"/>
      <w:lvlJc w:val="left"/>
      <w:pPr>
        <w:ind w:left="44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8156293E">
      <w:start w:val="1"/>
      <w:numFmt w:val="bullet"/>
      <w:lvlText w:val="•"/>
      <w:lvlJc w:val="left"/>
      <w:pPr>
        <w:ind w:left="52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9DC736E">
      <w:start w:val="1"/>
      <w:numFmt w:val="bullet"/>
      <w:lvlText w:val="•"/>
      <w:lvlJc w:val="left"/>
      <w:pPr>
        <w:ind w:left="59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
    <w:nsid w:val="102471EA"/>
    <w:multiLevelType w:val="hybridMultilevel"/>
    <w:tmpl w:val="C4C69B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8F7146"/>
    <w:multiLevelType w:val="hybridMultilevel"/>
    <w:tmpl w:val="AAE478D8"/>
    <w:lvl w:ilvl="0" w:tplc="6A9A27DE">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CD98F090">
      <w:start w:val="1"/>
      <w:numFmt w:val="bullet"/>
      <w:lvlText w:val="•"/>
      <w:lvlJc w:val="left"/>
      <w:pPr>
        <w:ind w:left="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66B8129C">
      <w:start w:val="1"/>
      <w:numFmt w:val="bullet"/>
      <w:lvlText w:val="•"/>
      <w:lvlJc w:val="left"/>
      <w:pPr>
        <w:ind w:left="16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545E1EF4">
      <w:start w:val="1"/>
      <w:numFmt w:val="bullet"/>
      <w:lvlText w:val="•"/>
      <w:lvlJc w:val="left"/>
      <w:pPr>
        <w:ind w:left="23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F9028EFA">
      <w:start w:val="1"/>
      <w:numFmt w:val="bullet"/>
      <w:lvlText w:val="•"/>
      <w:lvlJc w:val="left"/>
      <w:pPr>
        <w:ind w:left="30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FF6E60C">
      <w:start w:val="1"/>
      <w:numFmt w:val="bullet"/>
      <w:lvlText w:val="•"/>
      <w:lvlJc w:val="left"/>
      <w:pPr>
        <w:ind w:left="37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0ECBEA4">
      <w:start w:val="1"/>
      <w:numFmt w:val="bullet"/>
      <w:lvlText w:val="•"/>
      <w:lvlJc w:val="left"/>
      <w:pPr>
        <w:ind w:left="44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51E8C3D2">
      <w:start w:val="1"/>
      <w:numFmt w:val="bullet"/>
      <w:lvlText w:val="•"/>
      <w:lvlJc w:val="left"/>
      <w:pPr>
        <w:ind w:left="52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59EC64E">
      <w:start w:val="1"/>
      <w:numFmt w:val="bullet"/>
      <w:lvlText w:val="•"/>
      <w:lvlJc w:val="left"/>
      <w:pPr>
        <w:ind w:left="59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
    <w:nsid w:val="12DC4821"/>
    <w:multiLevelType w:val="hybridMultilevel"/>
    <w:tmpl w:val="CBC839FC"/>
    <w:lvl w:ilvl="0" w:tplc="0316B044">
      <w:start w:val="1"/>
      <w:numFmt w:val="bullet"/>
      <w:lvlText w:val="•"/>
      <w:lvlJc w:val="left"/>
      <w:pPr>
        <w:ind w:left="2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92F65D54">
      <w:start w:val="1"/>
      <w:numFmt w:val="bullet"/>
      <w:lvlText w:val="•"/>
      <w:lvlJc w:val="left"/>
      <w:pPr>
        <w:ind w:left="100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E6B65726">
      <w:start w:val="1"/>
      <w:numFmt w:val="bullet"/>
      <w:lvlText w:val="•"/>
      <w:lvlJc w:val="left"/>
      <w:pPr>
        <w:ind w:left="172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D1CFAC4">
      <w:start w:val="1"/>
      <w:numFmt w:val="bullet"/>
      <w:lvlText w:val="•"/>
      <w:lvlJc w:val="left"/>
      <w:pPr>
        <w:ind w:left="244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03885B8">
      <w:start w:val="1"/>
      <w:numFmt w:val="bullet"/>
      <w:lvlText w:val="•"/>
      <w:lvlJc w:val="left"/>
      <w:pPr>
        <w:ind w:left="316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D40F8A0">
      <w:start w:val="1"/>
      <w:numFmt w:val="bullet"/>
      <w:lvlText w:val="•"/>
      <w:lvlJc w:val="left"/>
      <w:pPr>
        <w:ind w:left="388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AF6F254">
      <w:start w:val="1"/>
      <w:numFmt w:val="bullet"/>
      <w:lvlText w:val="•"/>
      <w:lvlJc w:val="left"/>
      <w:pPr>
        <w:ind w:left="460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19B46E10">
      <w:start w:val="1"/>
      <w:numFmt w:val="bullet"/>
      <w:lvlText w:val="•"/>
      <w:lvlJc w:val="left"/>
      <w:pPr>
        <w:ind w:left="532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DEF0285E">
      <w:start w:val="1"/>
      <w:numFmt w:val="bullet"/>
      <w:lvlText w:val="•"/>
      <w:lvlJc w:val="left"/>
      <w:pPr>
        <w:ind w:left="604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8">
    <w:nsid w:val="14DC6785"/>
    <w:multiLevelType w:val="hybridMultilevel"/>
    <w:tmpl w:val="44585286"/>
    <w:lvl w:ilvl="0" w:tplc="370E9AB6">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698BF3A">
      <w:start w:val="1"/>
      <w:numFmt w:val="bullet"/>
      <w:lvlText w:val="•"/>
      <w:lvlJc w:val="left"/>
      <w:pPr>
        <w:ind w:left="89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B3E4ED6">
      <w:start w:val="1"/>
      <w:numFmt w:val="bullet"/>
      <w:lvlText w:val="•"/>
      <w:lvlJc w:val="left"/>
      <w:pPr>
        <w:ind w:left="161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BD462B2">
      <w:start w:val="1"/>
      <w:numFmt w:val="bullet"/>
      <w:lvlText w:val="•"/>
      <w:lvlJc w:val="left"/>
      <w:pPr>
        <w:ind w:left="233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AF0A7FFA">
      <w:start w:val="1"/>
      <w:numFmt w:val="bullet"/>
      <w:lvlText w:val="•"/>
      <w:lvlJc w:val="left"/>
      <w:pPr>
        <w:ind w:left="305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0543872">
      <w:start w:val="1"/>
      <w:numFmt w:val="bullet"/>
      <w:lvlText w:val="•"/>
      <w:lvlJc w:val="left"/>
      <w:pPr>
        <w:ind w:left="377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3F042BE">
      <w:start w:val="1"/>
      <w:numFmt w:val="bullet"/>
      <w:lvlText w:val="•"/>
      <w:lvlJc w:val="left"/>
      <w:pPr>
        <w:ind w:left="449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5466230">
      <w:start w:val="1"/>
      <w:numFmt w:val="bullet"/>
      <w:lvlText w:val="•"/>
      <w:lvlJc w:val="left"/>
      <w:pPr>
        <w:ind w:left="521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25D61024">
      <w:start w:val="1"/>
      <w:numFmt w:val="bullet"/>
      <w:lvlText w:val="•"/>
      <w:lvlJc w:val="left"/>
      <w:pPr>
        <w:ind w:left="593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9">
    <w:nsid w:val="18FC22A1"/>
    <w:multiLevelType w:val="hybridMultilevel"/>
    <w:tmpl w:val="4768B654"/>
    <w:lvl w:ilvl="0" w:tplc="632AC698">
      <w:start w:val="1"/>
      <w:numFmt w:val="bullet"/>
      <w:lvlText w:val="•"/>
      <w:lvlJc w:val="left"/>
      <w:pPr>
        <w:ind w:left="221" w:hanging="2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79C3774">
      <w:start w:val="1"/>
      <w:numFmt w:val="bullet"/>
      <w:lvlText w:val="•"/>
      <w:lvlJc w:val="left"/>
      <w:pPr>
        <w:ind w:left="59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ED0EB718">
      <w:start w:val="1"/>
      <w:numFmt w:val="bullet"/>
      <w:lvlText w:val="•"/>
      <w:lvlJc w:val="left"/>
      <w:pPr>
        <w:ind w:left="15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39E90AA">
      <w:start w:val="1"/>
      <w:numFmt w:val="bullet"/>
      <w:lvlText w:val="•"/>
      <w:lvlJc w:val="left"/>
      <w:pPr>
        <w:ind w:left="23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6888BBDE">
      <w:start w:val="1"/>
      <w:numFmt w:val="bullet"/>
      <w:lvlText w:val="•"/>
      <w:lvlJc w:val="left"/>
      <w:pPr>
        <w:ind w:left="302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5243DCC">
      <w:start w:val="1"/>
      <w:numFmt w:val="bullet"/>
      <w:lvlText w:val="•"/>
      <w:lvlJc w:val="left"/>
      <w:pPr>
        <w:ind w:left="374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5FC6668">
      <w:start w:val="1"/>
      <w:numFmt w:val="bullet"/>
      <w:lvlText w:val="•"/>
      <w:lvlJc w:val="left"/>
      <w:pPr>
        <w:ind w:left="446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8664CB4">
      <w:start w:val="1"/>
      <w:numFmt w:val="bullet"/>
      <w:lvlText w:val="•"/>
      <w:lvlJc w:val="left"/>
      <w:pPr>
        <w:ind w:left="51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84EA40">
      <w:start w:val="1"/>
      <w:numFmt w:val="bullet"/>
      <w:lvlText w:val="•"/>
      <w:lvlJc w:val="left"/>
      <w:pPr>
        <w:ind w:left="59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0">
    <w:nsid w:val="19807864"/>
    <w:multiLevelType w:val="hybridMultilevel"/>
    <w:tmpl w:val="DBC0FB64"/>
    <w:styleLink w:val="Style1import"/>
    <w:lvl w:ilvl="0" w:tplc="B84CE0AC">
      <w:start w:val="1"/>
      <w:numFmt w:val="bullet"/>
      <w:lvlText w:val="•"/>
      <w:lvlJc w:val="left"/>
      <w:pPr>
        <w:ind w:left="70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381BD4">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A94ADD2">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5C8440">
      <w:start w:val="1"/>
      <w:numFmt w:val="bullet"/>
      <w:lvlText w:val="•"/>
      <w:lvlJc w:val="left"/>
      <w:pPr>
        <w:ind w:left="286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1AEAD1E">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7A666C">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34A6006">
      <w:start w:val="1"/>
      <w:numFmt w:val="bullet"/>
      <w:lvlText w:val="•"/>
      <w:lvlJc w:val="left"/>
      <w:pPr>
        <w:ind w:left="5029"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6E6E04">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D929146">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AFA3219"/>
    <w:multiLevelType w:val="hybridMultilevel"/>
    <w:tmpl w:val="3DD808AC"/>
    <w:lvl w:ilvl="0" w:tplc="182EE2DC">
      <w:start w:val="1"/>
      <w:numFmt w:val="bullet"/>
      <w:lvlText w:val="-"/>
      <w:lvlJc w:val="left"/>
      <w:pPr>
        <w:ind w:left="104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A088FEA6">
      <w:start w:val="1"/>
      <w:numFmt w:val="bullet"/>
      <w:lvlText w:val="-"/>
      <w:lvlJc w:val="left"/>
      <w:pPr>
        <w:ind w:left="100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C2EED89C">
      <w:start w:val="1"/>
      <w:numFmt w:val="bullet"/>
      <w:lvlText w:val="-"/>
      <w:lvlJc w:val="left"/>
      <w:pPr>
        <w:ind w:left="172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B62DE6E">
      <w:start w:val="1"/>
      <w:numFmt w:val="bullet"/>
      <w:lvlText w:val="-"/>
      <w:lvlJc w:val="left"/>
      <w:pPr>
        <w:ind w:left="244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E190D81A">
      <w:start w:val="1"/>
      <w:numFmt w:val="bullet"/>
      <w:lvlText w:val="-"/>
      <w:lvlJc w:val="left"/>
      <w:pPr>
        <w:ind w:left="316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1286E25C">
      <w:start w:val="1"/>
      <w:numFmt w:val="bullet"/>
      <w:lvlText w:val="-"/>
      <w:lvlJc w:val="left"/>
      <w:pPr>
        <w:ind w:left="388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9C60AF8E">
      <w:start w:val="1"/>
      <w:numFmt w:val="bullet"/>
      <w:lvlText w:val="-"/>
      <w:lvlJc w:val="left"/>
      <w:pPr>
        <w:ind w:left="460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8EDC1076">
      <w:start w:val="1"/>
      <w:numFmt w:val="bullet"/>
      <w:lvlText w:val="-"/>
      <w:lvlJc w:val="left"/>
      <w:pPr>
        <w:ind w:left="532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FD600F94">
      <w:start w:val="1"/>
      <w:numFmt w:val="bullet"/>
      <w:lvlText w:val="-"/>
      <w:lvlJc w:val="left"/>
      <w:pPr>
        <w:ind w:left="6043"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1BE96E5D"/>
    <w:multiLevelType w:val="hybridMultilevel"/>
    <w:tmpl w:val="8B18AE30"/>
    <w:lvl w:ilvl="0" w:tplc="EF08B8D8">
      <w:start w:val="1"/>
      <w:numFmt w:val="bullet"/>
      <w:lvlText w:val="•"/>
      <w:lvlJc w:val="left"/>
      <w:pPr>
        <w:ind w:left="161" w:hanging="1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5322FB6">
      <w:start w:val="1"/>
      <w:numFmt w:val="bullet"/>
      <w:lvlText w:val="•"/>
      <w:lvlJc w:val="left"/>
      <w:pPr>
        <w:ind w:left="836"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E285C26">
      <w:start w:val="1"/>
      <w:numFmt w:val="bullet"/>
      <w:lvlText w:val="-"/>
      <w:lvlJc w:val="left"/>
      <w:pPr>
        <w:ind w:left="60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ACF49EC2">
      <w:start w:val="1"/>
      <w:numFmt w:val="bullet"/>
      <w:lvlText w:val="•"/>
      <w:lvlJc w:val="left"/>
      <w:pPr>
        <w:ind w:left="186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9D8E716">
      <w:start w:val="1"/>
      <w:numFmt w:val="bullet"/>
      <w:lvlText w:val="•"/>
      <w:lvlJc w:val="left"/>
      <w:pPr>
        <w:ind w:left="25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F832224E">
      <w:start w:val="1"/>
      <w:numFmt w:val="bullet"/>
      <w:lvlText w:val="•"/>
      <w:lvlJc w:val="left"/>
      <w:pPr>
        <w:ind w:left="330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6D02668C">
      <w:start w:val="1"/>
      <w:numFmt w:val="bullet"/>
      <w:lvlText w:val="•"/>
      <w:lvlJc w:val="left"/>
      <w:pPr>
        <w:ind w:left="402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A8BA528E">
      <w:start w:val="1"/>
      <w:numFmt w:val="bullet"/>
      <w:lvlText w:val="•"/>
      <w:lvlJc w:val="left"/>
      <w:pPr>
        <w:ind w:left="474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C9E2CD0">
      <w:start w:val="1"/>
      <w:numFmt w:val="bullet"/>
      <w:lvlText w:val="•"/>
      <w:lvlJc w:val="left"/>
      <w:pPr>
        <w:ind w:left="546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1BFD6774"/>
    <w:multiLevelType w:val="hybridMultilevel"/>
    <w:tmpl w:val="24CADC00"/>
    <w:lvl w:ilvl="0" w:tplc="6452F854">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1CC657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ED29E2A">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E165A7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276C650">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94D0929C">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0EEE5E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9356E4D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A03EE6DA">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4">
    <w:nsid w:val="1E94549A"/>
    <w:multiLevelType w:val="hybridMultilevel"/>
    <w:tmpl w:val="371C81B4"/>
    <w:numStyleLink w:val="Style2import0"/>
  </w:abstractNum>
  <w:abstractNum w:abstractNumId="15">
    <w:nsid w:val="1F512932"/>
    <w:multiLevelType w:val="hybridMultilevel"/>
    <w:tmpl w:val="5EDC846E"/>
    <w:numStyleLink w:val="Style11import"/>
  </w:abstractNum>
  <w:abstractNum w:abstractNumId="16">
    <w:nsid w:val="21F1490B"/>
    <w:multiLevelType w:val="hybridMultilevel"/>
    <w:tmpl w:val="EF3A0EE0"/>
    <w:lvl w:ilvl="0" w:tplc="EB1C5286">
      <w:start w:val="1"/>
      <w:numFmt w:val="bullet"/>
      <w:lvlText w:val="•"/>
      <w:lvlJc w:val="left"/>
      <w:pPr>
        <w:ind w:left="221" w:hanging="2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768A7FA">
      <w:start w:val="1"/>
      <w:numFmt w:val="bullet"/>
      <w:lvlText w:val="•"/>
      <w:lvlJc w:val="left"/>
      <w:pPr>
        <w:ind w:left="59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99EEAFDC">
      <w:start w:val="1"/>
      <w:numFmt w:val="bullet"/>
      <w:lvlText w:val="•"/>
      <w:lvlJc w:val="left"/>
      <w:pPr>
        <w:ind w:left="15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16B6AEA0">
      <w:start w:val="1"/>
      <w:numFmt w:val="bullet"/>
      <w:lvlText w:val="•"/>
      <w:lvlJc w:val="left"/>
      <w:pPr>
        <w:ind w:left="23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39AA072">
      <w:start w:val="1"/>
      <w:numFmt w:val="bullet"/>
      <w:lvlText w:val="•"/>
      <w:lvlJc w:val="left"/>
      <w:pPr>
        <w:ind w:left="302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0A076BA">
      <w:start w:val="1"/>
      <w:numFmt w:val="bullet"/>
      <w:lvlText w:val="•"/>
      <w:lvlJc w:val="left"/>
      <w:pPr>
        <w:ind w:left="374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AFC75E0">
      <w:start w:val="1"/>
      <w:numFmt w:val="bullet"/>
      <w:lvlText w:val="•"/>
      <w:lvlJc w:val="left"/>
      <w:pPr>
        <w:ind w:left="446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8F622A64">
      <w:start w:val="1"/>
      <w:numFmt w:val="bullet"/>
      <w:lvlText w:val="•"/>
      <w:lvlJc w:val="left"/>
      <w:pPr>
        <w:ind w:left="51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C0225E6">
      <w:start w:val="1"/>
      <w:numFmt w:val="bullet"/>
      <w:lvlText w:val="•"/>
      <w:lvlJc w:val="left"/>
      <w:pPr>
        <w:ind w:left="59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7">
    <w:nsid w:val="24A03D87"/>
    <w:multiLevelType w:val="hybridMultilevel"/>
    <w:tmpl w:val="371C81B4"/>
    <w:styleLink w:val="Style2import0"/>
    <w:lvl w:ilvl="0" w:tplc="7BD6255C">
      <w:start w:val="1"/>
      <w:numFmt w:val="bullet"/>
      <w:lvlText w:val="-"/>
      <w:lvlJc w:val="left"/>
      <w:pPr>
        <w:ind w:left="3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9B300928">
      <w:start w:val="1"/>
      <w:numFmt w:val="bullet"/>
      <w:lvlText w:val="o"/>
      <w:lvlJc w:val="left"/>
      <w:pPr>
        <w:ind w:left="10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B0C85620">
      <w:start w:val="1"/>
      <w:numFmt w:val="bullet"/>
      <w:lvlText w:val="▪"/>
      <w:lvlJc w:val="left"/>
      <w:pPr>
        <w:ind w:left="17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87F0A096">
      <w:start w:val="1"/>
      <w:numFmt w:val="bullet"/>
      <w:lvlText w:val="•"/>
      <w:lvlJc w:val="left"/>
      <w:pPr>
        <w:ind w:left="251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E9A822C">
      <w:start w:val="1"/>
      <w:numFmt w:val="bullet"/>
      <w:lvlText w:val="o"/>
      <w:lvlJc w:val="left"/>
      <w:pPr>
        <w:ind w:left="32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45C2CB8">
      <w:start w:val="1"/>
      <w:numFmt w:val="bullet"/>
      <w:lvlText w:val="▪"/>
      <w:lvlJc w:val="left"/>
      <w:pPr>
        <w:ind w:left="39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1C4E152">
      <w:start w:val="1"/>
      <w:numFmt w:val="bullet"/>
      <w:lvlText w:val="•"/>
      <w:lvlJc w:val="left"/>
      <w:pPr>
        <w:ind w:left="46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B5A05704">
      <w:start w:val="1"/>
      <w:numFmt w:val="bullet"/>
      <w:lvlText w:val="o"/>
      <w:lvlJc w:val="left"/>
      <w:pPr>
        <w:ind w:left="53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A74A31CC">
      <w:start w:val="1"/>
      <w:numFmt w:val="bullet"/>
      <w:lvlText w:val="▪"/>
      <w:lvlJc w:val="left"/>
      <w:pPr>
        <w:ind w:left="611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263D2E2A"/>
    <w:multiLevelType w:val="hybridMultilevel"/>
    <w:tmpl w:val="5EDC846E"/>
    <w:styleLink w:val="Style11import"/>
    <w:lvl w:ilvl="0" w:tplc="0804CC10">
      <w:start w:val="1"/>
      <w:numFmt w:val="bullet"/>
      <w:lvlText w:val="o"/>
      <w:lvlJc w:val="left"/>
      <w:pPr>
        <w:ind w:left="357" w:hanging="35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FAD2DFE6">
      <w:start w:val="1"/>
      <w:numFmt w:val="bullet"/>
      <w:lvlText w:val="o"/>
      <w:lvlJc w:val="left"/>
      <w:pPr>
        <w:ind w:left="111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007A89E4">
      <w:start w:val="1"/>
      <w:numFmt w:val="bullet"/>
      <w:lvlText w:val="▪"/>
      <w:lvlJc w:val="left"/>
      <w:pPr>
        <w:ind w:left="183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4CC9C8E">
      <w:start w:val="1"/>
      <w:numFmt w:val="bullet"/>
      <w:lvlText w:val="•"/>
      <w:lvlJc w:val="left"/>
      <w:pPr>
        <w:ind w:left="255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9C0CF3D6">
      <w:start w:val="1"/>
      <w:numFmt w:val="bullet"/>
      <w:lvlText w:val="o"/>
      <w:lvlJc w:val="left"/>
      <w:pPr>
        <w:ind w:left="327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0658D436">
      <w:start w:val="1"/>
      <w:numFmt w:val="bullet"/>
      <w:lvlText w:val="▪"/>
      <w:lvlJc w:val="left"/>
      <w:pPr>
        <w:ind w:left="399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D5B4149C">
      <w:start w:val="1"/>
      <w:numFmt w:val="bullet"/>
      <w:lvlText w:val="•"/>
      <w:lvlJc w:val="left"/>
      <w:pPr>
        <w:ind w:left="471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F1CDCA8">
      <w:start w:val="1"/>
      <w:numFmt w:val="bullet"/>
      <w:lvlText w:val="o"/>
      <w:lvlJc w:val="left"/>
      <w:pPr>
        <w:ind w:left="543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CCA4CFC">
      <w:start w:val="1"/>
      <w:numFmt w:val="bullet"/>
      <w:lvlText w:val="▪"/>
      <w:lvlJc w:val="left"/>
      <w:pPr>
        <w:ind w:left="6157" w:hanging="39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9">
    <w:nsid w:val="2CFB4787"/>
    <w:multiLevelType w:val="hybridMultilevel"/>
    <w:tmpl w:val="782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25307F"/>
    <w:multiLevelType w:val="hybridMultilevel"/>
    <w:tmpl w:val="7CBA5F4C"/>
    <w:numStyleLink w:val="Style9import"/>
  </w:abstractNum>
  <w:abstractNum w:abstractNumId="21">
    <w:nsid w:val="31FB347C"/>
    <w:multiLevelType w:val="hybridMultilevel"/>
    <w:tmpl w:val="DBC0FB64"/>
    <w:numStyleLink w:val="Style1import"/>
  </w:abstractNum>
  <w:abstractNum w:abstractNumId="22">
    <w:nsid w:val="34AF4FB4"/>
    <w:multiLevelType w:val="hybridMultilevel"/>
    <w:tmpl w:val="EE78007A"/>
    <w:styleLink w:val="Style10import"/>
    <w:lvl w:ilvl="0" w:tplc="8340AACE">
      <w:start w:val="1"/>
      <w:numFmt w:val="bullet"/>
      <w:lvlText w:val="-"/>
      <w:lvlJc w:val="left"/>
      <w:pPr>
        <w:ind w:left="568"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2C4E36AA">
      <w:start w:val="1"/>
      <w:numFmt w:val="bullet"/>
      <w:lvlText w:val="o"/>
      <w:lvlJc w:val="left"/>
      <w:pPr>
        <w:ind w:left="127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625CFEDE">
      <w:start w:val="1"/>
      <w:numFmt w:val="bullet"/>
      <w:lvlText w:val="▪"/>
      <w:lvlJc w:val="left"/>
      <w:pPr>
        <w:ind w:left="199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394A5B5A">
      <w:start w:val="1"/>
      <w:numFmt w:val="bullet"/>
      <w:lvlText w:val="•"/>
      <w:lvlJc w:val="left"/>
      <w:pPr>
        <w:ind w:left="271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F788F2C">
      <w:start w:val="1"/>
      <w:numFmt w:val="bullet"/>
      <w:lvlText w:val="o"/>
      <w:lvlJc w:val="left"/>
      <w:pPr>
        <w:ind w:left="343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0F6CC30">
      <w:start w:val="1"/>
      <w:numFmt w:val="bullet"/>
      <w:lvlText w:val="▪"/>
      <w:lvlJc w:val="left"/>
      <w:pPr>
        <w:ind w:left="415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FE34A9E0">
      <w:start w:val="1"/>
      <w:numFmt w:val="bullet"/>
      <w:lvlText w:val="•"/>
      <w:lvlJc w:val="left"/>
      <w:pPr>
        <w:ind w:left="487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858856C0">
      <w:start w:val="1"/>
      <w:numFmt w:val="bullet"/>
      <w:lvlText w:val="o"/>
      <w:lvlJc w:val="left"/>
      <w:pPr>
        <w:ind w:left="559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745422AC">
      <w:start w:val="1"/>
      <w:numFmt w:val="bullet"/>
      <w:lvlText w:val="▪"/>
      <w:lvlJc w:val="left"/>
      <w:pPr>
        <w:ind w:left="6317" w:hanging="1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36EE7D15"/>
    <w:multiLevelType w:val="hybridMultilevel"/>
    <w:tmpl w:val="E242B34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8B12866"/>
    <w:multiLevelType w:val="hybridMultilevel"/>
    <w:tmpl w:val="7DA6A822"/>
    <w:numStyleLink w:val="Lettres"/>
  </w:abstractNum>
  <w:abstractNum w:abstractNumId="25">
    <w:nsid w:val="39216F82"/>
    <w:multiLevelType w:val="hybridMultilevel"/>
    <w:tmpl w:val="27B2597C"/>
    <w:lvl w:ilvl="0" w:tplc="6DD87BB2">
      <w:start w:val="1"/>
      <w:numFmt w:val="bullet"/>
      <w:lvlText w:val="•"/>
      <w:lvlJc w:val="left"/>
      <w:pPr>
        <w:ind w:left="130" w:hanging="1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B2CBD9E">
      <w:start w:val="1"/>
      <w:numFmt w:val="bullet"/>
      <w:lvlText w:val="•"/>
      <w:lvlJc w:val="left"/>
      <w:pPr>
        <w:ind w:left="450"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ECC2270">
      <w:start w:val="1"/>
      <w:numFmt w:val="bullet"/>
      <w:lvlText w:val="•"/>
      <w:lvlJc w:val="left"/>
      <w:pPr>
        <w:ind w:left="15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30863EC">
      <w:start w:val="1"/>
      <w:numFmt w:val="bullet"/>
      <w:lvlText w:val="•"/>
      <w:lvlJc w:val="left"/>
      <w:pPr>
        <w:ind w:left="23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D6E65C4">
      <w:start w:val="1"/>
      <w:numFmt w:val="bullet"/>
      <w:lvlText w:val="•"/>
      <w:lvlJc w:val="left"/>
      <w:pPr>
        <w:ind w:left="302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92401B46">
      <w:start w:val="1"/>
      <w:numFmt w:val="bullet"/>
      <w:lvlText w:val="•"/>
      <w:lvlJc w:val="left"/>
      <w:pPr>
        <w:ind w:left="374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A3DA8660">
      <w:start w:val="1"/>
      <w:numFmt w:val="bullet"/>
      <w:lvlText w:val="•"/>
      <w:lvlJc w:val="left"/>
      <w:pPr>
        <w:ind w:left="446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822B882">
      <w:start w:val="1"/>
      <w:numFmt w:val="bullet"/>
      <w:lvlText w:val="•"/>
      <w:lvlJc w:val="left"/>
      <w:pPr>
        <w:ind w:left="518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3CA6474">
      <w:start w:val="1"/>
      <w:numFmt w:val="bullet"/>
      <w:lvlText w:val="•"/>
      <w:lvlJc w:val="left"/>
      <w:pPr>
        <w:ind w:left="5902"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6">
    <w:nsid w:val="3B1725A5"/>
    <w:multiLevelType w:val="hybridMultilevel"/>
    <w:tmpl w:val="B8A8B9BC"/>
    <w:lvl w:ilvl="0" w:tplc="E5EC2238">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30881F9C">
      <w:start w:val="1"/>
      <w:numFmt w:val="bullet"/>
      <w:lvlText w:val="•"/>
      <w:lvlJc w:val="left"/>
      <w:pPr>
        <w:ind w:left="55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B92CED6">
      <w:start w:val="1"/>
      <w:numFmt w:val="bullet"/>
      <w:lvlText w:val="•"/>
      <w:lvlJc w:val="left"/>
      <w:pPr>
        <w:ind w:left="16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9B0A728C">
      <w:start w:val="1"/>
      <w:numFmt w:val="bullet"/>
      <w:lvlText w:val="•"/>
      <w:lvlJc w:val="left"/>
      <w:pPr>
        <w:ind w:left="23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680AC38">
      <w:start w:val="1"/>
      <w:numFmt w:val="bullet"/>
      <w:lvlText w:val="•"/>
      <w:lvlJc w:val="left"/>
      <w:pPr>
        <w:ind w:left="30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599072B4">
      <w:start w:val="1"/>
      <w:numFmt w:val="bullet"/>
      <w:lvlText w:val="•"/>
      <w:lvlJc w:val="left"/>
      <w:pPr>
        <w:ind w:left="37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0388440">
      <w:start w:val="1"/>
      <w:numFmt w:val="bullet"/>
      <w:lvlText w:val="•"/>
      <w:lvlJc w:val="left"/>
      <w:pPr>
        <w:ind w:left="44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A88D3C8">
      <w:start w:val="1"/>
      <w:numFmt w:val="bullet"/>
      <w:lvlText w:val="•"/>
      <w:lvlJc w:val="left"/>
      <w:pPr>
        <w:ind w:left="52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2EEEE49E">
      <w:start w:val="1"/>
      <w:numFmt w:val="bullet"/>
      <w:lvlText w:val="•"/>
      <w:lvlJc w:val="left"/>
      <w:pPr>
        <w:ind w:left="59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7">
    <w:nsid w:val="3E626FBB"/>
    <w:multiLevelType w:val="hybridMultilevel"/>
    <w:tmpl w:val="2E664914"/>
    <w:lvl w:ilvl="0" w:tplc="15CECA7A">
      <w:start w:val="1"/>
      <w:numFmt w:val="bullet"/>
      <w:lvlText w:val="•"/>
      <w:lvlJc w:val="left"/>
      <w:pPr>
        <w:ind w:left="215" w:hanging="21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4E0545C">
      <w:start w:val="1"/>
      <w:numFmt w:val="bullet"/>
      <w:lvlText w:val="•"/>
      <w:lvlJc w:val="left"/>
      <w:pPr>
        <w:ind w:left="89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E527A26">
      <w:start w:val="1"/>
      <w:numFmt w:val="bullet"/>
      <w:lvlText w:val="•"/>
      <w:lvlJc w:val="left"/>
      <w:pPr>
        <w:ind w:left="161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9F8ADE42">
      <w:start w:val="1"/>
      <w:numFmt w:val="bullet"/>
      <w:lvlText w:val="•"/>
      <w:lvlJc w:val="left"/>
      <w:pPr>
        <w:ind w:left="233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3ECEE3F8">
      <w:start w:val="1"/>
      <w:numFmt w:val="bullet"/>
      <w:lvlText w:val="•"/>
      <w:lvlJc w:val="left"/>
      <w:pPr>
        <w:ind w:left="305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B98F178">
      <w:start w:val="1"/>
      <w:numFmt w:val="bullet"/>
      <w:lvlText w:val="•"/>
      <w:lvlJc w:val="left"/>
      <w:pPr>
        <w:ind w:left="377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9B67ABA">
      <w:start w:val="1"/>
      <w:numFmt w:val="bullet"/>
      <w:lvlText w:val="•"/>
      <w:lvlJc w:val="left"/>
      <w:pPr>
        <w:ind w:left="449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9FAE7DB6">
      <w:start w:val="1"/>
      <w:numFmt w:val="bullet"/>
      <w:lvlText w:val="•"/>
      <w:lvlJc w:val="left"/>
      <w:pPr>
        <w:ind w:left="521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D9C59EA">
      <w:start w:val="1"/>
      <w:numFmt w:val="bullet"/>
      <w:lvlText w:val="•"/>
      <w:lvlJc w:val="left"/>
      <w:pPr>
        <w:ind w:left="593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8">
    <w:nsid w:val="3FFB4509"/>
    <w:multiLevelType w:val="hybridMultilevel"/>
    <w:tmpl w:val="60005E58"/>
    <w:lvl w:ilvl="0" w:tplc="D9C4DA68">
      <w:start w:val="1"/>
      <w:numFmt w:val="bullet"/>
      <w:lvlText w:val="•"/>
      <w:lvlJc w:val="left"/>
      <w:pPr>
        <w:ind w:left="244" w:hanging="2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4FC83546">
      <w:start w:val="1"/>
      <w:numFmt w:val="bullet"/>
      <w:lvlText w:val="•"/>
      <w:lvlJc w:val="left"/>
      <w:pPr>
        <w:ind w:left="74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7B20136">
      <w:start w:val="1"/>
      <w:numFmt w:val="bullet"/>
      <w:lvlText w:val="•"/>
      <w:lvlJc w:val="left"/>
      <w:pPr>
        <w:ind w:left="146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266583C">
      <w:start w:val="1"/>
      <w:numFmt w:val="bullet"/>
      <w:lvlText w:val="•"/>
      <w:lvlJc w:val="left"/>
      <w:pPr>
        <w:ind w:left="218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5A7A7CE4">
      <w:start w:val="1"/>
      <w:numFmt w:val="bullet"/>
      <w:lvlText w:val="•"/>
      <w:lvlJc w:val="left"/>
      <w:pPr>
        <w:ind w:left="290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71EB732">
      <w:start w:val="1"/>
      <w:numFmt w:val="bullet"/>
      <w:lvlText w:val="•"/>
      <w:lvlJc w:val="left"/>
      <w:pPr>
        <w:ind w:left="362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9D984D10">
      <w:start w:val="1"/>
      <w:numFmt w:val="bullet"/>
      <w:lvlText w:val="•"/>
      <w:lvlJc w:val="left"/>
      <w:pPr>
        <w:ind w:left="434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5FEDA62">
      <w:start w:val="1"/>
      <w:numFmt w:val="bullet"/>
      <w:lvlText w:val="•"/>
      <w:lvlJc w:val="left"/>
      <w:pPr>
        <w:ind w:left="506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186402A">
      <w:start w:val="1"/>
      <w:numFmt w:val="bullet"/>
      <w:lvlText w:val="•"/>
      <w:lvlJc w:val="left"/>
      <w:pPr>
        <w:ind w:left="5789" w:hanging="64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9">
    <w:nsid w:val="406E05E3"/>
    <w:multiLevelType w:val="hybridMultilevel"/>
    <w:tmpl w:val="1F101A42"/>
    <w:lvl w:ilvl="0" w:tplc="D8CA64C4">
      <w:start w:val="1"/>
      <w:numFmt w:val="lowerLetter"/>
      <w:lvlText w:val="%1)"/>
      <w:lvlJc w:val="left"/>
      <w:pPr>
        <w:tabs>
          <w:tab w:val="left" w:pos="535"/>
        </w:tabs>
        <w:ind w:left="441" w:hanging="360"/>
      </w:pPr>
      <w:rPr>
        <w:rFonts w:hAnsi="Arial Unicode MS"/>
        <w:i/>
        <w:iCs/>
        <w:caps w:val="0"/>
        <w:smallCaps w:val="0"/>
        <w:strike w:val="0"/>
        <w:dstrike w:val="0"/>
        <w:color w:val="000000"/>
        <w:spacing w:val="0"/>
        <w:w w:val="100"/>
        <w:kern w:val="0"/>
        <w:position w:val="0"/>
        <w:highlight w:val="none"/>
        <w:vertAlign w:val="baseline"/>
      </w:rPr>
    </w:lvl>
    <w:lvl w:ilvl="1" w:tplc="540CE8A2">
      <w:start w:val="1"/>
      <w:numFmt w:val="lowerLetter"/>
      <w:lvlText w:val="%2)"/>
      <w:lvlJc w:val="left"/>
      <w:pPr>
        <w:tabs>
          <w:tab w:val="left" w:pos="535"/>
        </w:tabs>
        <w:ind w:left="1080" w:hanging="360"/>
      </w:pPr>
      <w:rPr>
        <w:rFonts w:hAnsi="Arial Unicode MS"/>
        <w:i/>
        <w:iCs/>
        <w:caps w:val="0"/>
        <w:smallCaps w:val="0"/>
        <w:strike w:val="0"/>
        <w:dstrike w:val="0"/>
        <w:color w:val="000000"/>
        <w:spacing w:val="0"/>
        <w:w w:val="100"/>
        <w:kern w:val="0"/>
        <w:position w:val="0"/>
        <w:highlight w:val="none"/>
        <w:vertAlign w:val="baseline"/>
      </w:rPr>
    </w:lvl>
    <w:lvl w:ilvl="2" w:tplc="42066826">
      <w:start w:val="1"/>
      <w:numFmt w:val="lowerLetter"/>
      <w:lvlText w:val="%3)"/>
      <w:lvlJc w:val="left"/>
      <w:pPr>
        <w:tabs>
          <w:tab w:val="left" w:pos="535"/>
        </w:tabs>
        <w:ind w:left="1800" w:hanging="360"/>
      </w:pPr>
      <w:rPr>
        <w:rFonts w:hAnsi="Arial Unicode MS"/>
        <w:i/>
        <w:iCs/>
        <w:caps w:val="0"/>
        <w:smallCaps w:val="0"/>
        <w:strike w:val="0"/>
        <w:dstrike w:val="0"/>
        <w:color w:val="000000"/>
        <w:spacing w:val="0"/>
        <w:w w:val="100"/>
        <w:kern w:val="0"/>
        <w:position w:val="0"/>
        <w:highlight w:val="none"/>
        <w:vertAlign w:val="baseline"/>
      </w:rPr>
    </w:lvl>
    <w:lvl w:ilvl="3" w:tplc="DB0C12EA">
      <w:start w:val="1"/>
      <w:numFmt w:val="lowerLetter"/>
      <w:lvlText w:val="%4)"/>
      <w:lvlJc w:val="left"/>
      <w:pPr>
        <w:tabs>
          <w:tab w:val="left" w:pos="535"/>
        </w:tabs>
        <w:ind w:left="2520" w:hanging="360"/>
      </w:pPr>
      <w:rPr>
        <w:rFonts w:hAnsi="Arial Unicode MS"/>
        <w:i/>
        <w:iCs/>
        <w:caps w:val="0"/>
        <w:smallCaps w:val="0"/>
        <w:strike w:val="0"/>
        <w:dstrike w:val="0"/>
        <w:color w:val="000000"/>
        <w:spacing w:val="0"/>
        <w:w w:val="100"/>
        <w:kern w:val="0"/>
        <w:position w:val="0"/>
        <w:highlight w:val="none"/>
        <w:vertAlign w:val="baseline"/>
      </w:rPr>
    </w:lvl>
    <w:lvl w:ilvl="4" w:tplc="DB0CE976">
      <w:start w:val="1"/>
      <w:numFmt w:val="lowerLetter"/>
      <w:lvlText w:val="%5)"/>
      <w:lvlJc w:val="left"/>
      <w:pPr>
        <w:tabs>
          <w:tab w:val="left" w:pos="535"/>
        </w:tabs>
        <w:ind w:left="3240" w:hanging="360"/>
      </w:pPr>
      <w:rPr>
        <w:rFonts w:hAnsi="Arial Unicode MS"/>
        <w:i/>
        <w:iCs/>
        <w:caps w:val="0"/>
        <w:smallCaps w:val="0"/>
        <w:strike w:val="0"/>
        <w:dstrike w:val="0"/>
        <w:color w:val="000000"/>
        <w:spacing w:val="0"/>
        <w:w w:val="100"/>
        <w:kern w:val="0"/>
        <w:position w:val="0"/>
        <w:highlight w:val="none"/>
        <w:vertAlign w:val="baseline"/>
      </w:rPr>
    </w:lvl>
    <w:lvl w:ilvl="5" w:tplc="E380574E">
      <w:start w:val="1"/>
      <w:numFmt w:val="lowerLetter"/>
      <w:lvlText w:val="%6)"/>
      <w:lvlJc w:val="left"/>
      <w:pPr>
        <w:tabs>
          <w:tab w:val="left" w:pos="535"/>
        </w:tabs>
        <w:ind w:left="3960" w:hanging="360"/>
      </w:pPr>
      <w:rPr>
        <w:rFonts w:hAnsi="Arial Unicode MS"/>
        <w:i/>
        <w:iCs/>
        <w:caps w:val="0"/>
        <w:smallCaps w:val="0"/>
        <w:strike w:val="0"/>
        <w:dstrike w:val="0"/>
        <w:color w:val="000000"/>
        <w:spacing w:val="0"/>
        <w:w w:val="100"/>
        <w:kern w:val="0"/>
        <w:position w:val="0"/>
        <w:highlight w:val="none"/>
        <w:vertAlign w:val="baseline"/>
      </w:rPr>
    </w:lvl>
    <w:lvl w:ilvl="6" w:tplc="B524BF26">
      <w:start w:val="1"/>
      <w:numFmt w:val="lowerLetter"/>
      <w:lvlText w:val="%7)"/>
      <w:lvlJc w:val="left"/>
      <w:pPr>
        <w:tabs>
          <w:tab w:val="left" w:pos="535"/>
        </w:tabs>
        <w:ind w:left="4680" w:hanging="360"/>
      </w:pPr>
      <w:rPr>
        <w:rFonts w:hAnsi="Arial Unicode MS"/>
        <w:i/>
        <w:iCs/>
        <w:caps w:val="0"/>
        <w:smallCaps w:val="0"/>
        <w:strike w:val="0"/>
        <w:dstrike w:val="0"/>
        <w:color w:val="000000"/>
        <w:spacing w:val="0"/>
        <w:w w:val="100"/>
        <w:kern w:val="0"/>
        <w:position w:val="0"/>
        <w:highlight w:val="none"/>
        <w:vertAlign w:val="baseline"/>
      </w:rPr>
    </w:lvl>
    <w:lvl w:ilvl="7" w:tplc="BDEEFBFC">
      <w:start w:val="1"/>
      <w:numFmt w:val="lowerLetter"/>
      <w:lvlText w:val="%8)"/>
      <w:lvlJc w:val="left"/>
      <w:pPr>
        <w:tabs>
          <w:tab w:val="left" w:pos="535"/>
        </w:tabs>
        <w:ind w:left="5400" w:hanging="360"/>
      </w:pPr>
      <w:rPr>
        <w:rFonts w:hAnsi="Arial Unicode MS"/>
        <w:i/>
        <w:iCs/>
        <w:caps w:val="0"/>
        <w:smallCaps w:val="0"/>
        <w:strike w:val="0"/>
        <w:dstrike w:val="0"/>
        <w:color w:val="000000"/>
        <w:spacing w:val="0"/>
        <w:w w:val="100"/>
        <w:kern w:val="0"/>
        <w:position w:val="0"/>
        <w:highlight w:val="none"/>
        <w:vertAlign w:val="baseline"/>
      </w:rPr>
    </w:lvl>
    <w:lvl w:ilvl="8" w:tplc="ABD0C29E">
      <w:start w:val="1"/>
      <w:numFmt w:val="lowerLetter"/>
      <w:lvlText w:val="%9)"/>
      <w:lvlJc w:val="left"/>
      <w:pPr>
        <w:tabs>
          <w:tab w:val="left" w:pos="535"/>
        </w:tabs>
        <w:ind w:left="6120" w:hanging="360"/>
      </w:pPr>
      <w:rPr>
        <w:rFonts w:hAnsi="Arial Unicode MS"/>
        <w:i/>
        <w:iCs/>
        <w:caps w:val="0"/>
        <w:smallCaps w:val="0"/>
        <w:strike w:val="0"/>
        <w:dstrike w:val="0"/>
        <w:color w:val="000000"/>
        <w:spacing w:val="0"/>
        <w:w w:val="100"/>
        <w:kern w:val="0"/>
        <w:position w:val="0"/>
        <w:highlight w:val="none"/>
        <w:vertAlign w:val="baseline"/>
      </w:rPr>
    </w:lvl>
  </w:abstractNum>
  <w:abstractNum w:abstractNumId="30">
    <w:nsid w:val="41BE4F3D"/>
    <w:multiLevelType w:val="hybridMultilevel"/>
    <w:tmpl w:val="4168999C"/>
    <w:lvl w:ilvl="0" w:tplc="A62A0ECA">
      <w:start w:val="1"/>
      <w:numFmt w:val="bullet"/>
      <w:lvlText w:val="-"/>
      <w:lvlJc w:val="left"/>
      <w:pPr>
        <w:ind w:left="17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ADBCA498">
      <w:start w:val="1"/>
      <w:numFmt w:val="bullet"/>
      <w:lvlText w:val="o"/>
      <w:lvlJc w:val="left"/>
      <w:pPr>
        <w:ind w:left="108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FE6E4EDC">
      <w:start w:val="1"/>
      <w:numFmt w:val="bullet"/>
      <w:lvlText w:val="▪"/>
      <w:lvlJc w:val="left"/>
      <w:pPr>
        <w:ind w:left="180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AD0AE59C">
      <w:start w:val="1"/>
      <w:numFmt w:val="bullet"/>
      <w:lvlText w:val="•"/>
      <w:lvlJc w:val="left"/>
      <w:pPr>
        <w:ind w:left="252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0F5C8A44">
      <w:start w:val="1"/>
      <w:numFmt w:val="bullet"/>
      <w:lvlText w:val="o"/>
      <w:lvlJc w:val="left"/>
      <w:pPr>
        <w:ind w:left="324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EB4C4CE6">
      <w:start w:val="1"/>
      <w:numFmt w:val="bullet"/>
      <w:lvlText w:val="▪"/>
      <w:lvlJc w:val="left"/>
      <w:pPr>
        <w:ind w:left="396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80F81D0E">
      <w:start w:val="1"/>
      <w:numFmt w:val="bullet"/>
      <w:lvlText w:val="•"/>
      <w:lvlJc w:val="left"/>
      <w:pPr>
        <w:ind w:left="468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FA7860C2">
      <w:start w:val="1"/>
      <w:numFmt w:val="bullet"/>
      <w:lvlText w:val="o"/>
      <w:lvlJc w:val="left"/>
      <w:pPr>
        <w:ind w:left="540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69EE3C24">
      <w:start w:val="1"/>
      <w:numFmt w:val="bullet"/>
      <w:lvlText w:val="▪"/>
      <w:lvlJc w:val="left"/>
      <w:pPr>
        <w:ind w:left="6120"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423E0C11"/>
    <w:multiLevelType w:val="hybridMultilevel"/>
    <w:tmpl w:val="199E42EA"/>
    <w:styleLink w:val="Puces"/>
    <w:lvl w:ilvl="0" w:tplc="935E159A">
      <w:start w:val="1"/>
      <w:numFmt w:val="bullet"/>
      <w:lvlText w:val="•"/>
      <w:lvlJc w:val="left"/>
      <w:pPr>
        <w:ind w:left="144" w:hanging="14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6385314">
      <w:start w:val="1"/>
      <w:numFmt w:val="bullet"/>
      <w:lvlText w:val="•"/>
      <w:lvlJc w:val="left"/>
      <w:pPr>
        <w:ind w:left="567"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A176A7EA">
      <w:start w:val="1"/>
      <w:numFmt w:val="bullet"/>
      <w:lvlText w:val="•"/>
      <w:lvlJc w:val="left"/>
      <w:pPr>
        <w:ind w:left="13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6BD66CEA">
      <w:start w:val="1"/>
      <w:numFmt w:val="bullet"/>
      <w:lvlText w:val="•"/>
      <w:lvlJc w:val="left"/>
      <w:pPr>
        <w:ind w:left="19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E71A7C6A">
      <w:start w:val="1"/>
      <w:numFmt w:val="bullet"/>
      <w:lvlText w:val="•"/>
      <w:lvlJc w:val="left"/>
      <w:pPr>
        <w:ind w:left="25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5A1A02BA">
      <w:start w:val="1"/>
      <w:numFmt w:val="bullet"/>
      <w:lvlText w:val="•"/>
      <w:lvlJc w:val="left"/>
      <w:pPr>
        <w:ind w:left="31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D1B6A9CC">
      <w:start w:val="1"/>
      <w:numFmt w:val="bullet"/>
      <w:lvlText w:val="•"/>
      <w:lvlJc w:val="left"/>
      <w:pPr>
        <w:ind w:left="37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4321A20">
      <w:start w:val="1"/>
      <w:numFmt w:val="bullet"/>
      <w:lvlText w:val="•"/>
      <w:lvlJc w:val="left"/>
      <w:pPr>
        <w:ind w:left="43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A2BCA8EE">
      <w:start w:val="1"/>
      <w:numFmt w:val="bullet"/>
      <w:lvlText w:val="•"/>
      <w:lvlJc w:val="left"/>
      <w:pPr>
        <w:ind w:left="495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45E22FDC"/>
    <w:multiLevelType w:val="hybridMultilevel"/>
    <w:tmpl w:val="AEE40868"/>
    <w:lvl w:ilvl="0" w:tplc="E054987A">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3122008">
      <w:start w:val="1"/>
      <w:numFmt w:val="bullet"/>
      <w:lvlText w:val="•"/>
      <w:lvlJc w:val="left"/>
      <w:pPr>
        <w:ind w:left="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4D9A66F6">
      <w:start w:val="1"/>
      <w:numFmt w:val="bullet"/>
      <w:lvlText w:val="•"/>
      <w:lvlJc w:val="left"/>
      <w:pPr>
        <w:ind w:left="16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6B2F8F6">
      <w:start w:val="1"/>
      <w:numFmt w:val="bullet"/>
      <w:lvlText w:val="•"/>
      <w:lvlJc w:val="left"/>
      <w:pPr>
        <w:ind w:left="23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B3E2733A">
      <w:start w:val="1"/>
      <w:numFmt w:val="bullet"/>
      <w:lvlText w:val="•"/>
      <w:lvlJc w:val="left"/>
      <w:pPr>
        <w:ind w:left="30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FD16E1DE">
      <w:start w:val="1"/>
      <w:numFmt w:val="bullet"/>
      <w:lvlText w:val="•"/>
      <w:lvlJc w:val="left"/>
      <w:pPr>
        <w:ind w:left="37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C0DA123C">
      <w:start w:val="1"/>
      <w:numFmt w:val="bullet"/>
      <w:lvlText w:val="•"/>
      <w:lvlJc w:val="left"/>
      <w:pPr>
        <w:ind w:left="44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D744E5D4">
      <w:start w:val="1"/>
      <w:numFmt w:val="bullet"/>
      <w:lvlText w:val="•"/>
      <w:lvlJc w:val="left"/>
      <w:pPr>
        <w:ind w:left="52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388B204">
      <w:start w:val="1"/>
      <w:numFmt w:val="bullet"/>
      <w:lvlText w:val="•"/>
      <w:lvlJc w:val="left"/>
      <w:pPr>
        <w:ind w:left="59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3">
    <w:nsid w:val="46932BBD"/>
    <w:multiLevelType w:val="hybridMultilevel"/>
    <w:tmpl w:val="7DA6A822"/>
    <w:styleLink w:val="Lettres"/>
    <w:lvl w:ilvl="0" w:tplc="921EF166">
      <w:start w:val="1"/>
      <w:numFmt w:val="upp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rPr>
    </w:lvl>
    <w:lvl w:ilvl="1" w:tplc="8CDEA8F4">
      <w:start w:val="1"/>
      <w:numFmt w:val="lowerRoman"/>
      <w:lvlText w:val="(%2)"/>
      <w:lvlJc w:val="left"/>
      <w:pPr>
        <w:ind w:left="850" w:hanging="567"/>
      </w:pPr>
      <w:rPr>
        <w:rFonts w:hAnsi="Arial Unicode MS"/>
        <w:caps w:val="0"/>
        <w:smallCaps w:val="0"/>
        <w:strike w:val="0"/>
        <w:dstrike w:val="0"/>
        <w:color w:val="000000"/>
        <w:spacing w:val="0"/>
        <w:w w:val="100"/>
        <w:kern w:val="0"/>
        <w:position w:val="0"/>
        <w:highlight w:val="none"/>
        <w:vertAlign w:val="baseline"/>
      </w:rPr>
    </w:lvl>
    <w:lvl w:ilvl="2" w:tplc="378438F8">
      <w:start w:val="1"/>
      <w:numFmt w:val="lowerRoman"/>
      <w:lvlText w:val="(%3)"/>
      <w:lvlJc w:val="left"/>
      <w:pPr>
        <w:ind w:left="2316" w:hanging="316"/>
      </w:pPr>
      <w:rPr>
        <w:rFonts w:hAnsi="Arial Unicode MS"/>
        <w:caps w:val="0"/>
        <w:smallCaps w:val="0"/>
        <w:strike w:val="0"/>
        <w:dstrike w:val="0"/>
        <w:color w:val="000000"/>
        <w:spacing w:val="0"/>
        <w:w w:val="100"/>
        <w:kern w:val="0"/>
        <w:position w:val="0"/>
        <w:highlight w:val="none"/>
        <w:vertAlign w:val="baseline"/>
      </w:rPr>
    </w:lvl>
    <w:lvl w:ilvl="3" w:tplc="0322A38A">
      <w:start w:val="1"/>
      <w:numFmt w:val="lowerRoman"/>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rPr>
    </w:lvl>
    <w:lvl w:ilvl="4" w:tplc="8258DE18">
      <w:start w:val="1"/>
      <w:numFmt w:val="lowerRoman"/>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rPr>
    </w:lvl>
    <w:lvl w:ilvl="5" w:tplc="D0F615A4">
      <w:start w:val="1"/>
      <w:numFmt w:val="lowerRoman"/>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rPr>
    </w:lvl>
    <w:lvl w:ilvl="6" w:tplc="89D2E3E8">
      <w:start w:val="1"/>
      <w:numFmt w:val="lowerRoman"/>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rPr>
    </w:lvl>
    <w:lvl w:ilvl="7" w:tplc="C8CA659C">
      <w:start w:val="1"/>
      <w:numFmt w:val="lowerRoman"/>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rPr>
    </w:lvl>
    <w:lvl w:ilvl="8" w:tplc="ACA00DA2">
      <w:start w:val="1"/>
      <w:numFmt w:val="lowerRoman"/>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rPr>
    </w:lvl>
  </w:abstractNum>
  <w:abstractNum w:abstractNumId="34">
    <w:nsid w:val="48C2022E"/>
    <w:multiLevelType w:val="hybridMultilevel"/>
    <w:tmpl w:val="7CBA5F4C"/>
    <w:styleLink w:val="Style9import"/>
    <w:lvl w:ilvl="0" w:tplc="6026F0EA">
      <w:start w:val="1"/>
      <w:numFmt w:val="bullet"/>
      <w:lvlText w:val="-"/>
      <w:lvlJc w:val="left"/>
      <w:pPr>
        <w:ind w:left="297" w:hanging="29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CF3AA0E4">
      <w:start w:val="1"/>
      <w:numFmt w:val="bullet"/>
      <w:lvlText w:val="o"/>
      <w:lvlJc w:val="left"/>
      <w:pPr>
        <w:ind w:left="522"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D3E215FE">
      <w:start w:val="1"/>
      <w:numFmt w:val="bullet"/>
      <w:lvlText w:val="▪"/>
      <w:lvlJc w:val="left"/>
      <w:pPr>
        <w:ind w:left="1242"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3A02F1D4">
      <w:start w:val="1"/>
      <w:numFmt w:val="bullet"/>
      <w:lvlText w:val="•"/>
      <w:lvlJc w:val="left"/>
      <w:pPr>
        <w:ind w:left="191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E802D22">
      <w:start w:val="1"/>
      <w:numFmt w:val="bullet"/>
      <w:lvlText w:val="o"/>
      <w:lvlJc w:val="left"/>
      <w:pPr>
        <w:ind w:left="263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E0A02B8">
      <w:start w:val="1"/>
      <w:numFmt w:val="bullet"/>
      <w:lvlText w:val="▪"/>
      <w:lvlJc w:val="left"/>
      <w:pPr>
        <w:ind w:left="335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A2AAF3C8">
      <w:start w:val="1"/>
      <w:numFmt w:val="bullet"/>
      <w:lvlText w:val="•"/>
      <w:lvlJc w:val="left"/>
      <w:pPr>
        <w:ind w:left="407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F754ED22">
      <w:start w:val="1"/>
      <w:numFmt w:val="bullet"/>
      <w:lvlText w:val="o"/>
      <w:lvlJc w:val="left"/>
      <w:pPr>
        <w:ind w:left="479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CCDA704A">
      <w:start w:val="1"/>
      <w:numFmt w:val="bullet"/>
      <w:lvlText w:val="▪"/>
      <w:lvlJc w:val="left"/>
      <w:pPr>
        <w:ind w:left="5518" w:hanging="2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5">
    <w:nsid w:val="4BB93230"/>
    <w:multiLevelType w:val="hybridMultilevel"/>
    <w:tmpl w:val="86A62754"/>
    <w:numStyleLink w:val="Style2import"/>
  </w:abstractNum>
  <w:abstractNum w:abstractNumId="36">
    <w:nsid w:val="52041B12"/>
    <w:multiLevelType w:val="hybridMultilevel"/>
    <w:tmpl w:val="93B4E306"/>
    <w:lvl w:ilvl="0" w:tplc="08ECA186">
      <w:start w:val="1"/>
      <w:numFmt w:val="bullet"/>
      <w:lvlText w:val="o"/>
      <w:lvlJc w:val="left"/>
      <w:pPr>
        <w:ind w:left="201" w:hanging="2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25FA345C">
      <w:start w:val="1"/>
      <w:numFmt w:val="bullet"/>
      <w:lvlText w:val="o"/>
      <w:lvlJc w:val="left"/>
      <w:pPr>
        <w:ind w:left="600"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02CA6396">
      <w:start w:val="1"/>
      <w:numFmt w:val="bullet"/>
      <w:lvlText w:val="▪"/>
      <w:lvlJc w:val="left"/>
      <w:pPr>
        <w:ind w:left="167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F4AD604">
      <w:start w:val="1"/>
      <w:numFmt w:val="bullet"/>
      <w:lvlText w:val="•"/>
      <w:lvlJc w:val="left"/>
      <w:pPr>
        <w:ind w:left="239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DF44EA70">
      <w:start w:val="1"/>
      <w:numFmt w:val="bullet"/>
      <w:lvlText w:val="o"/>
      <w:lvlJc w:val="left"/>
      <w:pPr>
        <w:ind w:left="311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933E4BCA">
      <w:start w:val="1"/>
      <w:numFmt w:val="bullet"/>
      <w:lvlText w:val="▪"/>
      <w:lvlJc w:val="left"/>
      <w:pPr>
        <w:ind w:left="383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BD00FCE">
      <w:start w:val="1"/>
      <w:numFmt w:val="bullet"/>
      <w:lvlText w:val="•"/>
      <w:lvlJc w:val="left"/>
      <w:pPr>
        <w:ind w:left="455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FFC2CA6">
      <w:start w:val="1"/>
      <w:numFmt w:val="bullet"/>
      <w:lvlText w:val="o"/>
      <w:lvlJc w:val="left"/>
      <w:pPr>
        <w:ind w:left="527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6A78E5CC">
      <w:start w:val="1"/>
      <w:numFmt w:val="bullet"/>
      <w:lvlText w:val="▪"/>
      <w:lvlJc w:val="left"/>
      <w:pPr>
        <w:ind w:left="5991"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7">
    <w:nsid w:val="52402CA1"/>
    <w:multiLevelType w:val="hybridMultilevel"/>
    <w:tmpl w:val="D5F250C0"/>
    <w:lvl w:ilvl="0" w:tplc="3E68899C">
      <w:start w:val="1"/>
      <w:numFmt w:val="bullet"/>
      <w:lvlText w:val="•"/>
      <w:lvlJc w:val="left"/>
      <w:pPr>
        <w:ind w:left="561" w:hanging="20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26F580">
      <w:start w:val="1"/>
      <w:numFmt w:val="bullet"/>
      <w:lvlText w:val="o"/>
      <w:lvlJc w:val="left"/>
      <w:pPr>
        <w:ind w:left="600" w:hanging="46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D932FC0E">
      <w:start w:val="1"/>
      <w:numFmt w:val="bullet"/>
      <w:lvlText w:val="•"/>
      <w:lvlJc w:val="left"/>
      <w:pPr>
        <w:ind w:left="186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3790110C">
      <w:start w:val="1"/>
      <w:numFmt w:val="bullet"/>
      <w:lvlText w:val="•"/>
      <w:lvlJc w:val="left"/>
      <w:pPr>
        <w:ind w:left="258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68781DBC">
      <w:start w:val="1"/>
      <w:numFmt w:val="bullet"/>
      <w:lvlText w:val="•"/>
      <w:lvlJc w:val="left"/>
      <w:pPr>
        <w:ind w:left="330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056E9712">
      <w:start w:val="1"/>
      <w:numFmt w:val="bullet"/>
      <w:lvlText w:val="•"/>
      <w:lvlJc w:val="left"/>
      <w:pPr>
        <w:ind w:left="402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1FE9F94">
      <w:start w:val="1"/>
      <w:numFmt w:val="bullet"/>
      <w:lvlText w:val="•"/>
      <w:lvlJc w:val="left"/>
      <w:pPr>
        <w:ind w:left="474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C9CC0D4">
      <w:start w:val="1"/>
      <w:numFmt w:val="bullet"/>
      <w:lvlText w:val="•"/>
      <w:lvlJc w:val="left"/>
      <w:pPr>
        <w:ind w:left="546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F1099CC">
      <w:start w:val="1"/>
      <w:numFmt w:val="bullet"/>
      <w:lvlText w:val="•"/>
      <w:lvlJc w:val="left"/>
      <w:pPr>
        <w:ind w:left="6184" w:hanging="101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8">
    <w:nsid w:val="56327210"/>
    <w:multiLevelType w:val="hybridMultilevel"/>
    <w:tmpl w:val="45F8C36E"/>
    <w:lvl w:ilvl="0" w:tplc="1054AF46">
      <w:start w:val="1"/>
      <w:numFmt w:val="bullet"/>
      <w:lvlText w:val="-"/>
      <w:lvlJc w:val="left"/>
      <w:pPr>
        <w:ind w:left="17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B4A2175C">
      <w:start w:val="1"/>
      <w:numFmt w:val="bullet"/>
      <w:lvlText w:val="o"/>
      <w:lvlJc w:val="left"/>
      <w:pPr>
        <w:ind w:left="125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98CEB6D4">
      <w:start w:val="1"/>
      <w:numFmt w:val="bullet"/>
      <w:lvlText w:val="▪"/>
      <w:lvlJc w:val="left"/>
      <w:pPr>
        <w:ind w:left="197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6CAAF06">
      <w:start w:val="1"/>
      <w:numFmt w:val="bullet"/>
      <w:lvlText w:val="•"/>
      <w:lvlJc w:val="left"/>
      <w:pPr>
        <w:ind w:left="269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92054CC">
      <w:start w:val="1"/>
      <w:numFmt w:val="bullet"/>
      <w:lvlText w:val="o"/>
      <w:lvlJc w:val="left"/>
      <w:pPr>
        <w:ind w:left="341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76F04DF2">
      <w:start w:val="1"/>
      <w:numFmt w:val="bullet"/>
      <w:lvlText w:val="▪"/>
      <w:lvlJc w:val="left"/>
      <w:pPr>
        <w:ind w:left="413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9AE6148A">
      <w:start w:val="1"/>
      <w:numFmt w:val="bullet"/>
      <w:lvlText w:val="•"/>
      <w:lvlJc w:val="left"/>
      <w:pPr>
        <w:ind w:left="485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471A374A">
      <w:start w:val="1"/>
      <w:numFmt w:val="bullet"/>
      <w:lvlText w:val="o"/>
      <w:lvlJc w:val="left"/>
      <w:pPr>
        <w:ind w:left="557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29867DC">
      <w:start w:val="1"/>
      <w:numFmt w:val="bullet"/>
      <w:lvlText w:val="▪"/>
      <w:lvlJc w:val="left"/>
      <w:pPr>
        <w:ind w:left="6296" w:hanging="17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57BE6A16"/>
    <w:multiLevelType w:val="hybridMultilevel"/>
    <w:tmpl w:val="1592DD3A"/>
    <w:lvl w:ilvl="0" w:tplc="0809000F">
      <w:start w:val="1"/>
      <w:numFmt w:val="decimal"/>
      <w:lvlText w:val="%1."/>
      <w:lvlJc w:val="left"/>
      <w:pPr>
        <w:ind w:left="357" w:hanging="357"/>
      </w:pPr>
      <w:rPr>
        <w:b w:val="0"/>
        <w:bCs w:val="0"/>
        <w:i w:val="0"/>
        <w:iCs w:val="0"/>
        <w:caps w:val="0"/>
        <w:smallCaps w:val="0"/>
        <w:strike w:val="0"/>
        <w:dstrike w:val="0"/>
        <w:color w:val="000000"/>
        <w:spacing w:val="0"/>
        <w:w w:val="100"/>
        <w:kern w:val="0"/>
        <w:position w:val="0"/>
        <w:highlight w:val="none"/>
        <w:vertAlign w:val="baseline"/>
      </w:rPr>
    </w:lvl>
    <w:lvl w:ilvl="1" w:tplc="BCAA7DEE">
      <w:start w:val="1"/>
      <w:numFmt w:val="bullet"/>
      <w:lvlText w:val="o"/>
      <w:lvlJc w:val="left"/>
      <w:pPr>
        <w:ind w:left="14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976CA4D6">
      <w:start w:val="1"/>
      <w:numFmt w:val="bullet"/>
      <w:lvlText w:val="▪"/>
      <w:lvlJc w:val="left"/>
      <w:pPr>
        <w:ind w:left="21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2EE6BD14">
      <w:start w:val="1"/>
      <w:numFmt w:val="bullet"/>
      <w:lvlText w:val="•"/>
      <w:lvlJc w:val="left"/>
      <w:pPr>
        <w:ind w:left="28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41B666C0">
      <w:start w:val="1"/>
      <w:numFmt w:val="bullet"/>
      <w:lvlText w:val="o"/>
      <w:lvlJc w:val="left"/>
      <w:pPr>
        <w:ind w:left="35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8D24BB8">
      <w:start w:val="1"/>
      <w:numFmt w:val="bullet"/>
      <w:lvlText w:val="▪"/>
      <w:lvlJc w:val="left"/>
      <w:pPr>
        <w:ind w:left="431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77627D0">
      <w:start w:val="1"/>
      <w:numFmt w:val="bullet"/>
      <w:lvlText w:val="•"/>
      <w:lvlJc w:val="left"/>
      <w:pPr>
        <w:ind w:left="50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B27E18DE">
      <w:start w:val="1"/>
      <w:numFmt w:val="bullet"/>
      <w:lvlText w:val="o"/>
      <w:lvlJc w:val="left"/>
      <w:pPr>
        <w:ind w:left="57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3D3A4D1A">
      <w:start w:val="1"/>
      <w:numFmt w:val="bullet"/>
      <w:lvlText w:val="▪"/>
      <w:lvlJc w:val="left"/>
      <w:pPr>
        <w:ind w:left="64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584056DE"/>
    <w:multiLevelType w:val="hybridMultilevel"/>
    <w:tmpl w:val="86A62754"/>
    <w:styleLink w:val="Style2import"/>
    <w:lvl w:ilvl="0" w:tplc="1C1CA6A0">
      <w:start w:val="1"/>
      <w:numFmt w:val="bullet"/>
      <w:lvlText w:val="-"/>
      <w:lvlJc w:val="left"/>
      <w:pPr>
        <w:ind w:left="3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B3FE8A00">
      <w:start w:val="1"/>
      <w:numFmt w:val="bullet"/>
      <w:lvlText w:val="o"/>
      <w:lvlJc w:val="left"/>
      <w:pPr>
        <w:ind w:left="21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BDB093BA">
      <w:start w:val="1"/>
      <w:numFmt w:val="bullet"/>
      <w:lvlText w:val="▪"/>
      <w:lvlJc w:val="left"/>
      <w:pPr>
        <w:ind w:left="28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B3925E7A">
      <w:start w:val="1"/>
      <w:numFmt w:val="bullet"/>
      <w:lvlText w:val="•"/>
      <w:lvlJc w:val="left"/>
      <w:pPr>
        <w:ind w:left="35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C896B6C8">
      <w:start w:val="1"/>
      <w:numFmt w:val="bullet"/>
      <w:lvlText w:val="o"/>
      <w:lvlJc w:val="left"/>
      <w:pPr>
        <w:ind w:left="431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BECE76D2">
      <w:start w:val="1"/>
      <w:numFmt w:val="bullet"/>
      <w:lvlText w:val="▪"/>
      <w:lvlJc w:val="left"/>
      <w:pPr>
        <w:ind w:left="50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CCEC0E36">
      <w:start w:val="1"/>
      <w:numFmt w:val="bullet"/>
      <w:lvlText w:val="•"/>
      <w:lvlJc w:val="left"/>
      <w:pPr>
        <w:ind w:left="57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A842859E">
      <w:start w:val="1"/>
      <w:numFmt w:val="bullet"/>
      <w:lvlText w:val="o"/>
      <w:lvlJc w:val="left"/>
      <w:pPr>
        <w:ind w:left="64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88407472">
      <w:start w:val="1"/>
      <w:numFmt w:val="bullet"/>
      <w:lvlText w:val="▪"/>
      <w:lvlJc w:val="left"/>
      <w:pPr>
        <w:ind w:left="71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5D2D639D"/>
    <w:multiLevelType w:val="hybridMultilevel"/>
    <w:tmpl w:val="EE78007A"/>
    <w:numStyleLink w:val="Style10import"/>
  </w:abstractNum>
  <w:abstractNum w:abstractNumId="42">
    <w:nsid w:val="5ED4318B"/>
    <w:multiLevelType w:val="hybridMultilevel"/>
    <w:tmpl w:val="3F1C60CA"/>
    <w:numStyleLink w:val="Style36import"/>
  </w:abstractNum>
  <w:abstractNum w:abstractNumId="43">
    <w:nsid w:val="5FB03967"/>
    <w:multiLevelType w:val="hybridMultilevel"/>
    <w:tmpl w:val="3F1C60CA"/>
    <w:numStyleLink w:val="Style36import"/>
  </w:abstractNum>
  <w:abstractNum w:abstractNumId="44">
    <w:nsid w:val="5FBC6BF3"/>
    <w:multiLevelType w:val="hybridMultilevel"/>
    <w:tmpl w:val="5246DDD4"/>
    <w:lvl w:ilvl="0" w:tplc="B0983E34">
      <w:start w:val="1"/>
      <w:numFmt w:val="bullet"/>
      <w:lvlText w:val="•"/>
      <w:lvlJc w:val="left"/>
      <w:pPr>
        <w:ind w:left="318"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B4E4412">
      <w:start w:val="1"/>
      <w:numFmt w:val="bullet"/>
      <w:lvlText w:val="•"/>
      <w:lvlJc w:val="left"/>
      <w:pPr>
        <w:ind w:left="103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EB4602E">
      <w:start w:val="1"/>
      <w:numFmt w:val="bullet"/>
      <w:lvlText w:val="•"/>
      <w:lvlJc w:val="left"/>
      <w:pPr>
        <w:ind w:left="175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490A9A94">
      <w:start w:val="1"/>
      <w:numFmt w:val="bullet"/>
      <w:lvlText w:val="•"/>
      <w:lvlJc w:val="left"/>
      <w:pPr>
        <w:ind w:left="247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4626F54">
      <w:start w:val="1"/>
      <w:numFmt w:val="bullet"/>
      <w:lvlText w:val="•"/>
      <w:lvlJc w:val="left"/>
      <w:pPr>
        <w:ind w:left="319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346CBAE">
      <w:start w:val="1"/>
      <w:numFmt w:val="bullet"/>
      <w:lvlText w:val="•"/>
      <w:lvlJc w:val="left"/>
      <w:pPr>
        <w:ind w:left="391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84CADBFE">
      <w:start w:val="1"/>
      <w:numFmt w:val="bullet"/>
      <w:lvlText w:val="•"/>
      <w:lvlJc w:val="left"/>
      <w:pPr>
        <w:ind w:left="463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497C6EFC">
      <w:start w:val="1"/>
      <w:numFmt w:val="bullet"/>
      <w:lvlText w:val="•"/>
      <w:lvlJc w:val="left"/>
      <w:pPr>
        <w:ind w:left="535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9FAF454">
      <w:start w:val="1"/>
      <w:numFmt w:val="bullet"/>
      <w:lvlText w:val="•"/>
      <w:lvlJc w:val="left"/>
      <w:pPr>
        <w:ind w:left="6078" w:hanging="6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5">
    <w:nsid w:val="610376E7"/>
    <w:multiLevelType w:val="hybridMultilevel"/>
    <w:tmpl w:val="F57AC972"/>
    <w:numStyleLink w:val="Style33import"/>
  </w:abstractNum>
  <w:abstractNum w:abstractNumId="46">
    <w:nsid w:val="63D113A2"/>
    <w:multiLevelType w:val="hybridMultilevel"/>
    <w:tmpl w:val="AC141B26"/>
    <w:lvl w:ilvl="0" w:tplc="F70892C2">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15A8698">
      <w:start w:val="1"/>
      <w:numFmt w:val="bullet"/>
      <w:lvlText w:val="•"/>
      <w:lvlJc w:val="left"/>
      <w:pPr>
        <w:ind w:left="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4283BB2">
      <w:start w:val="1"/>
      <w:numFmt w:val="bullet"/>
      <w:lvlText w:val="•"/>
      <w:lvlJc w:val="left"/>
      <w:pPr>
        <w:ind w:left="16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C4A08BA">
      <w:start w:val="1"/>
      <w:numFmt w:val="bullet"/>
      <w:lvlText w:val="•"/>
      <w:lvlJc w:val="left"/>
      <w:pPr>
        <w:ind w:left="23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3229CA0">
      <w:start w:val="1"/>
      <w:numFmt w:val="bullet"/>
      <w:lvlText w:val="•"/>
      <w:lvlJc w:val="left"/>
      <w:pPr>
        <w:ind w:left="30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E2ADB4A">
      <w:start w:val="1"/>
      <w:numFmt w:val="bullet"/>
      <w:lvlText w:val="•"/>
      <w:lvlJc w:val="left"/>
      <w:pPr>
        <w:ind w:left="37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DE032FE">
      <w:start w:val="1"/>
      <w:numFmt w:val="bullet"/>
      <w:lvlText w:val="•"/>
      <w:lvlJc w:val="left"/>
      <w:pPr>
        <w:ind w:left="44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85C2E90">
      <w:start w:val="1"/>
      <w:numFmt w:val="bullet"/>
      <w:lvlText w:val="•"/>
      <w:lvlJc w:val="left"/>
      <w:pPr>
        <w:ind w:left="52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6CC5F14">
      <w:start w:val="1"/>
      <w:numFmt w:val="bullet"/>
      <w:lvlText w:val="•"/>
      <w:lvlJc w:val="left"/>
      <w:pPr>
        <w:ind w:left="59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7">
    <w:nsid w:val="64D93684"/>
    <w:multiLevelType w:val="hybridMultilevel"/>
    <w:tmpl w:val="370C1B80"/>
    <w:lvl w:ilvl="0" w:tplc="6F6E3068">
      <w:start w:val="1"/>
      <w:numFmt w:val="bullet"/>
      <w:lvlText w:val="•"/>
      <w:lvlJc w:val="left"/>
      <w:pPr>
        <w:ind w:left="176"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604437A">
      <w:start w:val="1"/>
      <w:numFmt w:val="bullet"/>
      <w:lvlText w:val="•"/>
      <w:lvlJc w:val="left"/>
      <w:pPr>
        <w:ind w:left="89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78C6AFA">
      <w:start w:val="1"/>
      <w:numFmt w:val="bullet"/>
      <w:lvlText w:val="•"/>
      <w:lvlJc w:val="left"/>
      <w:pPr>
        <w:ind w:left="1072" w:hanging="1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544E89CE">
      <w:start w:val="1"/>
      <w:numFmt w:val="bullet"/>
      <w:lvlText w:val="•"/>
      <w:lvlJc w:val="left"/>
      <w:pPr>
        <w:ind w:left="233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B644E84">
      <w:start w:val="1"/>
      <w:numFmt w:val="bullet"/>
      <w:lvlText w:val="•"/>
      <w:lvlJc w:val="left"/>
      <w:pPr>
        <w:ind w:left="305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9022E204">
      <w:start w:val="1"/>
      <w:numFmt w:val="bullet"/>
      <w:lvlText w:val="•"/>
      <w:lvlJc w:val="left"/>
      <w:pPr>
        <w:ind w:left="377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E5A63EC">
      <w:start w:val="1"/>
      <w:numFmt w:val="bullet"/>
      <w:lvlText w:val="•"/>
      <w:lvlJc w:val="left"/>
      <w:pPr>
        <w:ind w:left="449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C6AD6C4">
      <w:start w:val="1"/>
      <w:numFmt w:val="bullet"/>
      <w:lvlText w:val="•"/>
      <w:lvlJc w:val="left"/>
      <w:pPr>
        <w:ind w:left="521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6A42CA6">
      <w:start w:val="1"/>
      <w:numFmt w:val="bullet"/>
      <w:lvlText w:val="•"/>
      <w:lvlJc w:val="left"/>
      <w:pPr>
        <w:ind w:left="5936"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8">
    <w:nsid w:val="6CB53657"/>
    <w:multiLevelType w:val="hybridMultilevel"/>
    <w:tmpl w:val="C154625C"/>
    <w:lvl w:ilvl="0" w:tplc="C3C4A822">
      <w:start w:val="1"/>
      <w:numFmt w:val="bullet"/>
      <w:lvlText w:val="•"/>
      <w:lvlJc w:val="left"/>
      <w:pPr>
        <w:ind w:left="215" w:hanging="21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AF82FEA">
      <w:start w:val="1"/>
      <w:numFmt w:val="bullet"/>
      <w:lvlText w:val="•"/>
      <w:lvlJc w:val="left"/>
      <w:pPr>
        <w:ind w:left="760"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98EAB5BA">
      <w:start w:val="1"/>
      <w:numFmt w:val="bullet"/>
      <w:lvlText w:val="•"/>
      <w:lvlJc w:val="left"/>
      <w:pPr>
        <w:ind w:left="142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BA846A0">
      <w:start w:val="1"/>
      <w:numFmt w:val="bullet"/>
      <w:lvlText w:val="•"/>
      <w:lvlJc w:val="left"/>
      <w:pPr>
        <w:ind w:left="214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C05C2C62">
      <w:start w:val="1"/>
      <w:numFmt w:val="bullet"/>
      <w:lvlText w:val="•"/>
      <w:lvlJc w:val="left"/>
      <w:pPr>
        <w:ind w:left="286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E58674C">
      <w:start w:val="1"/>
      <w:numFmt w:val="bullet"/>
      <w:lvlText w:val="•"/>
      <w:lvlJc w:val="left"/>
      <w:pPr>
        <w:ind w:left="358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28F904">
      <w:start w:val="1"/>
      <w:numFmt w:val="bullet"/>
      <w:lvlText w:val="•"/>
      <w:lvlJc w:val="left"/>
      <w:pPr>
        <w:ind w:left="430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4B2E822">
      <w:start w:val="1"/>
      <w:numFmt w:val="bullet"/>
      <w:lvlText w:val="•"/>
      <w:lvlJc w:val="left"/>
      <w:pPr>
        <w:ind w:left="502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9FA0D92">
      <w:start w:val="1"/>
      <w:numFmt w:val="bullet"/>
      <w:lvlText w:val="•"/>
      <w:lvlJc w:val="left"/>
      <w:pPr>
        <w:ind w:left="5748"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9">
    <w:nsid w:val="6DCF796E"/>
    <w:multiLevelType w:val="hybridMultilevel"/>
    <w:tmpl w:val="80326768"/>
    <w:lvl w:ilvl="0" w:tplc="86C0F2CA">
      <w:start w:val="1"/>
      <w:numFmt w:val="lowerLetter"/>
      <w:lvlText w:val="%1)"/>
      <w:lvlJc w:val="left"/>
      <w:pPr>
        <w:ind w:left="441" w:hanging="360"/>
      </w:pPr>
      <w:rPr>
        <w:rFonts w:hAnsi="Arial Unicode MS"/>
        <w:i/>
        <w:iCs/>
        <w:caps w:val="0"/>
        <w:smallCaps w:val="0"/>
        <w:strike w:val="0"/>
        <w:dstrike w:val="0"/>
        <w:color w:val="000000"/>
        <w:spacing w:val="0"/>
        <w:w w:val="100"/>
        <w:kern w:val="0"/>
        <w:position w:val="0"/>
        <w:highlight w:val="none"/>
        <w:vertAlign w:val="baseline"/>
      </w:rPr>
    </w:lvl>
    <w:lvl w:ilvl="1" w:tplc="C5246AFC">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rPr>
    </w:lvl>
    <w:lvl w:ilvl="2" w:tplc="C776AD16">
      <w:start w:val="1"/>
      <w:numFmt w:val="lowerRoman"/>
      <w:lvlText w:val="%3."/>
      <w:lvlJc w:val="left"/>
      <w:pPr>
        <w:ind w:left="2160" w:hanging="262"/>
      </w:pPr>
      <w:rPr>
        <w:rFonts w:hAnsi="Arial Unicode MS"/>
        <w:i/>
        <w:iCs/>
        <w:caps w:val="0"/>
        <w:smallCaps w:val="0"/>
        <w:strike w:val="0"/>
        <w:dstrike w:val="0"/>
        <w:color w:val="000000"/>
        <w:spacing w:val="0"/>
        <w:w w:val="100"/>
        <w:kern w:val="0"/>
        <w:position w:val="0"/>
        <w:highlight w:val="none"/>
        <w:vertAlign w:val="baseline"/>
      </w:rPr>
    </w:lvl>
    <w:lvl w:ilvl="3" w:tplc="C3C86144">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rPr>
    </w:lvl>
    <w:lvl w:ilvl="4" w:tplc="D138FB20">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rPr>
    </w:lvl>
    <w:lvl w:ilvl="5" w:tplc="C4605198">
      <w:start w:val="1"/>
      <w:numFmt w:val="lowerRoman"/>
      <w:lvlText w:val="%6."/>
      <w:lvlJc w:val="left"/>
      <w:pPr>
        <w:ind w:left="4320" w:hanging="262"/>
      </w:pPr>
      <w:rPr>
        <w:rFonts w:hAnsi="Arial Unicode MS"/>
        <w:i/>
        <w:iCs/>
        <w:caps w:val="0"/>
        <w:smallCaps w:val="0"/>
        <w:strike w:val="0"/>
        <w:dstrike w:val="0"/>
        <w:color w:val="000000"/>
        <w:spacing w:val="0"/>
        <w:w w:val="100"/>
        <w:kern w:val="0"/>
        <w:position w:val="0"/>
        <w:highlight w:val="none"/>
        <w:vertAlign w:val="baseline"/>
      </w:rPr>
    </w:lvl>
    <w:lvl w:ilvl="6" w:tplc="B0D2FEC4">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rPr>
    </w:lvl>
    <w:lvl w:ilvl="7" w:tplc="5CCEACC6">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rPr>
    </w:lvl>
    <w:lvl w:ilvl="8" w:tplc="A3544FE4">
      <w:start w:val="1"/>
      <w:numFmt w:val="lowerRoman"/>
      <w:lvlText w:val="%9."/>
      <w:lvlJc w:val="left"/>
      <w:pPr>
        <w:ind w:left="6480" w:hanging="262"/>
      </w:pPr>
      <w:rPr>
        <w:rFonts w:hAnsi="Arial Unicode MS"/>
        <w:i/>
        <w:iCs/>
        <w:caps w:val="0"/>
        <w:smallCaps w:val="0"/>
        <w:strike w:val="0"/>
        <w:dstrike w:val="0"/>
        <w:color w:val="000000"/>
        <w:spacing w:val="0"/>
        <w:w w:val="100"/>
        <w:kern w:val="0"/>
        <w:position w:val="0"/>
        <w:highlight w:val="none"/>
        <w:vertAlign w:val="baseline"/>
      </w:rPr>
    </w:lvl>
  </w:abstractNum>
  <w:abstractNum w:abstractNumId="50">
    <w:nsid w:val="6F3063C5"/>
    <w:multiLevelType w:val="hybridMultilevel"/>
    <w:tmpl w:val="90EE6B6C"/>
    <w:lvl w:ilvl="0" w:tplc="8E8AD3FA">
      <w:start w:val="1"/>
      <w:numFmt w:val="bullet"/>
      <w:lvlText w:val="•"/>
      <w:lvlJc w:val="left"/>
      <w:pPr>
        <w:ind w:left="215" w:hanging="21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7944FE6">
      <w:start w:val="1"/>
      <w:numFmt w:val="bullet"/>
      <w:lvlText w:val="•"/>
      <w:lvlJc w:val="left"/>
      <w:pPr>
        <w:ind w:left="89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8ECF622">
      <w:start w:val="1"/>
      <w:numFmt w:val="bullet"/>
      <w:lvlText w:val="•"/>
      <w:lvlJc w:val="left"/>
      <w:pPr>
        <w:ind w:left="161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91A440C">
      <w:start w:val="1"/>
      <w:numFmt w:val="bullet"/>
      <w:lvlText w:val="•"/>
      <w:lvlJc w:val="left"/>
      <w:pPr>
        <w:ind w:left="233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A084EC6">
      <w:start w:val="1"/>
      <w:numFmt w:val="bullet"/>
      <w:lvlText w:val="•"/>
      <w:lvlJc w:val="left"/>
      <w:pPr>
        <w:ind w:left="305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5DBC76AC">
      <w:start w:val="1"/>
      <w:numFmt w:val="bullet"/>
      <w:lvlText w:val="•"/>
      <w:lvlJc w:val="left"/>
      <w:pPr>
        <w:ind w:left="377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54E1D96">
      <w:start w:val="1"/>
      <w:numFmt w:val="bullet"/>
      <w:lvlText w:val="•"/>
      <w:lvlJc w:val="left"/>
      <w:pPr>
        <w:ind w:left="449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28863E4">
      <w:start w:val="1"/>
      <w:numFmt w:val="bullet"/>
      <w:lvlText w:val="•"/>
      <w:lvlJc w:val="left"/>
      <w:pPr>
        <w:ind w:left="521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C20F19C">
      <w:start w:val="1"/>
      <w:numFmt w:val="bullet"/>
      <w:lvlText w:val="•"/>
      <w:lvlJc w:val="left"/>
      <w:pPr>
        <w:ind w:left="5935" w:hanging="7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1">
    <w:nsid w:val="72EB7407"/>
    <w:multiLevelType w:val="hybridMultilevel"/>
    <w:tmpl w:val="34BA55D6"/>
    <w:numStyleLink w:val="Style17import"/>
  </w:abstractNum>
  <w:abstractNum w:abstractNumId="52">
    <w:nsid w:val="74AB104A"/>
    <w:multiLevelType w:val="hybridMultilevel"/>
    <w:tmpl w:val="146E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2A00D9"/>
    <w:multiLevelType w:val="hybridMultilevel"/>
    <w:tmpl w:val="195AE03E"/>
    <w:numStyleLink w:val="Style22import"/>
  </w:abstractNum>
  <w:abstractNum w:abstractNumId="54">
    <w:nsid w:val="79272135"/>
    <w:multiLevelType w:val="hybridMultilevel"/>
    <w:tmpl w:val="199E42EA"/>
    <w:numStyleLink w:val="Puces"/>
  </w:abstractNum>
  <w:abstractNum w:abstractNumId="55">
    <w:nsid w:val="79BF6D5F"/>
    <w:multiLevelType w:val="hybridMultilevel"/>
    <w:tmpl w:val="34BA55D6"/>
    <w:styleLink w:val="Style17import"/>
    <w:lvl w:ilvl="0" w:tplc="6EF41A40">
      <w:start w:val="1"/>
      <w:numFmt w:val="bullet"/>
      <w:lvlText w:val="-"/>
      <w:lvlJc w:val="left"/>
      <w:pPr>
        <w:ind w:left="3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7CE61CA6">
      <w:start w:val="1"/>
      <w:numFmt w:val="bullet"/>
      <w:lvlText w:val="o"/>
      <w:lvlJc w:val="left"/>
      <w:pPr>
        <w:ind w:left="14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4B9AB4B8">
      <w:start w:val="1"/>
      <w:numFmt w:val="bullet"/>
      <w:lvlText w:val="▪"/>
      <w:lvlJc w:val="left"/>
      <w:pPr>
        <w:ind w:left="21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7A58E2DC">
      <w:start w:val="1"/>
      <w:numFmt w:val="bullet"/>
      <w:lvlText w:val="•"/>
      <w:lvlJc w:val="left"/>
      <w:pPr>
        <w:ind w:left="28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D5268EDA">
      <w:start w:val="1"/>
      <w:numFmt w:val="bullet"/>
      <w:lvlText w:val="o"/>
      <w:lvlJc w:val="left"/>
      <w:pPr>
        <w:ind w:left="359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6B0F666">
      <w:start w:val="1"/>
      <w:numFmt w:val="bullet"/>
      <w:lvlText w:val="▪"/>
      <w:lvlJc w:val="left"/>
      <w:pPr>
        <w:ind w:left="431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57F6F9B4">
      <w:start w:val="1"/>
      <w:numFmt w:val="bullet"/>
      <w:lvlText w:val="•"/>
      <w:lvlJc w:val="left"/>
      <w:pPr>
        <w:ind w:left="503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4540094">
      <w:start w:val="1"/>
      <w:numFmt w:val="bullet"/>
      <w:lvlText w:val="o"/>
      <w:lvlJc w:val="left"/>
      <w:pPr>
        <w:ind w:left="575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6E8E9EAC">
      <w:start w:val="1"/>
      <w:numFmt w:val="bullet"/>
      <w:lvlText w:val="▪"/>
      <w:lvlJc w:val="left"/>
      <w:pPr>
        <w:ind w:left="6477"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6">
    <w:nsid w:val="7A06019C"/>
    <w:multiLevelType w:val="hybridMultilevel"/>
    <w:tmpl w:val="F57AC972"/>
    <w:styleLink w:val="Style33import"/>
    <w:lvl w:ilvl="0" w:tplc="D542DA4A">
      <w:start w:val="1"/>
      <w:numFmt w:val="lowerRoman"/>
      <w:lvlText w:val="%1)"/>
      <w:lvlJc w:val="left"/>
      <w:pPr>
        <w:ind w:left="680" w:hanging="397"/>
      </w:pPr>
      <w:rPr>
        <w:rFonts w:hAnsi="Arial Unicode MS"/>
        <w:caps w:val="0"/>
        <w:smallCaps w:val="0"/>
        <w:strike w:val="0"/>
        <w:dstrike w:val="0"/>
        <w:color w:val="000000"/>
        <w:spacing w:val="0"/>
        <w:w w:val="100"/>
        <w:kern w:val="0"/>
        <w:position w:val="0"/>
        <w:highlight w:val="none"/>
        <w:vertAlign w:val="baseline"/>
      </w:rPr>
    </w:lvl>
    <w:lvl w:ilvl="1" w:tplc="E55CA20C">
      <w:start w:val="1"/>
      <w:numFmt w:val="lowerLetter"/>
      <w:lvlText w:val="%2."/>
      <w:lvlJc w:val="left"/>
      <w:pPr>
        <w:ind w:left="748" w:hanging="712"/>
      </w:pPr>
      <w:rPr>
        <w:rFonts w:hAnsi="Arial Unicode MS"/>
        <w:caps w:val="0"/>
        <w:smallCaps w:val="0"/>
        <w:strike w:val="0"/>
        <w:dstrike w:val="0"/>
        <w:color w:val="000000"/>
        <w:spacing w:val="0"/>
        <w:w w:val="100"/>
        <w:kern w:val="0"/>
        <w:position w:val="0"/>
        <w:highlight w:val="none"/>
        <w:vertAlign w:val="baseline"/>
      </w:rPr>
    </w:lvl>
    <w:lvl w:ilvl="2" w:tplc="587C070E">
      <w:start w:val="1"/>
      <w:numFmt w:val="lowerRoman"/>
      <w:lvlText w:val="%3."/>
      <w:lvlJc w:val="left"/>
      <w:pPr>
        <w:ind w:left="1457" w:hanging="601"/>
      </w:pPr>
      <w:rPr>
        <w:rFonts w:hAnsi="Arial Unicode MS"/>
        <w:caps w:val="0"/>
        <w:smallCaps w:val="0"/>
        <w:strike w:val="0"/>
        <w:dstrike w:val="0"/>
        <w:color w:val="000000"/>
        <w:spacing w:val="0"/>
        <w:w w:val="100"/>
        <w:kern w:val="0"/>
        <w:position w:val="0"/>
        <w:highlight w:val="none"/>
        <w:vertAlign w:val="baseline"/>
      </w:rPr>
    </w:lvl>
    <w:lvl w:ilvl="3" w:tplc="1FF8BB7E">
      <w:start w:val="1"/>
      <w:numFmt w:val="decimal"/>
      <w:lvlText w:val="%4."/>
      <w:lvlJc w:val="left"/>
      <w:pPr>
        <w:ind w:left="2188" w:hanging="712"/>
      </w:pPr>
      <w:rPr>
        <w:rFonts w:hAnsi="Arial Unicode MS"/>
        <w:caps w:val="0"/>
        <w:smallCaps w:val="0"/>
        <w:strike w:val="0"/>
        <w:dstrike w:val="0"/>
        <w:color w:val="000000"/>
        <w:spacing w:val="0"/>
        <w:w w:val="100"/>
        <w:kern w:val="0"/>
        <w:position w:val="0"/>
        <w:highlight w:val="none"/>
        <w:vertAlign w:val="baseline"/>
      </w:rPr>
    </w:lvl>
    <w:lvl w:ilvl="4" w:tplc="64EE8350">
      <w:start w:val="1"/>
      <w:numFmt w:val="lowerLetter"/>
      <w:lvlText w:val="%5."/>
      <w:lvlJc w:val="left"/>
      <w:pPr>
        <w:ind w:left="2908" w:hanging="712"/>
      </w:pPr>
      <w:rPr>
        <w:rFonts w:hAnsi="Arial Unicode MS"/>
        <w:caps w:val="0"/>
        <w:smallCaps w:val="0"/>
        <w:strike w:val="0"/>
        <w:dstrike w:val="0"/>
        <w:color w:val="000000"/>
        <w:spacing w:val="0"/>
        <w:w w:val="100"/>
        <w:kern w:val="0"/>
        <w:position w:val="0"/>
        <w:highlight w:val="none"/>
        <w:vertAlign w:val="baseline"/>
      </w:rPr>
    </w:lvl>
    <w:lvl w:ilvl="5" w:tplc="1D4C62C2">
      <w:start w:val="1"/>
      <w:numFmt w:val="lowerRoman"/>
      <w:lvlText w:val="%6."/>
      <w:lvlJc w:val="left"/>
      <w:pPr>
        <w:ind w:left="3617" w:hanging="601"/>
      </w:pPr>
      <w:rPr>
        <w:rFonts w:hAnsi="Arial Unicode MS"/>
        <w:caps w:val="0"/>
        <w:smallCaps w:val="0"/>
        <w:strike w:val="0"/>
        <w:dstrike w:val="0"/>
        <w:color w:val="000000"/>
        <w:spacing w:val="0"/>
        <w:w w:val="100"/>
        <w:kern w:val="0"/>
        <w:position w:val="0"/>
        <w:highlight w:val="none"/>
        <w:vertAlign w:val="baseline"/>
      </w:rPr>
    </w:lvl>
    <w:lvl w:ilvl="6" w:tplc="376A5656">
      <w:start w:val="1"/>
      <w:numFmt w:val="decimal"/>
      <w:lvlText w:val="%7."/>
      <w:lvlJc w:val="left"/>
      <w:pPr>
        <w:ind w:left="4348" w:hanging="712"/>
      </w:pPr>
      <w:rPr>
        <w:rFonts w:hAnsi="Arial Unicode MS"/>
        <w:caps w:val="0"/>
        <w:smallCaps w:val="0"/>
        <w:strike w:val="0"/>
        <w:dstrike w:val="0"/>
        <w:color w:val="000000"/>
        <w:spacing w:val="0"/>
        <w:w w:val="100"/>
        <w:kern w:val="0"/>
        <w:position w:val="0"/>
        <w:highlight w:val="none"/>
        <w:vertAlign w:val="baseline"/>
      </w:rPr>
    </w:lvl>
    <w:lvl w:ilvl="7" w:tplc="7FE6FEA4">
      <w:start w:val="1"/>
      <w:numFmt w:val="lowerLetter"/>
      <w:lvlText w:val="%8."/>
      <w:lvlJc w:val="left"/>
      <w:pPr>
        <w:ind w:left="5068" w:hanging="712"/>
      </w:pPr>
      <w:rPr>
        <w:rFonts w:hAnsi="Arial Unicode MS"/>
        <w:caps w:val="0"/>
        <w:smallCaps w:val="0"/>
        <w:strike w:val="0"/>
        <w:dstrike w:val="0"/>
        <w:color w:val="000000"/>
        <w:spacing w:val="0"/>
        <w:w w:val="100"/>
        <w:kern w:val="0"/>
        <w:position w:val="0"/>
        <w:highlight w:val="none"/>
        <w:vertAlign w:val="baseline"/>
      </w:rPr>
    </w:lvl>
    <w:lvl w:ilvl="8" w:tplc="9112D846">
      <w:start w:val="1"/>
      <w:numFmt w:val="lowerRoman"/>
      <w:lvlText w:val="%9."/>
      <w:lvlJc w:val="left"/>
      <w:pPr>
        <w:ind w:left="5777" w:hanging="601"/>
      </w:pPr>
      <w:rPr>
        <w:rFonts w:hAnsi="Arial Unicode MS"/>
        <w:caps w:val="0"/>
        <w:smallCaps w:val="0"/>
        <w:strike w:val="0"/>
        <w:dstrike w:val="0"/>
        <w:color w:val="000000"/>
        <w:spacing w:val="0"/>
        <w:w w:val="100"/>
        <w:kern w:val="0"/>
        <w:position w:val="0"/>
        <w:highlight w:val="none"/>
        <w:vertAlign w:val="baseline"/>
      </w:rPr>
    </w:lvl>
  </w:abstractNum>
  <w:abstractNum w:abstractNumId="57">
    <w:nsid w:val="7BA830A3"/>
    <w:multiLevelType w:val="hybridMultilevel"/>
    <w:tmpl w:val="3F1C60CA"/>
    <w:styleLink w:val="Style36import"/>
    <w:lvl w:ilvl="0" w:tplc="9A3A341A">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7EB1AE">
      <w:start w:val="1"/>
      <w:numFmt w:val="bullet"/>
      <w:lvlText w:val="o"/>
      <w:lvlJc w:val="left"/>
      <w:pPr>
        <w:ind w:left="116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B87150">
      <w:start w:val="1"/>
      <w:numFmt w:val="bullet"/>
      <w:lvlText w:val="▪"/>
      <w:lvlJc w:val="left"/>
      <w:pPr>
        <w:ind w:left="188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ADEDE">
      <w:start w:val="1"/>
      <w:numFmt w:val="bullet"/>
      <w:lvlText w:val="•"/>
      <w:lvlJc w:val="left"/>
      <w:pPr>
        <w:ind w:left="2609" w:hanging="4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D06DF4">
      <w:start w:val="1"/>
      <w:numFmt w:val="bullet"/>
      <w:lvlText w:val="o"/>
      <w:lvlJc w:val="left"/>
      <w:pPr>
        <w:ind w:left="332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106D53C">
      <w:start w:val="1"/>
      <w:numFmt w:val="bullet"/>
      <w:lvlText w:val="▪"/>
      <w:lvlJc w:val="left"/>
      <w:pPr>
        <w:ind w:left="404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C1E5454">
      <w:start w:val="1"/>
      <w:numFmt w:val="bullet"/>
      <w:lvlText w:val="•"/>
      <w:lvlJc w:val="left"/>
      <w:pPr>
        <w:ind w:left="4769" w:hanging="4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D0946E">
      <w:start w:val="1"/>
      <w:numFmt w:val="bullet"/>
      <w:lvlText w:val="o"/>
      <w:lvlJc w:val="left"/>
      <w:pPr>
        <w:ind w:left="548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22A5B04">
      <w:start w:val="1"/>
      <w:numFmt w:val="bullet"/>
      <w:lvlText w:val="▪"/>
      <w:lvlJc w:val="left"/>
      <w:pPr>
        <w:ind w:left="6209" w:hanging="4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7CC306C1"/>
    <w:multiLevelType w:val="hybridMultilevel"/>
    <w:tmpl w:val="A412FA32"/>
    <w:lvl w:ilvl="0" w:tplc="08090013">
      <w:start w:val="1"/>
      <w:numFmt w:val="upperRoman"/>
      <w:lvlText w:val="%1."/>
      <w:lvlJc w:val="right"/>
      <w:pPr>
        <w:ind w:left="1071" w:hanging="357"/>
      </w:pPr>
      <w:rPr>
        <w:b w:val="0"/>
        <w:bCs w:val="0"/>
        <w:i w:val="0"/>
        <w:iCs w:val="0"/>
        <w:caps w:val="0"/>
        <w:smallCaps w:val="0"/>
        <w:strike w:val="0"/>
        <w:dstrike w:val="0"/>
        <w:color w:val="000000"/>
        <w:spacing w:val="0"/>
        <w:w w:val="100"/>
        <w:kern w:val="0"/>
        <w:position w:val="0"/>
        <w:highlight w:val="none"/>
        <w:vertAlign w:val="baseline"/>
      </w:rPr>
    </w:lvl>
    <w:lvl w:ilvl="1" w:tplc="BCAA7DEE">
      <w:start w:val="1"/>
      <w:numFmt w:val="bullet"/>
      <w:lvlText w:val="o"/>
      <w:lvlJc w:val="left"/>
      <w:pPr>
        <w:ind w:left="215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976CA4D6">
      <w:start w:val="1"/>
      <w:numFmt w:val="bullet"/>
      <w:lvlText w:val="▪"/>
      <w:lvlJc w:val="left"/>
      <w:pPr>
        <w:ind w:left="287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2EE6BD14">
      <w:start w:val="1"/>
      <w:numFmt w:val="bullet"/>
      <w:lvlText w:val="•"/>
      <w:lvlJc w:val="left"/>
      <w:pPr>
        <w:ind w:left="359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41B666C0">
      <w:start w:val="1"/>
      <w:numFmt w:val="bullet"/>
      <w:lvlText w:val="o"/>
      <w:lvlJc w:val="left"/>
      <w:pPr>
        <w:ind w:left="431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8D24BB8">
      <w:start w:val="1"/>
      <w:numFmt w:val="bullet"/>
      <w:lvlText w:val="▪"/>
      <w:lvlJc w:val="left"/>
      <w:pPr>
        <w:ind w:left="503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377627D0">
      <w:start w:val="1"/>
      <w:numFmt w:val="bullet"/>
      <w:lvlText w:val="•"/>
      <w:lvlJc w:val="left"/>
      <w:pPr>
        <w:ind w:left="575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B27E18DE">
      <w:start w:val="1"/>
      <w:numFmt w:val="bullet"/>
      <w:lvlText w:val="o"/>
      <w:lvlJc w:val="left"/>
      <w:pPr>
        <w:ind w:left="647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3D3A4D1A">
      <w:start w:val="1"/>
      <w:numFmt w:val="bullet"/>
      <w:lvlText w:val="▪"/>
      <w:lvlJc w:val="left"/>
      <w:pPr>
        <w:ind w:left="7191"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7DB8487D"/>
    <w:multiLevelType w:val="hybridMultilevel"/>
    <w:tmpl w:val="6F2A422A"/>
    <w:lvl w:ilvl="0" w:tplc="AE3CB504">
      <w:start w:val="1"/>
      <w:numFmt w:val="bullet"/>
      <w:lvlText w:val="+"/>
      <w:lvlJc w:val="left"/>
      <w:pPr>
        <w:ind w:left="1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1" w:tplc="C9705184">
      <w:start w:val="1"/>
      <w:numFmt w:val="bullet"/>
      <w:lvlText w:val="+"/>
      <w:lvlJc w:val="left"/>
      <w:pPr>
        <w:ind w:left="7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2" w:tplc="C2B089F0">
      <w:start w:val="1"/>
      <w:numFmt w:val="bullet"/>
      <w:lvlText w:val="+"/>
      <w:lvlJc w:val="left"/>
      <w:pPr>
        <w:ind w:left="13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3" w:tplc="5C3E44CE">
      <w:start w:val="1"/>
      <w:numFmt w:val="bullet"/>
      <w:lvlText w:val="+"/>
      <w:lvlJc w:val="left"/>
      <w:pPr>
        <w:ind w:left="19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4" w:tplc="E9FA99AE">
      <w:start w:val="1"/>
      <w:numFmt w:val="bullet"/>
      <w:lvlText w:val="+"/>
      <w:lvlJc w:val="left"/>
      <w:pPr>
        <w:ind w:left="25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5" w:tplc="3F502C52">
      <w:start w:val="1"/>
      <w:numFmt w:val="bullet"/>
      <w:lvlText w:val="+"/>
      <w:lvlJc w:val="left"/>
      <w:pPr>
        <w:ind w:left="31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6" w:tplc="9B14C69C">
      <w:start w:val="1"/>
      <w:numFmt w:val="bullet"/>
      <w:lvlText w:val="+"/>
      <w:lvlJc w:val="left"/>
      <w:pPr>
        <w:ind w:left="37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7" w:tplc="CD9A06F6">
      <w:start w:val="1"/>
      <w:numFmt w:val="bullet"/>
      <w:lvlText w:val="+"/>
      <w:lvlJc w:val="left"/>
      <w:pPr>
        <w:ind w:left="43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8" w:tplc="49A81FDA">
      <w:start w:val="1"/>
      <w:numFmt w:val="bullet"/>
      <w:lvlText w:val="+"/>
      <w:lvlJc w:val="left"/>
      <w:pPr>
        <w:ind w:left="4942" w:hanging="142"/>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abstractNum>
  <w:abstractNum w:abstractNumId="60">
    <w:nsid w:val="7EF970EC"/>
    <w:multiLevelType w:val="hybridMultilevel"/>
    <w:tmpl w:val="2306144E"/>
    <w:numStyleLink w:val="Style18import"/>
  </w:abstractNum>
  <w:abstractNum w:abstractNumId="61">
    <w:nsid w:val="7F37416C"/>
    <w:multiLevelType w:val="hybridMultilevel"/>
    <w:tmpl w:val="1F80F160"/>
    <w:lvl w:ilvl="0" w:tplc="A2146576">
      <w:start w:val="1"/>
      <w:numFmt w:val="lowerLetter"/>
      <w:lvlText w:val="%1)"/>
      <w:lvlJc w:val="left"/>
      <w:pPr>
        <w:ind w:left="284" w:hanging="284"/>
      </w:pPr>
      <w:rPr>
        <w:rFonts w:hAnsi="Arial Unicode MS"/>
        <w:i/>
        <w:iCs/>
        <w:caps w:val="0"/>
        <w:smallCaps w:val="0"/>
        <w:strike w:val="0"/>
        <w:dstrike w:val="0"/>
        <w:color w:val="000000"/>
        <w:spacing w:val="0"/>
        <w:w w:val="100"/>
        <w:kern w:val="0"/>
        <w:position w:val="0"/>
        <w:highlight w:val="none"/>
        <w:vertAlign w:val="baseline"/>
      </w:rPr>
    </w:lvl>
    <w:lvl w:ilvl="1" w:tplc="F5265C3A">
      <w:start w:val="1"/>
      <w:numFmt w:val="lowerLetter"/>
      <w:lvlText w:val="%2."/>
      <w:lvlJc w:val="left"/>
      <w:pPr>
        <w:ind w:left="1004" w:hanging="284"/>
      </w:pPr>
      <w:rPr>
        <w:rFonts w:hAnsi="Arial Unicode MS"/>
        <w:i/>
        <w:iCs/>
        <w:caps w:val="0"/>
        <w:smallCaps w:val="0"/>
        <w:strike w:val="0"/>
        <w:dstrike w:val="0"/>
        <w:color w:val="000000"/>
        <w:spacing w:val="0"/>
        <w:w w:val="100"/>
        <w:kern w:val="0"/>
        <w:position w:val="0"/>
        <w:highlight w:val="none"/>
        <w:vertAlign w:val="baseline"/>
      </w:rPr>
    </w:lvl>
    <w:lvl w:ilvl="2" w:tplc="BA2CB6B6">
      <w:start w:val="1"/>
      <w:numFmt w:val="lowerRoman"/>
      <w:lvlText w:val="%3."/>
      <w:lvlJc w:val="left"/>
      <w:pPr>
        <w:ind w:left="1724" w:hanging="186"/>
      </w:pPr>
      <w:rPr>
        <w:rFonts w:hAnsi="Arial Unicode MS"/>
        <w:i/>
        <w:iCs/>
        <w:caps w:val="0"/>
        <w:smallCaps w:val="0"/>
        <w:strike w:val="0"/>
        <w:dstrike w:val="0"/>
        <w:color w:val="000000"/>
        <w:spacing w:val="0"/>
        <w:w w:val="100"/>
        <w:kern w:val="0"/>
        <w:position w:val="0"/>
        <w:highlight w:val="none"/>
        <w:vertAlign w:val="baseline"/>
      </w:rPr>
    </w:lvl>
    <w:lvl w:ilvl="3" w:tplc="DEA29EAC">
      <w:start w:val="1"/>
      <w:numFmt w:val="decimal"/>
      <w:lvlText w:val="%4."/>
      <w:lvlJc w:val="left"/>
      <w:pPr>
        <w:ind w:left="2444" w:hanging="284"/>
      </w:pPr>
      <w:rPr>
        <w:rFonts w:hAnsi="Arial Unicode MS"/>
        <w:i/>
        <w:iCs/>
        <w:caps w:val="0"/>
        <w:smallCaps w:val="0"/>
        <w:strike w:val="0"/>
        <w:dstrike w:val="0"/>
        <w:color w:val="000000"/>
        <w:spacing w:val="0"/>
        <w:w w:val="100"/>
        <w:kern w:val="0"/>
        <w:position w:val="0"/>
        <w:highlight w:val="none"/>
        <w:vertAlign w:val="baseline"/>
      </w:rPr>
    </w:lvl>
    <w:lvl w:ilvl="4" w:tplc="9F16B950">
      <w:start w:val="1"/>
      <w:numFmt w:val="lowerLetter"/>
      <w:lvlText w:val="%5."/>
      <w:lvlJc w:val="left"/>
      <w:pPr>
        <w:ind w:left="3164" w:hanging="284"/>
      </w:pPr>
      <w:rPr>
        <w:rFonts w:hAnsi="Arial Unicode MS"/>
        <w:i/>
        <w:iCs/>
        <w:caps w:val="0"/>
        <w:smallCaps w:val="0"/>
        <w:strike w:val="0"/>
        <w:dstrike w:val="0"/>
        <w:color w:val="000000"/>
        <w:spacing w:val="0"/>
        <w:w w:val="100"/>
        <w:kern w:val="0"/>
        <w:position w:val="0"/>
        <w:highlight w:val="none"/>
        <w:vertAlign w:val="baseline"/>
      </w:rPr>
    </w:lvl>
    <w:lvl w:ilvl="5" w:tplc="BFAA8E9C">
      <w:start w:val="1"/>
      <w:numFmt w:val="lowerRoman"/>
      <w:lvlText w:val="%6."/>
      <w:lvlJc w:val="left"/>
      <w:pPr>
        <w:ind w:left="3884" w:hanging="186"/>
      </w:pPr>
      <w:rPr>
        <w:rFonts w:hAnsi="Arial Unicode MS"/>
        <w:i/>
        <w:iCs/>
        <w:caps w:val="0"/>
        <w:smallCaps w:val="0"/>
        <w:strike w:val="0"/>
        <w:dstrike w:val="0"/>
        <w:color w:val="000000"/>
        <w:spacing w:val="0"/>
        <w:w w:val="100"/>
        <w:kern w:val="0"/>
        <w:position w:val="0"/>
        <w:highlight w:val="none"/>
        <w:vertAlign w:val="baseline"/>
      </w:rPr>
    </w:lvl>
    <w:lvl w:ilvl="6" w:tplc="610CA2E2">
      <w:start w:val="1"/>
      <w:numFmt w:val="decimal"/>
      <w:lvlText w:val="%7."/>
      <w:lvlJc w:val="left"/>
      <w:pPr>
        <w:ind w:left="4604" w:hanging="284"/>
      </w:pPr>
      <w:rPr>
        <w:rFonts w:hAnsi="Arial Unicode MS"/>
        <w:i/>
        <w:iCs/>
        <w:caps w:val="0"/>
        <w:smallCaps w:val="0"/>
        <w:strike w:val="0"/>
        <w:dstrike w:val="0"/>
        <w:color w:val="000000"/>
        <w:spacing w:val="0"/>
        <w:w w:val="100"/>
        <w:kern w:val="0"/>
        <w:position w:val="0"/>
        <w:highlight w:val="none"/>
        <w:vertAlign w:val="baseline"/>
      </w:rPr>
    </w:lvl>
    <w:lvl w:ilvl="7" w:tplc="60A27B6E">
      <w:start w:val="1"/>
      <w:numFmt w:val="lowerLetter"/>
      <w:lvlText w:val="%8."/>
      <w:lvlJc w:val="left"/>
      <w:pPr>
        <w:ind w:left="5324" w:hanging="284"/>
      </w:pPr>
      <w:rPr>
        <w:rFonts w:hAnsi="Arial Unicode MS"/>
        <w:i/>
        <w:iCs/>
        <w:caps w:val="0"/>
        <w:smallCaps w:val="0"/>
        <w:strike w:val="0"/>
        <w:dstrike w:val="0"/>
        <w:color w:val="000000"/>
        <w:spacing w:val="0"/>
        <w:w w:val="100"/>
        <w:kern w:val="0"/>
        <w:position w:val="0"/>
        <w:highlight w:val="none"/>
        <w:vertAlign w:val="baseline"/>
      </w:rPr>
    </w:lvl>
    <w:lvl w:ilvl="8" w:tplc="9C6C74AA">
      <w:start w:val="1"/>
      <w:numFmt w:val="lowerRoman"/>
      <w:lvlText w:val="%9."/>
      <w:lvlJc w:val="left"/>
      <w:pPr>
        <w:ind w:left="6044" w:hanging="186"/>
      </w:pPr>
      <w:rPr>
        <w:rFonts w:hAnsi="Arial Unicode MS"/>
        <w:i/>
        <w:iCs/>
        <w:caps w:val="0"/>
        <w:smallCaps w:val="0"/>
        <w:strike w:val="0"/>
        <w:dstrike w:val="0"/>
        <w:color w:val="000000"/>
        <w:spacing w:val="0"/>
        <w:w w:val="100"/>
        <w:kern w:val="0"/>
        <w:position w:val="0"/>
        <w:highlight w:val="none"/>
        <w:vertAlign w:val="baseline"/>
      </w:rPr>
    </w:lvl>
  </w:abstractNum>
  <w:abstractNum w:abstractNumId="62">
    <w:nsid w:val="7FAD6F73"/>
    <w:multiLevelType w:val="hybridMultilevel"/>
    <w:tmpl w:val="D3D64432"/>
    <w:lvl w:ilvl="0" w:tplc="7E5ACE7E">
      <w:start w:val="1"/>
      <w:numFmt w:val="lowerLetter"/>
      <w:lvlText w:val="%1)"/>
      <w:lvlJc w:val="left"/>
      <w:pPr>
        <w:tabs>
          <w:tab w:val="left" w:pos="720"/>
        </w:tabs>
        <w:ind w:left="384" w:hanging="360"/>
      </w:pPr>
      <w:rPr>
        <w:rFonts w:hAnsi="Arial Unicode MS"/>
        <w:i/>
        <w:iCs/>
        <w:caps w:val="0"/>
        <w:smallCaps w:val="0"/>
        <w:strike w:val="0"/>
        <w:dstrike w:val="0"/>
        <w:color w:val="000000"/>
        <w:spacing w:val="0"/>
        <w:w w:val="100"/>
        <w:kern w:val="0"/>
        <w:position w:val="0"/>
        <w:highlight w:val="none"/>
        <w:vertAlign w:val="baseline"/>
      </w:rPr>
    </w:lvl>
    <w:lvl w:ilvl="1" w:tplc="5AE8F698">
      <w:start w:val="1"/>
      <w:numFmt w:val="lowerLetter"/>
      <w:lvlText w:val="%2)"/>
      <w:lvlJc w:val="left"/>
      <w:pPr>
        <w:tabs>
          <w:tab w:val="left" w:pos="720"/>
        </w:tabs>
        <w:ind w:left="1080" w:hanging="360"/>
      </w:pPr>
      <w:rPr>
        <w:rFonts w:hAnsi="Arial Unicode MS"/>
        <w:i/>
        <w:iCs/>
        <w:caps w:val="0"/>
        <w:smallCaps w:val="0"/>
        <w:strike w:val="0"/>
        <w:dstrike w:val="0"/>
        <w:color w:val="000000"/>
        <w:spacing w:val="0"/>
        <w:w w:val="100"/>
        <w:kern w:val="0"/>
        <w:position w:val="0"/>
        <w:highlight w:val="none"/>
        <w:vertAlign w:val="baseline"/>
      </w:rPr>
    </w:lvl>
    <w:lvl w:ilvl="2" w:tplc="E788E0CC">
      <w:start w:val="1"/>
      <w:numFmt w:val="lowerLetter"/>
      <w:lvlText w:val="%3)"/>
      <w:lvlJc w:val="left"/>
      <w:pPr>
        <w:tabs>
          <w:tab w:val="left" w:pos="720"/>
        </w:tabs>
        <w:ind w:left="1800" w:hanging="360"/>
      </w:pPr>
      <w:rPr>
        <w:rFonts w:hAnsi="Arial Unicode MS"/>
        <w:i/>
        <w:iCs/>
        <w:caps w:val="0"/>
        <w:smallCaps w:val="0"/>
        <w:strike w:val="0"/>
        <w:dstrike w:val="0"/>
        <w:color w:val="000000"/>
        <w:spacing w:val="0"/>
        <w:w w:val="100"/>
        <w:kern w:val="0"/>
        <w:position w:val="0"/>
        <w:highlight w:val="none"/>
        <w:vertAlign w:val="baseline"/>
      </w:rPr>
    </w:lvl>
    <w:lvl w:ilvl="3" w:tplc="A8FEBBF8">
      <w:start w:val="1"/>
      <w:numFmt w:val="lowerLetter"/>
      <w:lvlText w:val="%4)"/>
      <w:lvlJc w:val="left"/>
      <w:pPr>
        <w:tabs>
          <w:tab w:val="left" w:pos="720"/>
        </w:tabs>
        <w:ind w:left="2520" w:hanging="360"/>
      </w:pPr>
      <w:rPr>
        <w:rFonts w:hAnsi="Arial Unicode MS"/>
        <w:i/>
        <w:iCs/>
        <w:caps w:val="0"/>
        <w:smallCaps w:val="0"/>
        <w:strike w:val="0"/>
        <w:dstrike w:val="0"/>
        <w:color w:val="000000"/>
        <w:spacing w:val="0"/>
        <w:w w:val="100"/>
        <w:kern w:val="0"/>
        <w:position w:val="0"/>
        <w:highlight w:val="none"/>
        <w:vertAlign w:val="baseline"/>
      </w:rPr>
    </w:lvl>
    <w:lvl w:ilvl="4" w:tplc="A2E24BA2">
      <w:start w:val="1"/>
      <w:numFmt w:val="lowerLetter"/>
      <w:lvlText w:val="%5)"/>
      <w:lvlJc w:val="left"/>
      <w:pPr>
        <w:tabs>
          <w:tab w:val="left" w:pos="720"/>
        </w:tabs>
        <w:ind w:left="3240" w:hanging="360"/>
      </w:pPr>
      <w:rPr>
        <w:rFonts w:hAnsi="Arial Unicode MS"/>
        <w:i/>
        <w:iCs/>
        <w:caps w:val="0"/>
        <w:smallCaps w:val="0"/>
        <w:strike w:val="0"/>
        <w:dstrike w:val="0"/>
        <w:color w:val="000000"/>
        <w:spacing w:val="0"/>
        <w:w w:val="100"/>
        <w:kern w:val="0"/>
        <w:position w:val="0"/>
        <w:highlight w:val="none"/>
        <w:vertAlign w:val="baseline"/>
      </w:rPr>
    </w:lvl>
    <w:lvl w:ilvl="5" w:tplc="0A884656">
      <w:start w:val="1"/>
      <w:numFmt w:val="lowerLetter"/>
      <w:lvlText w:val="%6)"/>
      <w:lvlJc w:val="left"/>
      <w:pPr>
        <w:tabs>
          <w:tab w:val="left" w:pos="720"/>
        </w:tabs>
        <w:ind w:left="3960" w:hanging="360"/>
      </w:pPr>
      <w:rPr>
        <w:rFonts w:hAnsi="Arial Unicode MS"/>
        <w:i/>
        <w:iCs/>
        <w:caps w:val="0"/>
        <w:smallCaps w:val="0"/>
        <w:strike w:val="0"/>
        <w:dstrike w:val="0"/>
        <w:color w:val="000000"/>
        <w:spacing w:val="0"/>
        <w:w w:val="100"/>
        <w:kern w:val="0"/>
        <w:position w:val="0"/>
        <w:highlight w:val="none"/>
        <w:vertAlign w:val="baseline"/>
      </w:rPr>
    </w:lvl>
    <w:lvl w:ilvl="6" w:tplc="A522947A">
      <w:start w:val="1"/>
      <w:numFmt w:val="lowerLetter"/>
      <w:lvlText w:val="%7)"/>
      <w:lvlJc w:val="left"/>
      <w:pPr>
        <w:tabs>
          <w:tab w:val="left" w:pos="720"/>
        </w:tabs>
        <w:ind w:left="4680" w:hanging="360"/>
      </w:pPr>
      <w:rPr>
        <w:rFonts w:hAnsi="Arial Unicode MS"/>
        <w:i/>
        <w:iCs/>
        <w:caps w:val="0"/>
        <w:smallCaps w:val="0"/>
        <w:strike w:val="0"/>
        <w:dstrike w:val="0"/>
        <w:color w:val="000000"/>
        <w:spacing w:val="0"/>
        <w:w w:val="100"/>
        <w:kern w:val="0"/>
        <w:position w:val="0"/>
        <w:highlight w:val="none"/>
        <w:vertAlign w:val="baseline"/>
      </w:rPr>
    </w:lvl>
    <w:lvl w:ilvl="7" w:tplc="AA5E6F7C">
      <w:start w:val="1"/>
      <w:numFmt w:val="lowerLetter"/>
      <w:lvlText w:val="%8)"/>
      <w:lvlJc w:val="left"/>
      <w:pPr>
        <w:tabs>
          <w:tab w:val="left" w:pos="720"/>
        </w:tabs>
        <w:ind w:left="5400" w:hanging="360"/>
      </w:pPr>
      <w:rPr>
        <w:rFonts w:hAnsi="Arial Unicode MS"/>
        <w:i/>
        <w:iCs/>
        <w:caps w:val="0"/>
        <w:smallCaps w:val="0"/>
        <w:strike w:val="0"/>
        <w:dstrike w:val="0"/>
        <w:color w:val="000000"/>
        <w:spacing w:val="0"/>
        <w:w w:val="100"/>
        <w:kern w:val="0"/>
        <w:position w:val="0"/>
        <w:highlight w:val="none"/>
        <w:vertAlign w:val="baseline"/>
      </w:rPr>
    </w:lvl>
    <w:lvl w:ilvl="8" w:tplc="528883C6">
      <w:start w:val="1"/>
      <w:numFmt w:val="lowerLetter"/>
      <w:lvlText w:val="%9)"/>
      <w:lvlJc w:val="left"/>
      <w:pPr>
        <w:tabs>
          <w:tab w:val="left" w:pos="720"/>
        </w:tabs>
        <w:ind w:left="6120" w:hanging="360"/>
      </w:pPr>
      <w:rPr>
        <w:rFonts w:hAnsi="Arial Unicode MS"/>
        <w:i/>
        <w:iCs/>
        <w:caps w:val="0"/>
        <w:smallCaps w:val="0"/>
        <w:strike w:val="0"/>
        <w:dstrike w:val="0"/>
        <w:color w:val="000000"/>
        <w:spacing w:val="0"/>
        <w:w w:val="100"/>
        <w:kern w:val="0"/>
        <w:position w:val="0"/>
        <w:highlight w:val="none"/>
        <w:vertAlign w:val="baseline"/>
      </w:rPr>
    </w:lvl>
  </w:abstractNum>
  <w:num w:numId="1">
    <w:abstractNumId w:val="10"/>
  </w:num>
  <w:num w:numId="2">
    <w:abstractNumId w:val="21"/>
  </w:num>
  <w:num w:numId="3">
    <w:abstractNumId w:val="40"/>
  </w:num>
  <w:num w:numId="4">
    <w:abstractNumId w:val="35"/>
  </w:num>
  <w:num w:numId="5">
    <w:abstractNumId w:val="46"/>
  </w:num>
  <w:num w:numId="6">
    <w:abstractNumId w:val="6"/>
  </w:num>
  <w:num w:numId="7">
    <w:abstractNumId w:val="17"/>
  </w:num>
  <w:num w:numId="8">
    <w:abstractNumId w:val="14"/>
  </w:num>
  <w:num w:numId="9">
    <w:abstractNumId w:val="57"/>
  </w:num>
  <w:num w:numId="10">
    <w:abstractNumId w:val="43"/>
  </w:num>
  <w:num w:numId="11">
    <w:abstractNumId w:val="43"/>
    <w:lvlOverride w:ilvl="0">
      <w:lvl w:ilvl="0" w:tplc="BEF4266E">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CCED848">
        <w:start w:val="1"/>
        <w:numFmt w:val="bullet"/>
        <w:lvlText w:val="o"/>
        <w:lvlJc w:val="left"/>
        <w:pPr>
          <w:ind w:left="11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3966E72">
        <w:start w:val="1"/>
        <w:numFmt w:val="bullet"/>
        <w:lvlText w:val="▪"/>
        <w:lvlJc w:val="left"/>
        <w:pPr>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80A9EB4">
        <w:start w:val="1"/>
        <w:numFmt w:val="bullet"/>
        <w:lvlText w:val="•"/>
        <w:lvlJc w:val="left"/>
        <w:pPr>
          <w:ind w:left="26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20257C">
        <w:start w:val="1"/>
        <w:numFmt w:val="bullet"/>
        <w:lvlText w:val="o"/>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FC185A">
        <w:start w:val="1"/>
        <w:numFmt w:val="bullet"/>
        <w:lvlText w:val="▪"/>
        <w:lvlJc w:val="left"/>
        <w:pPr>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1AC568">
        <w:start w:val="1"/>
        <w:numFmt w:val="bullet"/>
        <w:lvlText w:val="•"/>
        <w:lvlJc w:val="left"/>
        <w:pPr>
          <w:ind w:left="477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7A384E">
        <w:start w:val="1"/>
        <w:numFmt w:val="bullet"/>
        <w:lvlText w:val="o"/>
        <w:lvlJc w:val="left"/>
        <w:pPr>
          <w:ind w:left="54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96CE7A">
        <w:start w:val="1"/>
        <w:numFmt w:val="bullet"/>
        <w:lvlText w:val="▪"/>
        <w:lvlJc w:val="left"/>
        <w:pPr>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61"/>
  </w:num>
  <w:num w:numId="13">
    <w:abstractNumId w:val="59"/>
  </w:num>
  <w:num w:numId="14">
    <w:abstractNumId w:val="25"/>
  </w:num>
  <w:num w:numId="15">
    <w:abstractNumId w:val="7"/>
  </w:num>
  <w:num w:numId="16">
    <w:abstractNumId w:val="4"/>
  </w:num>
  <w:num w:numId="17">
    <w:abstractNumId w:val="4"/>
    <w:lvlOverride w:ilvl="0">
      <w:lvl w:ilvl="0" w:tplc="AC78219E">
        <w:start w:val="1"/>
        <w:numFmt w:val="bullet"/>
        <w:lvlText w:val="•"/>
        <w:lvlJc w:val="left"/>
        <w:pPr>
          <w:tabs>
            <w:tab w:val="num" w:pos="370"/>
          </w:tabs>
          <w:ind w:left="176" w:firstLine="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9082A24">
        <w:start w:val="1"/>
        <w:numFmt w:val="bullet"/>
        <w:lvlText w:val="•"/>
        <w:lvlJc w:val="left"/>
        <w:pPr>
          <w:tabs>
            <w:tab w:val="left" w:pos="370"/>
            <w:tab w:val="num" w:pos="564"/>
          </w:tabs>
          <w:ind w:left="370" w:firstLine="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64B122">
        <w:start w:val="1"/>
        <w:numFmt w:val="bullet"/>
        <w:lvlText w:val="•"/>
        <w:lvlJc w:val="left"/>
        <w:pPr>
          <w:tabs>
            <w:tab w:val="left" w:pos="370"/>
            <w:tab w:val="num" w:pos="1616"/>
          </w:tabs>
          <w:ind w:left="142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6CE90E">
        <w:start w:val="1"/>
        <w:numFmt w:val="bullet"/>
        <w:lvlText w:val="•"/>
        <w:lvlJc w:val="left"/>
        <w:pPr>
          <w:tabs>
            <w:tab w:val="left" w:pos="370"/>
            <w:tab w:val="num" w:pos="2336"/>
          </w:tabs>
          <w:ind w:left="214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36A8C0">
        <w:start w:val="1"/>
        <w:numFmt w:val="bullet"/>
        <w:lvlText w:val="•"/>
        <w:lvlJc w:val="left"/>
        <w:pPr>
          <w:tabs>
            <w:tab w:val="left" w:pos="370"/>
            <w:tab w:val="num" w:pos="3056"/>
          </w:tabs>
          <w:ind w:left="286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F807CA">
        <w:start w:val="1"/>
        <w:numFmt w:val="bullet"/>
        <w:lvlText w:val="•"/>
        <w:lvlJc w:val="left"/>
        <w:pPr>
          <w:tabs>
            <w:tab w:val="left" w:pos="370"/>
            <w:tab w:val="num" w:pos="3776"/>
          </w:tabs>
          <w:ind w:left="358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EE5208">
        <w:start w:val="1"/>
        <w:numFmt w:val="bullet"/>
        <w:lvlText w:val="•"/>
        <w:lvlJc w:val="left"/>
        <w:pPr>
          <w:tabs>
            <w:tab w:val="left" w:pos="370"/>
            <w:tab w:val="num" w:pos="4496"/>
          </w:tabs>
          <w:ind w:left="430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56293E">
        <w:start w:val="1"/>
        <w:numFmt w:val="bullet"/>
        <w:lvlText w:val="•"/>
        <w:lvlJc w:val="left"/>
        <w:pPr>
          <w:tabs>
            <w:tab w:val="left" w:pos="370"/>
            <w:tab w:val="num" w:pos="5216"/>
          </w:tabs>
          <w:ind w:left="502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DC736E">
        <w:start w:val="1"/>
        <w:numFmt w:val="bullet"/>
        <w:lvlText w:val="•"/>
        <w:lvlJc w:val="left"/>
        <w:pPr>
          <w:tabs>
            <w:tab w:val="left" w:pos="370"/>
            <w:tab w:val="num" w:pos="5936"/>
          </w:tabs>
          <w:ind w:left="5742" w:firstLine="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2"/>
  </w:num>
  <w:num w:numId="19">
    <w:abstractNumId w:val="41"/>
  </w:num>
  <w:num w:numId="20">
    <w:abstractNumId w:val="26"/>
  </w:num>
  <w:num w:numId="21">
    <w:abstractNumId w:val="9"/>
  </w:num>
  <w:num w:numId="22">
    <w:abstractNumId w:val="16"/>
  </w:num>
  <w:num w:numId="23">
    <w:abstractNumId w:val="18"/>
  </w:num>
  <w:num w:numId="24">
    <w:abstractNumId w:val="15"/>
  </w:num>
  <w:num w:numId="25">
    <w:abstractNumId w:val="31"/>
  </w:num>
  <w:num w:numId="26">
    <w:abstractNumId w:val="54"/>
  </w:num>
  <w:num w:numId="27">
    <w:abstractNumId w:val="34"/>
  </w:num>
  <w:num w:numId="28">
    <w:abstractNumId w:val="20"/>
  </w:num>
  <w:num w:numId="29">
    <w:abstractNumId w:val="8"/>
  </w:num>
  <w:num w:numId="30">
    <w:abstractNumId w:val="32"/>
  </w:num>
  <w:num w:numId="31">
    <w:abstractNumId w:val="32"/>
    <w:lvlOverride w:ilvl="0">
      <w:lvl w:ilvl="0" w:tplc="E054987A">
        <w:start w:val="1"/>
        <w:numFmt w:val="bullet"/>
        <w:lvlText w:val="•"/>
        <w:lvlJc w:val="left"/>
        <w:pPr>
          <w:ind w:left="176" w:hanging="1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122008">
        <w:start w:val="1"/>
        <w:numFmt w:val="bullet"/>
        <w:lvlText w:val="•"/>
        <w:lvlJc w:val="left"/>
        <w:pPr>
          <w:ind w:left="61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9A66F6">
        <w:start w:val="1"/>
        <w:numFmt w:val="bullet"/>
        <w:lvlText w:val="•"/>
        <w:lvlJc w:val="left"/>
        <w:pPr>
          <w:ind w:left="13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6B2F8F6">
        <w:start w:val="1"/>
        <w:numFmt w:val="bullet"/>
        <w:lvlText w:val="•"/>
        <w:lvlJc w:val="left"/>
        <w:pPr>
          <w:ind w:left="205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E2733A">
        <w:start w:val="1"/>
        <w:numFmt w:val="bullet"/>
        <w:lvlText w:val="•"/>
        <w:lvlJc w:val="left"/>
        <w:pPr>
          <w:ind w:left="277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16E1DE">
        <w:start w:val="1"/>
        <w:numFmt w:val="bullet"/>
        <w:lvlText w:val="•"/>
        <w:lvlJc w:val="left"/>
        <w:pPr>
          <w:ind w:left="349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DA123C">
        <w:start w:val="1"/>
        <w:numFmt w:val="bullet"/>
        <w:lvlText w:val="•"/>
        <w:lvlJc w:val="left"/>
        <w:pPr>
          <w:ind w:left="421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44E5D4">
        <w:start w:val="1"/>
        <w:numFmt w:val="bullet"/>
        <w:lvlText w:val="•"/>
        <w:lvlJc w:val="left"/>
        <w:pPr>
          <w:ind w:left="493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88B204">
        <w:start w:val="1"/>
        <w:numFmt w:val="bullet"/>
        <w:lvlText w:val="•"/>
        <w:lvlJc w:val="left"/>
        <w:pPr>
          <w:ind w:left="565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44"/>
  </w:num>
  <w:num w:numId="33">
    <w:abstractNumId w:val="47"/>
  </w:num>
  <w:num w:numId="34">
    <w:abstractNumId w:val="12"/>
  </w:num>
  <w:num w:numId="35">
    <w:abstractNumId w:val="28"/>
  </w:num>
  <w:num w:numId="36">
    <w:abstractNumId w:val="3"/>
  </w:num>
  <w:num w:numId="37">
    <w:abstractNumId w:val="60"/>
  </w:num>
  <w:num w:numId="38">
    <w:abstractNumId w:val="60"/>
    <w:lvlOverride w:ilvl="0">
      <w:lvl w:ilvl="0" w:tplc="FE3ABAF2">
        <w:start w:val="1"/>
        <w:numFmt w:val="lowerRoman"/>
        <w:lvlText w:val="%1."/>
        <w:lvlJc w:val="left"/>
        <w:pPr>
          <w:ind w:left="6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C680DE">
        <w:start w:val="1"/>
        <w:numFmt w:val="lowerRoman"/>
        <w:lvlText w:val="%2."/>
        <w:lvlJc w:val="left"/>
        <w:pPr>
          <w:tabs>
            <w:tab w:val="num" w:pos="529"/>
          </w:tabs>
          <w:ind w:left="567"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9C7E42">
        <w:start w:val="1"/>
        <w:numFmt w:val="lowerRoman"/>
        <w:lvlText w:val="%3."/>
        <w:lvlJc w:val="left"/>
        <w:pPr>
          <w:tabs>
            <w:tab w:val="num" w:pos="699"/>
          </w:tabs>
          <w:ind w:left="737"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C85CA8">
        <w:start w:val="1"/>
        <w:numFmt w:val="lowerRoman"/>
        <w:lvlText w:val="%4."/>
        <w:lvlJc w:val="left"/>
        <w:pPr>
          <w:tabs>
            <w:tab w:val="left" w:pos="529"/>
            <w:tab w:val="num" w:pos="868"/>
          </w:tabs>
          <w:ind w:left="906"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6728B0E">
        <w:start w:val="1"/>
        <w:numFmt w:val="lowerRoman"/>
        <w:lvlText w:val="%5."/>
        <w:lvlJc w:val="left"/>
        <w:pPr>
          <w:tabs>
            <w:tab w:val="left" w:pos="529"/>
            <w:tab w:val="num" w:pos="1038"/>
          </w:tabs>
          <w:ind w:left="1076"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FA3CC4">
        <w:start w:val="1"/>
        <w:numFmt w:val="lowerRoman"/>
        <w:lvlText w:val="%6."/>
        <w:lvlJc w:val="left"/>
        <w:pPr>
          <w:tabs>
            <w:tab w:val="left" w:pos="529"/>
            <w:tab w:val="num" w:pos="1207"/>
          </w:tabs>
          <w:ind w:left="1245"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C28F74">
        <w:start w:val="1"/>
        <w:numFmt w:val="lowerRoman"/>
        <w:lvlText w:val="%7."/>
        <w:lvlJc w:val="left"/>
        <w:pPr>
          <w:tabs>
            <w:tab w:val="left" w:pos="529"/>
            <w:tab w:val="num" w:pos="1376"/>
          </w:tabs>
          <w:ind w:left="1414"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088200">
        <w:start w:val="1"/>
        <w:numFmt w:val="lowerRoman"/>
        <w:lvlText w:val="%8."/>
        <w:lvlJc w:val="left"/>
        <w:pPr>
          <w:tabs>
            <w:tab w:val="left" w:pos="529"/>
            <w:tab w:val="num" w:pos="1546"/>
          </w:tabs>
          <w:ind w:left="1584"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9A0066">
        <w:start w:val="1"/>
        <w:numFmt w:val="lowerRoman"/>
        <w:lvlText w:val="%9."/>
        <w:lvlJc w:val="left"/>
        <w:pPr>
          <w:tabs>
            <w:tab w:val="left" w:pos="529"/>
            <w:tab w:val="num" w:pos="1715"/>
          </w:tabs>
          <w:ind w:left="1753" w:hanging="3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48"/>
  </w:num>
  <w:num w:numId="40">
    <w:abstractNumId w:val="0"/>
  </w:num>
  <w:num w:numId="41">
    <w:abstractNumId w:val="13"/>
  </w:num>
  <w:num w:numId="42">
    <w:abstractNumId w:val="1"/>
  </w:num>
  <w:num w:numId="43">
    <w:abstractNumId w:val="53"/>
  </w:num>
  <w:num w:numId="44">
    <w:abstractNumId w:val="29"/>
  </w:num>
  <w:num w:numId="45">
    <w:abstractNumId w:val="49"/>
  </w:num>
  <w:num w:numId="46">
    <w:abstractNumId w:val="11"/>
  </w:num>
  <w:num w:numId="47">
    <w:abstractNumId w:val="62"/>
  </w:num>
  <w:num w:numId="48">
    <w:abstractNumId w:val="55"/>
  </w:num>
  <w:num w:numId="49">
    <w:abstractNumId w:val="51"/>
  </w:num>
  <w:num w:numId="50">
    <w:abstractNumId w:val="37"/>
  </w:num>
  <w:num w:numId="51">
    <w:abstractNumId w:val="36"/>
  </w:num>
  <w:num w:numId="52">
    <w:abstractNumId w:val="33"/>
  </w:num>
  <w:num w:numId="53">
    <w:abstractNumId w:val="24"/>
  </w:num>
  <w:num w:numId="54">
    <w:abstractNumId w:val="27"/>
  </w:num>
  <w:num w:numId="55">
    <w:abstractNumId w:val="50"/>
  </w:num>
  <w:num w:numId="56">
    <w:abstractNumId w:val="20"/>
    <w:lvlOverride w:ilvl="0">
      <w:lvl w:ilvl="0" w:tplc="9EA4681A">
        <w:start w:val="1"/>
        <w:numFmt w:val="bullet"/>
        <w:lvlText w:val="-"/>
        <w:lvlJc w:val="left"/>
        <w:pPr>
          <w:ind w:left="297" w:hanging="29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2AC2F8">
        <w:start w:val="1"/>
        <w:numFmt w:val="bullet"/>
        <w:lvlText w:val="o"/>
        <w:lvlJc w:val="left"/>
        <w:pPr>
          <w:ind w:left="851" w:hanging="60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3A9308">
        <w:start w:val="1"/>
        <w:numFmt w:val="bullet"/>
        <w:lvlText w:val="▪"/>
        <w:lvlJc w:val="left"/>
        <w:pPr>
          <w:ind w:left="159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4A68B4">
        <w:start w:val="1"/>
        <w:numFmt w:val="bullet"/>
        <w:lvlText w:val="•"/>
        <w:lvlJc w:val="left"/>
        <w:pPr>
          <w:ind w:left="231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5AD860">
        <w:start w:val="1"/>
        <w:numFmt w:val="bullet"/>
        <w:lvlText w:val="o"/>
        <w:lvlJc w:val="left"/>
        <w:pPr>
          <w:ind w:left="303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06E9EC0">
        <w:start w:val="1"/>
        <w:numFmt w:val="bullet"/>
        <w:lvlText w:val="▪"/>
        <w:lvlJc w:val="left"/>
        <w:pPr>
          <w:ind w:left="375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A02916">
        <w:start w:val="1"/>
        <w:numFmt w:val="bullet"/>
        <w:lvlText w:val="•"/>
        <w:lvlJc w:val="left"/>
        <w:pPr>
          <w:ind w:left="447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1AE4870">
        <w:start w:val="1"/>
        <w:numFmt w:val="bullet"/>
        <w:lvlText w:val="o"/>
        <w:lvlJc w:val="left"/>
        <w:pPr>
          <w:ind w:left="519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60502C">
        <w:start w:val="1"/>
        <w:numFmt w:val="bullet"/>
        <w:lvlText w:val="▪"/>
        <w:lvlJc w:val="left"/>
        <w:pPr>
          <w:ind w:left="5915" w:hanging="6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30"/>
  </w:num>
  <w:num w:numId="58">
    <w:abstractNumId w:val="56"/>
  </w:num>
  <w:num w:numId="59">
    <w:abstractNumId w:val="45"/>
  </w:num>
  <w:num w:numId="60">
    <w:abstractNumId w:val="38"/>
  </w:num>
  <w:num w:numId="61">
    <w:abstractNumId w:val="52"/>
  </w:num>
  <w:num w:numId="62">
    <w:abstractNumId w:val="19"/>
  </w:num>
  <w:num w:numId="63">
    <w:abstractNumId w:val="23"/>
  </w:num>
  <w:num w:numId="64">
    <w:abstractNumId w:val="5"/>
  </w:num>
  <w:num w:numId="65">
    <w:abstractNumId w:val="39"/>
  </w:num>
  <w:num w:numId="66">
    <w:abstractNumId w:val="58"/>
  </w:num>
  <w:num w:numId="67">
    <w:abstractNumId w:val="2"/>
  </w:num>
  <w:num w:numId="68">
    <w:abstractNumId w:val="42"/>
  </w:num>
  <w:num w:numId="69">
    <w:abstractNumId w:val="42"/>
    <w:lvlOverride w:ilvl="0">
      <w:lvl w:ilvl="0" w:tplc="D7542C3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C0ED78">
        <w:start w:val="1"/>
        <w:numFmt w:val="bullet"/>
        <w:lvlText w:val="o"/>
        <w:lvlJc w:val="left"/>
        <w:pPr>
          <w:ind w:left="11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8722CF8">
        <w:start w:val="1"/>
        <w:numFmt w:val="bullet"/>
        <w:lvlText w:val="▪"/>
        <w:lvlJc w:val="left"/>
        <w:pPr>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4FEAA6C">
        <w:start w:val="1"/>
        <w:numFmt w:val="bullet"/>
        <w:lvlText w:val="•"/>
        <w:lvlJc w:val="left"/>
        <w:pPr>
          <w:ind w:left="26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A2143A">
        <w:start w:val="1"/>
        <w:numFmt w:val="bullet"/>
        <w:lvlText w:val="o"/>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9CED44A">
        <w:start w:val="1"/>
        <w:numFmt w:val="bullet"/>
        <w:lvlText w:val="▪"/>
        <w:lvlJc w:val="left"/>
        <w:pPr>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C04514">
        <w:start w:val="1"/>
        <w:numFmt w:val="bullet"/>
        <w:lvlText w:val="•"/>
        <w:lvlJc w:val="left"/>
        <w:pPr>
          <w:ind w:left="477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4404A6">
        <w:start w:val="1"/>
        <w:numFmt w:val="bullet"/>
        <w:lvlText w:val="o"/>
        <w:lvlJc w:val="left"/>
        <w:pPr>
          <w:ind w:left="54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DEA7594">
        <w:start w:val="1"/>
        <w:numFmt w:val="bullet"/>
        <w:lvlText w:val="▪"/>
        <w:lvlJc w:val="left"/>
        <w:pPr>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77C2D"/>
    <w:rsid w:val="0001240C"/>
    <w:rsid w:val="00012840"/>
    <w:rsid w:val="0001294C"/>
    <w:rsid w:val="000232BD"/>
    <w:rsid w:val="00026BF3"/>
    <w:rsid w:val="00035DE0"/>
    <w:rsid w:val="000416E0"/>
    <w:rsid w:val="00041AF4"/>
    <w:rsid w:val="0004207B"/>
    <w:rsid w:val="000438EA"/>
    <w:rsid w:val="00051EAE"/>
    <w:rsid w:val="000707CE"/>
    <w:rsid w:val="00071FED"/>
    <w:rsid w:val="000A24F2"/>
    <w:rsid w:val="000A70F8"/>
    <w:rsid w:val="000B305A"/>
    <w:rsid w:val="000C29AB"/>
    <w:rsid w:val="000C3F88"/>
    <w:rsid w:val="000C4D82"/>
    <w:rsid w:val="000E155A"/>
    <w:rsid w:val="000F4684"/>
    <w:rsid w:val="001120B0"/>
    <w:rsid w:val="0011793B"/>
    <w:rsid w:val="0013055C"/>
    <w:rsid w:val="0013075E"/>
    <w:rsid w:val="00136429"/>
    <w:rsid w:val="00145F77"/>
    <w:rsid w:val="001510DA"/>
    <w:rsid w:val="0016023B"/>
    <w:rsid w:val="00164FF5"/>
    <w:rsid w:val="00171645"/>
    <w:rsid w:val="00177519"/>
    <w:rsid w:val="00177B53"/>
    <w:rsid w:val="00186DB1"/>
    <w:rsid w:val="00195E50"/>
    <w:rsid w:val="001A0FF0"/>
    <w:rsid w:val="001A6078"/>
    <w:rsid w:val="001A67A6"/>
    <w:rsid w:val="001B13B4"/>
    <w:rsid w:val="001C1097"/>
    <w:rsid w:val="001C4782"/>
    <w:rsid w:val="001D1910"/>
    <w:rsid w:val="001E5C52"/>
    <w:rsid w:val="001E6D6E"/>
    <w:rsid w:val="001E7A29"/>
    <w:rsid w:val="001F7643"/>
    <w:rsid w:val="00200D19"/>
    <w:rsid w:val="002140FB"/>
    <w:rsid w:val="00217DB9"/>
    <w:rsid w:val="00222C03"/>
    <w:rsid w:val="002431AD"/>
    <w:rsid w:val="0026006B"/>
    <w:rsid w:val="00266E3D"/>
    <w:rsid w:val="002730F3"/>
    <w:rsid w:val="002825E2"/>
    <w:rsid w:val="00293635"/>
    <w:rsid w:val="00296C02"/>
    <w:rsid w:val="002A33B0"/>
    <w:rsid w:val="002A56B3"/>
    <w:rsid w:val="002A62E7"/>
    <w:rsid w:val="002A6557"/>
    <w:rsid w:val="002C6AA5"/>
    <w:rsid w:val="002C7D29"/>
    <w:rsid w:val="002D4330"/>
    <w:rsid w:val="002E1E41"/>
    <w:rsid w:val="002E2E1D"/>
    <w:rsid w:val="002F2829"/>
    <w:rsid w:val="00324F75"/>
    <w:rsid w:val="00335AF9"/>
    <w:rsid w:val="00351E62"/>
    <w:rsid w:val="00353C61"/>
    <w:rsid w:val="0036038E"/>
    <w:rsid w:val="00360AEE"/>
    <w:rsid w:val="00364503"/>
    <w:rsid w:val="00372D38"/>
    <w:rsid w:val="00372F46"/>
    <w:rsid w:val="0037494A"/>
    <w:rsid w:val="00375A95"/>
    <w:rsid w:val="00377B02"/>
    <w:rsid w:val="003876F7"/>
    <w:rsid w:val="00387B9C"/>
    <w:rsid w:val="00395B7B"/>
    <w:rsid w:val="003A1C3D"/>
    <w:rsid w:val="003A6F61"/>
    <w:rsid w:val="003A78E6"/>
    <w:rsid w:val="003C0E06"/>
    <w:rsid w:val="003D32D6"/>
    <w:rsid w:val="003D7939"/>
    <w:rsid w:val="003F41C7"/>
    <w:rsid w:val="003F5AC7"/>
    <w:rsid w:val="00411269"/>
    <w:rsid w:val="004156DB"/>
    <w:rsid w:val="0041680F"/>
    <w:rsid w:val="004223CA"/>
    <w:rsid w:val="00431B13"/>
    <w:rsid w:val="00432C3D"/>
    <w:rsid w:val="004363BE"/>
    <w:rsid w:val="00437784"/>
    <w:rsid w:val="004406F6"/>
    <w:rsid w:val="00443991"/>
    <w:rsid w:val="00450B85"/>
    <w:rsid w:val="00461530"/>
    <w:rsid w:val="0046536E"/>
    <w:rsid w:val="00466419"/>
    <w:rsid w:val="00475CA2"/>
    <w:rsid w:val="004922B2"/>
    <w:rsid w:val="004934B8"/>
    <w:rsid w:val="004960C7"/>
    <w:rsid w:val="00497C04"/>
    <w:rsid w:val="004A396C"/>
    <w:rsid w:val="004A3E46"/>
    <w:rsid w:val="004B10C4"/>
    <w:rsid w:val="004B1F0E"/>
    <w:rsid w:val="004C0C0F"/>
    <w:rsid w:val="004C767B"/>
    <w:rsid w:val="004D6B3E"/>
    <w:rsid w:val="004D7624"/>
    <w:rsid w:val="004E57D1"/>
    <w:rsid w:val="005005C8"/>
    <w:rsid w:val="00512223"/>
    <w:rsid w:val="005235C6"/>
    <w:rsid w:val="00525D9E"/>
    <w:rsid w:val="00530D14"/>
    <w:rsid w:val="00532C25"/>
    <w:rsid w:val="00537EC9"/>
    <w:rsid w:val="00546766"/>
    <w:rsid w:val="00564611"/>
    <w:rsid w:val="005712CA"/>
    <w:rsid w:val="00583C13"/>
    <w:rsid w:val="005934C1"/>
    <w:rsid w:val="005A318E"/>
    <w:rsid w:val="005B0317"/>
    <w:rsid w:val="005B7F69"/>
    <w:rsid w:val="005D0712"/>
    <w:rsid w:val="005D7844"/>
    <w:rsid w:val="005E1E1C"/>
    <w:rsid w:val="005E2BBA"/>
    <w:rsid w:val="005F3DBB"/>
    <w:rsid w:val="006062F4"/>
    <w:rsid w:val="00612606"/>
    <w:rsid w:val="00621FF5"/>
    <w:rsid w:val="00622E30"/>
    <w:rsid w:val="00635577"/>
    <w:rsid w:val="00635CE7"/>
    <w:rsid w:val="00642F9C"/>
    <w:rsid w:val="00656636"/>
    <w:rsid w:val="0066182C"/>
    <w:rsid w:val="00673390"/>
    <w:rsid w:val="0067463A"/>
    <w:rsid w:val="00686DAF"/>
    <w:rsid w:val="00687421"/>
    <w:rsid w:val="00690EB9"/>
    <w:rsid w:val="006B3F8C"/>
    <w:rsid w:val="006C0EE0"/>
    <w:rsid w:val="006C22E8"/>
    <w:rsid w:val="006E0710"/>
    <w:rsid w:val="006E5C09"/>
    <w:rsid w:val="00700FA3"/>
    <w:rsid w:val="0070177F"/>
    <w:rsid w:val="00706E2B"/>
    <w:rsid w:val="00710CF0"/>
    <w:rsid w:val="007157A3"/>
    <w:rsid w:val="00717912"/>
    <w:rsid w:val="00733A29"/>
    <w:rsid w:val="0074071C"/>
    <w:rsid w:val="007456A8"/>
    <w:rsid w:val="007470FA"/>
    <w:rsid w:val="00764B01"/>
    <w:rsid w:val="00765BDE"/>
    <w:rsid w:val="00767F44"/>
    <w:rsid w:val="0077002C"/>
    <w:rsid w:val="0077126A"/>
    <w:rsid w:val="007914B7"/>
    <w:rsid w:val="007A715F"/>
    <w:rsid w:val="007B5698"/>
    <w:rsid w:val="007B6F9E"/>
    <w:rsid w:val="007C0291"/>
    <w:rsid w:val="007C18D7"/>
    <w:rsid w:val="007C3F69"/>
    <w:rsid w:val="007C6B0A"/>
    <w:rsid w:val="007E7D7A"/>
    <w:rsid w:val="007E7E5D"/>
    <w:rsid w:val="007F26BC"/>
    <w:rsid w:val="00802E92"/>
    <w:rsid w:val="00840E66"/>
    <w:rsid w:val="00850A6D"/>
    <w:rsid w:val="008529B6"/>
    <w:rsid w:val="00857061"/>
    <w:rsid w:val="008632EA"/>
    <w:rsid w:val="00863802"/>
    <w:rsid w:val="00874E09"/>
    <w:rsid w:val="00880020"/>
    <w:rsid w:val="00892C16"/>
    <w:rsid w:val="008A05D6"/>
    <w:rsid w:val="008A7C6B"/>
    <w:rsid w:val="008B7B7C"/>
    <w:rsid w:val="008C13B8"/>
    <w:rsid w:val="008C2E06"/>
    <w:rsid w:val="008D0561"/>
    <w:rsid w:val="008E6120"/>
    <w:rsid w:val="008F2471"/>
    <w:rsid w:val="00900672"/>
    <w:rsid w:val="009144C4"/>
    <w:rsid w:val="009348B3"/>
    <w:rsid w:val="0094606B"/>
    <w:rsid w:val="009509DE"/>
    <w:rsid w:val="00982E42"/>
    <w:rsid w:val="009B4827"/>
    <w:rsid w:val="009D0532"/>
    <w:rsid w:val="009D15E3"/>
    <w:rsid w:val="009E1091"/>
    <w:rsid w:val="009E55B0"/>
    <w:rsid w:val="00A015BB"/>
    <w:rsid w:val="00A04CEE"/>
    <w:rsid w:val="00A079A6"/>
    <w:rsid w:val="00A15674"/>
    <w:rsid w:val="00A26AC4"/>
    <w:rsid w:val="00A276B5"/>
    <w:rsid w:val="00A31F37"/>
    <w:rsid w:val="00A34280"/>
    <w:rsid w:val="00A41F42"/>
    <w:rsid w:val="00A44B3B"/>
    <w:rsid w:val="00A53178"/>
    <w:rsid w:val="00A53697"/>
    <w:rsid w:val="00A776C7"/>
    <w:rsid w:val="00A77C2D"/>
    <w:rsid w:val="00A8352F"/>
    <w:rsid w:val="00A92B76"/>
    <w:rsid w:val="00AA1EE4"/>
    <w:rsid w:val="00AD1632"/>
    <w:rsid w:val="00AD165B"/>
    <w:rsid w:val="00AD526A"/>
    <w:rsid w:val="00AD58A1"/>
    <w:rsid w:val="00AE0564"/>
    <w:rsid w:val="00AE4475"/>
    <w:rsid w:val="00AE53F8"/>
    <w:rsid w:val="00AE55E2"/>
    <w:rsid w:val="00AF002F"/>
    <w:rsid w:val="00AF471F"/>
    <w:rsid w:val="00B36134"/>
    <w:rsid w:val="00B44BF1"/>
    <w:rsid w:val="00B535ED"/>
    <w:rsid w:val="00B57337"/>
    <w:rsid w:val="00B64A85"/>
    <w:rsid w:val="00B96951"/>
    <w:rsid w:val="00BA558E"/>
    <w:rsid w:val="00BA68A8"/>
    <w:rsid w:val="00BB1440"/>
    <w:rsid w:val="00BC2934"/>
    <w:rsid w:val="00BC525A"/>
    <w:rsid w:val="00BC63A4"/>
    <w:rsid w:val="00BE50F1"/>
    <w:rsid w:val="00BE57ED"/>
    <w:rsid w:val="00C126F8"/>
    <w:rsid w:val="00C25EAF"/>
    <w:rsid w:val="00C26092"/>
    <w:rsid w:val="00C44932"/>
    <w:rsid w:val="00C5384B"/>
    <w:rsid w:val="00C65402"/>
    <w:rsid w:val="00C67D73"/>
    <w:rsid w:val="00C74F85"/>
    <w:rsid w:val="00C80E87"/>
    <w:rsid w:val="00C82424"/>
    <w:rsid w:val="00C91C36"/>
    <w:rsid w:val="00C92FBA"/>
    <w:rsid w:val="00C94E02"/>
    <w:rsid w:val="00CB59F8"/>
    <w:rsid w:val="00CC7F92"/>
    <w:rsid w:val="00CD3305"/>
    <w:rsid w:val="00CD6FBF"/>
    <w:rsid w:val="00CE0AC8"/>
    <w:rsid w:val="00CE369F"/>
    <w:rsid w:val="00CE4341"/>
    <w:rsid w:val="00CF28E8"/>
    <w:rsid w:val="00CF509A"/>
    <w:rsid w:val="00D140AB"/>
    <w:rsid w:val="00D208B4"/>
    <w:rsid w:val="00D42C70"/>
    <w:rsid w:val="00D4366F"/>
    <w:rsid w:val="00D43FD3"/>
    <w:rsid w:val="00D528DC"/>
    <w:rsid w:val="00D53CC2"/>
    <w:rsid w:val="00D5473A"/>
    <w:rsid w:val="00D54EFE"/>
    <w:rsid w:val="00D67CA6"/>
    <w:rsid w:val="00D811EA"/>
    <w:rsid w:val="00D9226F"/>
    <w:rsid w:val="00D94AC6"/>
    <w:rsid w:val="00DA4995"/>
    <w:rsid w:val="00DC7D4C"/>
    <w:rsid w:val="00DD1CF0"/>
    <w:rsid w:val="00DE0869"/>
    <w:rsid w:val="00DE343E"/>
    <w:rsid w:val="00DE3BF1"/>
    <w:rsid w:val="00E00FFF"/>
    <w:rsid w:val="00E036B7"/>
    <w:rsid w:val="00E054A7"/>
    <w:rsid w:val="00E056D2"/>
    <w:rsid w:val="00E1095F"/>
    <w:rsid w:val="00E221D1"/>
    <w:rsid w:val="00E344F2"/>
    <w:rsid w:val="00E54C20"/>
    <w:rsid w:val="00E55DFA"/>
    <w:rsid w:val="00E837CE"/>
    <w:rsid w:val="00E84319"/>
    <w:rsid w:val="00E96659"/>
    <w:rsid w:val="00EA69EB"/>
    <w:rsid w:val="00EB17CA"/>
    <w:rsid w:val="00EC38B0"/>
    <w:rsid w:val="00EC3F8B"/>
    <w:rsid w:val="00EC6A99"/>
    <w:rsid w:val="00EE42C0"/>
    <w:rsid w:val="00EE7812"/>
    <w:rsid w:val="00EF6D17"/>
    <w:rsid w:val="00F02FF5"/>
    <w:rsid w:val="00F07527"/>
    <w:rsid w:val="00F20A02"/>
    <w:rsid w:val="00F30AE5"/>
    <w:rsid w:val="00F3372B"/>
    <w:rsid w:val="00F66D83"/>
    <w:rsid w:val="00F84AF5"/>
    <w:rsid w:val="00F900E0"/>
    <w:rsid w:val="00FA003A"/>
    <w:rsid w:val="00FA46EC"/>
    <w:rsid w:val="00FA50AA"/>
    <w:rsid w:val="00FA64C9"/>
    <w:rsid w:val="00FB3FFA"/>
    <w:rsid w:val="00FB5624"/>
    <w:rsid w:val="00FC4655"/>
    <w:rsid w:val="00FC611D"/>
    <w:rsid w:val="00FC6F99"/>
    <w:rsid w:val="00FE4A10"/>
    <w:rsid w:val="00FE5BFC"/>
    <w:rsid w:val="00FF256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D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DBB"/>
    <w:rPr>
      <w:u w:val="single"/>
    </w:rPr>
  </w:style>
  <w:style w:type="paragraph" w:styleId="Header">
    <w:name w:val="header"/>
    <w:rsid w:val="005F3DBB"/>
    <w:pPr>
      <w:tabs>
        <w:tab w:val="center" w:pos="4536"/>
        <w:tab w:val="right" w:pos="9072"/>
      </w:tabs>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rsid w:val="005F3DBB"/>
    <w:pPr>
      <w:tabs>
        <w:tab w:val="center" w:pos="4536"/>
        <w:tab w:val="right" w:pos="9072"/>
      </w:tabs>
      <w:spacing w:after="200" w:line="276" w:lineRule="auto"/>
    </w:pPr>
    <w:rPr>
      <w:rFonts w:ascii="Calibri" w:eastAsia="Calibri" w:hAnsi="Calibri" w:cs="Calibri"/>
      <w:color w:val="000000"/>
      <w:sz w:val="22"/>
      <w:szCs w:val="22"/>
      <w:u w:color="000000"/>
      <w:lang w:val="en-US"/>
    </w:rPr>
  </w:style>
  <w:style w:type="paragraph" w:customStyle="1" w:styleId="CorpsA">
    <w:name w:val="Corps A"/>
    <w:rsid w:val="005F3DBB"/>
    <w:pPr>
      <w:spacing w:after="200" w:line="276" w:lineRule="auto"/>
    </w:pPr>
    <w:rPr>
      <w:rFonts w:ascii="Calibri" w:eastAsia="Calibri" w:hAnsi="Calibri" w:cs="Calibri"/>
      <w:color w:val="000000"/>
      <w:sz w:val="22"/>
      <w:szCs w:val="22"/>
      <w:u w:color="000000"/>
      <w:lang w:val="en-US"/>
    </w:rPr>
  </w:style>
  <w:style w:type="character" w:customStyle="1" w:styleId="st1">
    <w:name w:val="st1"/>
    <w:rsid w:val="005F3DBB"/>
    <w:rPr>
      <w:lang w:val="fr-FR"/>
    </w:rPr>
  </w:style>
  <w:style w:type="numbering" w:customStyle="1" w:styleId="Style1import">
    <w:name w:val="Style 1 importé"/>
    <w:rsid w:val="005F3DBB"/>
    <w:pPr>
      <w:numPr>
        <w:numId w:val="1"/>
      </w:numPr>
    </w:pPr>
  </w:style>
  <w:style w:type="numbering" w:customStyle="1" w:styleId="Style2import">
    <w:name w:val="Style 2 importé"/>
    <w:rsid w:val="005F3DBB"/>
    <w:pPr>
      <w:numPr>
        <w:numId w:val="3"/>
      </w:numPr>
    </w:pPr>
  </w:style>
  <w:style w:type="paragraph" w:customStyle="1" w:styleId="Corps">
    <w:name w:val="Corps"/>
    <w:rsid w:val="005F3DBB"/>
    <w:rPr>
      <w:rFonts w:eastAsia="Times New Roman"/>
      <w:color w:val="000000"/>
      <w:sz w:val="24"/>
      <w:szCs w:val="24"/>
      <w:u w:color="000000"/>
    </w:rPr>
  </w:style>
  <w:style w:type="numbering" w:customStyle="1" w:styleId="Style2import0">
    <w:name w:val="Style 2 importé.0"/>
    <w:rsid w:val="005F3DBB"/>
    <w:pPr>
      <w:numPr>
        <w:numId w:val="7"/>
      </w:numPr>
    </w:pPr>
  </w:style>
  <w:style w:type="numbering" w:customStyle="1" w:styleId="Style36import">
    <w:name w:val="Style 36 importé"/>
    <w:rsid w:val="005F3DBB"/>
    <w:pPr>
      <w:numPr>
        <w:numId w:val="9"/>
      </w:numPr>
    </w:pPr>
  </w:style>
  <w:style w:type="paragraph" w:styleId="ListParagraph">
    <w:name w:val="List Paragraph"/>
    <w:qFormat/>
    <w:rsid w:val="005F3DBB"/>
    <w:pPr>
      <w:spacing w:after="200" w:line="276" w:lineRule="auto"/>
      <w:ind w:left="720"/>
    </w:pPr>
    <w:rPr>
      <w:rFonts w:cs="Arial Unicode MS"/>
      <w:color w:val="000000"/>
      <w:sz w:val="24"/>
      <w:szCs w:val="24"/>
      <w:u w:color="000000"/>
      <w:lang w:val="en-US"/>
    </w:rPr>
  </w:style>
  <w:style w:type="numbering" w:customStyle="1" w:styleId="Style10import">
    <w:name w:val="Style 10 importé"/>
    <w:rsid w:val="005F3DBB"/>
    <w:pPr>
      <w:numPr>
        <w:numId w:val="18"/>
      </w:numPr>
    </w:pPr>
  </w:style>
  <w:style w:type="numbering" w:customStyle="1" w:styleId="Style11import">
    <w:name w:val="Style 11 importé"/>
    <w:rsid w:val="005F3DBB"/>
    <w:pPr>
      <w:numPr>
        <w:numId w:val="23"/>
      </w:numPr>
    </w:pPr>
  </w:style>
  <w:style w:type="numbering" w:customStyle="1" w:styleId="Puces">
    <w:name w:val="Puces"/>
    <w:rsid w:val="005F3DBB"/>
    <w:pPr>
      <w:numPr>
        <w:numId w:val="25"/>
      </w:numPr>
    </w:pPr>
  </w:style>
  <w:style w:type="numbering" w:customStyle="1" w:styleId="Style9import">
    <w:name w:val="Style 9 importé"/>
    <w:rsid w:val="005F3DBB"/>
    <w:pPr>
      <w:numPr>
        <w:numId w:val="27"/>
      </w:numPr>
    </w:pPr>
  </w:style>
  <w:style w:type="paragraph" w:customStyle="1" w:styleId="PardfautA">
    <w:name w:val="Par défaut A"/>
    <w:rsid w:val="005F3DBB"/>
    <w:rPr>
      <w:rFonts w:ascii="Helvetica" w:hAnsi="Helvetica" w:cs="Arial Unicode MS"/>
      <w:color w:val="000000"/>
      <w:sz w:val="22"/>
      <w:szCs w:val="22"/>
      <w:u w:color="000000"/>
      <w:lang w:val="en-US"/>
    </w:rPr>
  </w:style>
  <w:style w:type="numbering" w:customStyle="1" w:styleId="Style18import">
    <w:name w:val="Style 18 importé"/>
    <w:rsid w:val="005F3DBB"/>
    <w:pPr>
      <w:numPr>
        <w:numId w:val="36"/>
      </w:numPr>
    </w:pPr>
  </w:style>
  <w:style w:type="numbering" w:customStyle="1" w:styleId="Style22import">
    <w:name w:val="Style 22 importé"/>
    <w:rsid w:val="005F3DBB"/>
    <w:pPr>
      <w:numPr>
        <w:numId w:val="42"/>
      </w:numPr>
    </w:pPr>
  </w:style>
  <w:style w:type="numbering" w:customStyle="1" w:styleId="Style17import">
    <w:name w:val="Style 17 importé"/>
    <w:rsid w:val="005F3DBB"/>
    <w:pPr>
      <w:numPr>
        <w:numId w:val="48"/>
      </w:numPr>
    </w:pPr>
  </w:style>
  <w:style w:type="numbering" w:customStyle="1" w:styleId="Lettres">
    <w:name w:val="Lettres"/>
    <w:rsid w:val="005F3DBB"/>
    <w:pPr>
      <w:numPr>
        <w:numId w:val="52"/>
      </w:numPr>
    </w:pPr>
  </w:style>
  <w:style w:type="numbering" w:customStyle="1" w:styleId="Style33import">
    <w:name w:val="Style 33 importé"/>
    <w:rsid w:val="005F3DBB"/>
    <w:pPr>
      <w:numPr>
        <w:numId w:val="58"/>
      </w:numPr>
    </w:pPr>
  </w:style>
  <w:style w:type="paragraph" w:customStyle="1" w:styleId="Default">
    <w:name w:val="Default"/>
    <w:rsid w:val="00D547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rPr>
  </w:style>
  <w:style w:type="character" w:customStyle="1" w:styleId="FooterChar">
    <w:name w:val="Footer Char"/>
    <w:link w:val="Footer"/>
    <w:uiPriority w:val="99"/>
    <w:rsid w:val="00D5473A"/>
    <w:rPr>
      <w:rFonts w:ascii="Calibri" w:eastAsia="Calibri" w:hAnsi="Calibri" w:cs="Calibri"/>
      <w:color w:val="000000"/>
      <w:sz w:val="22"/>
      <w:szCs w:val="22"/>
      <w:u w:color="000000"/>
      <w:lang w:val="en-US"/>
    </w:rPr>
  </w:style>
  <w:style w:type="character" w:styleId="CommentReference">
    <w:name w:val="annotation reference"/>
    <w:uiPriority w:val="99"/>
    <w:semiHidden/>
    <w:unhideWhenUsed/>
    <w:rsid w:val="001C1097"/>
    <w:rPr>
      <w:sz w:val="16"/>
      <w:szCs w:val="16"/>
    </w:rPr>
  </w:style>
  <w:style w:type="paragraph" w:styleId="NormalWeb">
    <w:name w:val="Normal (Web)"/>
    <w:basedOn w:val="Normal"/>
    <w:uiPriority w:val="99"/>
    <w:unhideWhenUsed/>
    <w:rsid w:val="00E966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CommentText">
    <w:name w:val="annotation text"/>
    <w:basedOn w:val="Normal"/>
    <w:link w:val="CommentTextChar"/>
    <w:uiPriority w:val="99"/>
    <w:semiHidden/>
    <w:unhideWhenUsed/>
    <w:rsid w:val="00E84319"/>
    <w:rPr>
      <w:sz w:val="20"/>
      <w:szCs w:val="20"/>
    </w:rPr>
  </w:style>
  <w:style w:type="character" w:customStyle="1" w:styleId="CommentTextChar">
    <w:name w:val="Comment Text Char"/>
    <w:basedOn w:val="DefaultParagraphFont"/>
    <w:link w:val="CommentText"/>
    <w:uiPriority w:val="99"/>
    <w:semiHidden/>
    <w:rsid w:val="00E84319"/>
    <w:rPr>
      <w:lang w:val="en-US" w:eastAsia="en-US"/>
    </w:rPr>
  </w:style>
  <w:style w:type="paragraph" w:styleId="CommentSubject">
    <w:name w:val="annotation subject"/>
    <w:basedOn w:val="CommentText"/>
    <w:next w:val="CommentText"/>
    <w:link w:val="CommentSubjectChar"/>
    <w:uiPriority w:val="99"/>
    <w:semiHidden/>
    <w:unhideWhenUsed/>
    <w:rsid w:val="00E84319"/>
    <w:rPr>
      <w:b/>
      <w:bCs/>
    </w:rPr>
  </w:style>
  <w:style w:type="character" w:customStyle="1" w:styleId="CommentSubjectChar">
    <w:name w:val="Comment Subject Char"/>
    <w:basedOn w:val="CommentTextChar"/>
    <w:link w:val="CommentSubject"/>
    <w:uiPriority w:val="99"/>
    <w:semiHidden/>
    <w:rsid w:val="00E84319"/>
    <w:rPr>
      <w:b/>
      <w:bCs/>
      <w:lang w:val="en-US" w:eastAsia="en-US"/>
    </w:rPr>
  </w:style>
  <w:style w:type="paragraph" w:styleId="BalloonText">
    <w:name w:val="Balloon Text"/>
    <w:basedOn w:val="Normal"/>
    <w:link w:val="BalloonTextChar"/>
    <w:uiPriority w:val="99"/>
    <w:semiHidden/>
    <w:unhideWhenUsed/>
    <w:rsid w:val="00E84319"/>
    <w:rPr>
      <w:rFonts w:ascii="Tahoma" w:hAnsi="Tahoma" w:cs="Tahoma"/>
      <w:sz w:val="16"/>
      <w:szCs w:val="16"/>
    </w:rPr>
  </w:style>
  <w:style w:type="character" w:customStyle="1" w:styleId="BalloonTextChar">
    <w:name w:val="Balloon Text Char"/>
    <w:basedOn w:val="DefaultParagraphFont"/>
    <w:link w:val="BalloonText"/>
    <w:uiPriority w:val="99"/>
    <w:semiHidden/>
    <w:rsid w:val="00E8431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3D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3DBB"/>
    <w:rPr>
      <w:u w:val="single"/>
    </w:rPr>
  </w:style>
  <w:style w:type="paragraph" w:styleId="Header">
    <w:name w:val="header"/>
    <w:rsid w:val="005F3DBB"/>
    <w:pPr>
      <w:tabs>
        <w:tab w:val="center" w:pos="4536"/>
        <w:tab w:val="right" w:pos="9072"/>
      </w:tabs>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rsid w:val="005F3DBB"/>
    <w:pPr>
      <w:tabs>
        <w:tab w:val="center" w:pos="4536"/>
        <w:tab w:val="right" w:pos="9072"/>
      </w:tabs>
      <w:spacing w:after="200" w:line="276" w:lineRule="auto"/>
    </w:pPr>
    <w:rPr>
      <w:rFonts w:ascii="Calibri" w:eastAsia="Calibri" w:hAnsi="Calibri" w:cs="Calibri"/>
      <w:color w:val="000000"/>
      <w:sz w:val="22"/>
      <w:szCs w:val="22"/>
      <w:u w:color="000000"/>
      <w:lang w:val="en-US"/>
    </w:rPr>
  </w:style>
  <w:style w:type="paragraph" w:customStyle="1" w:styleId="CorpsA">
    <w:name w:val="Corps A"/>
    <w:rsid w:val="005F3DBB"/>
    <w:pPr>
      <w:spacing w:after="200" w:line="276" w:lineRule="auto"/>
    </w:pPr>
    <w:rPr>
      <w:rFonts w:ascii="Calibri" w:eastAsia="Calibri" w:hAnsi="Calibri" w:cs="Calibri"/>
      <w:color w:val="000000"/>
      <w:sz w:val="22"/>
      <w:szCs w:val="22"/>
      <w:u w:color="000000"/>
      <w:lang w:val="en-US"/>
    </w:rPr>
  </w:style>
  <w:style w:type="character" w:customStyle="1" w:styleId="st1">
    <w:name w:val="st1"/>
    <w:rsid w:val="005F3DBB"/>
    <w:rPr>
      <w:lang w:val="fr-FR"/>
    </w:rPr>
  </w:style>
  <w:style w:type="numbering" w:customStyle="1" w:styleId="Style1import">
    <w:name w:val="Style 1 importé"/>
    <w:rsid w:val="005F3DBB"/>
    <w:pPr>
      <w:numPr>
        <w:numId w:val="1"/>
      </w:numPr>
    </w:pPr>
  </w:style>
  <w:style w:type="numbering" w:customStyle="1" w:styleId="Style2import">
    <w:name w:val="Style 2 importé"/>
    <w:rsid w:val="005F3DBB"/>
    <w:pPr>
      <w:numPr>
        <w:numId w:val="3"/>
      </w:numPr>
    </w:pPr>
  </w:style>
  <w:style w:type="paragraph" w:customStyle="1" w:styleId="Corps">
    <w:name w:val="Corps"/>
    <w:rsid w:val="005F3DBB"/>
    <w:rPr>
      <w:rFonts w:eastAsia="Times New Roman"/>
      <w:color w:val="000000"/>
      <w:sz w:val="24"/>
      <w:szCs w:val="24"/>
      <w:u w:color="000000"/>
    </w:rPr>
  </w:style>
  <w:style w:type="numbering" w:customStyle="1" w:styleId="Style2import0">
    <w:name w:val="Style 2 importé.0"/>
    <w:rsid w:val="005F3DBB"/>
    <w:pPr>
      <w:numPr>
        <w:numId w:val="7"/>
      </w:numPr>
    </w:pPr>
  </w:style>
  <w:style w:type="numbering" w:customStyle="1" w:styleId="Style36import">
    <w:name w:val="Style 36 importé"/>
    <w:rsid w:val="005F3DBB"/>
    <w:pPr>
      <w:numPr>
        <w:numId w:val="9"/>
      </w:numPr>
    </w:pPr>
  </w:style>
  <w:style w:type="paragraph" w:styleId="ListParagraph">
    <w:name w:val="List Paragraph"/>
    <w:qFormat/>
    <w:rsid w:val="005F3DBB"/>
    <w:pPr>
      <w:spacing w:after="200" w:line="276" w:lineRule="auto"/>
      <w:ind w:left="720"/>
    </w:pPr>
    <w:rPr>
      <w:rFonts w:cs="Arial Unicode MS"/>
      <w:color w:val="000000"/>
      <w:sz w:val="24"/>
      <w:szCs w:val="24"/>
      <w:u w:color="000000"/>
      <w:lang w:val="en-US"/>
    </w:rPr>
  </w:style>
  <w:style w:type="numbering" w:customStyle="1" w:styleId="Style10import">
    <w:name w:val="Style 10 importé"/>
    <w:rsid w:val="005F3DBB"/>
    <w:pPr>
      <w:numPr>
        <w:numId w:val="18"/>
      </w:numPr>
    </w:pPr>
  </w:style>
  <w:style w:type="numbering" w:customStyle="1" w:styleId="Style11import">
    <w:name w:val="Style 11 importé"/>
    <w:rsid w:val="005F3DBB"/>
    <w:pPr>
      <w:numPr>
        <w:numId w:val="23"/>
      </w:numPr>
    </w:pPr>
  </w:style>
  <w:style w:type="numbering" w:customStyle="1" w:styleId="Puces">
    <w:name w:val="Puces"/>
    <w:rsid w:val="005F3DBB"/>
    <w:pPr>
      <w:numPr>
        <w:numId w:val="25"/>
      </w:numPr>
    </w:pPr>
  </w:style>
  <w:style w:type="numbering" w:customStyle="1" w:styleId="Style9import">
    <w:name w:val="Style 9 importé"/>
    <w:rsid w:val="005F3DBB"/>
    <w:pPr>
      <w:numPr>
        <w:numId w:val="27"/>
      </w:numPr>
    </w:pPr>
  </w:style>
  <w:style w:type="paragraph" w:customStyle="1" w:styleId="PardfautA">
    <w:name w:val="Par défaut A"/>
    <w:rsid w:val="005F3DBB"/>
    <w:rPr>
      <w:rFonts w:ascii="Helvetica" w:hAnsi="Helvetica" w:cs="Arial Unicode MS"/>
      <w:color w:val="000000"/>
      <w:sz w:val="22"/>
      <w:szCs w:val="22"/>
      <w:u w:color="000000"/>
      <w:lang w:val="en-US"/>
    </w:rPr>
  </w:style>
  <w:style w:type="numbering" w:customStyle="1" w:styleId="Style18import">
    <w:name w:val="Style 18 importé"/>
    <w:rsid w:val="005F3DBB"/>
    <w:pPr>
      <w:numPr>
        <w:numId w:val="36"/>
      </w:numPr>
    </w:pPr>
  </w:style>
  <w:style w:type="numbering" w:customStyle="1" w:styleId="Style22import">
    <w:name w:val="Style 22 importé"/>
    <w:rsid w:val="005F3DBB"/>
    <w:pPr>
      <w:numPr>
        <w:numId w:val="42"/>
      </w:numPr>
    </w:pPr>
  </w:style>
  <w:style w:type="numbering" w:customStyle="1" w:styleId="Style17import">
    <w:name w:val="Style 17 importé"/>
    <w:rsid w:val="005F3DBB"/>
    <w:pPr>
      <w:numPr>
        <w:numId w:val="48"/>
      </w:numPr>
    </w:pPr>
  </w:style>
  <w:style w:type="numbering" w:customStyle="1" w:styleId="Lettres">
    <w:name w:val="Lettres"/>
    <w:rsid w:val="005F3DBB"/>
    <w:pPr>
      <w:numPr>
        <w:numId w:val="52"/>
      </w:numPr>
    </w:pPr>
  </w:style>
  <w:style w:type="numbering" w:customStyle="1" w:styleId="Style33import">
    <w:name w:val="Style 33 importé"/>
    <w:rsid w:val="005F3DBB"/>
    <w:pPr>
      <w:numPr>
        <w:numId w:val="58"/>
      </w:numPr>
    </w:pPr>
  </w:style>
  <w:style w:type="paragraph" w:customStyle="1" w:styleId="Default">
    <w:name w:val="Default"/>
    <w:rsid w:val="00D547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rPr>
  </w:style>
  <w:style w:type="character" w:customStyle="1" w:styleId="FooterChar">
    <w:name w:val="Footer Char"/>
    <w:link w:val="Footer"/>
    <w:uiPriority w:val="99"/>
    <w:rsid w:val="00D5473A"/>
    <w:rPr>
      <w:rFonts w:ascii="Calibri" w:eastAsia="Calibri" w:hAnsi="Calibri" w:cs="Calibri"/>
      <w:color w:val="000000"/>
      <w:sz w:val="22"/>
      <w:szCs w:val="22"/>
      <w:u w:color="000000"/>
      <w:lang w:val="en-US"/>
    </w:rPr>
  </w:style>
  <w:style w:type="character" w:styleId="CommentReference">
    <w:name w:val="annotation reference"/>
    <w:uiPriority w:val="99"/>
    <w:semiHidden/>
    <w:unhideWhenUsed/>
    <w:rsid w:val="001C1097"/>
    <w:rPr>
      <w:sz w:val="16"/>
      <w:szCs w:val="16"/>
    </w:rPr>
  </w:style>
  <w:style w:type="paragraph" w:styleId="NormalWeb">
    <w:name w:val="Normal (Web)"/>
    <w:basedOn w:val="Normal"/>
    <w:uiPriority w:val="99"/>
    <w:unhideWhenUsed/>
    <w:rsid w:val="00E966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CommentText">
    <w:name w:val="annotation text"/>
    <w:basedOn w:val="Normal"/>
    <w:link w:val="CommentTextChar"/>
    <w:uiPriority w:val="99"/>
    <w:semiHidden/>
    <w:unhideWhenUsed/>
    <w:rsid w:val="00E84319"/>
    <w:rPr>
      <w:sz w:val="20"/>
      <w:szCs w:val="20"/>
    </w:rPr>
  </w:style>
  <w:style w:type="character" w:customStyle="1" w:styleId="CommentTextChar">
    <w:name w:val="Comment Text Char"/>
    <w:basedOn w:val="DefaultParagraphFont"/>
    <w:link w:val="CommentText"/>
    <w:uiPriority w:val="99"/>
    <w:semiHidden/>
    <w:rsid w:val="00E84319"/>
    <w:rPr>
      <w:lang w:val="en-US" w:eastAsia="en-US"/>
    </w:rPr>
  </w:style>
  <w:style w:type="paragraph" w:styleId="CommentSubject">
    <w:name w:val="annotation subject"/>
    <w:basedOn w:val="CommentText"/>
    <w:next w:val="CommentText"/>
    <w:link w:val="CommentSubjectChar"/>
    <w:uiPriority w:val="99"/>
    <w:semiHidden/>
    <w:unhideWhenUsed/>
    <w:rsid w:val="00E84319"/>
    <w:rPr>
      <w:b/>
      <w:bCs/>
    </w:rPr>
  </w:style>
  <w:style w:type="character" w:customStyle="1" w:styleId="CommentSubjectChar">
    <w:name w:val="Comment Subject Char"/>
    <w:basedOn w:val="CommentTextChar"/>
    <w:link w:val="CommentSubject"/>
    <w:uiPriority w:val="99"/>
    <w:semiHidden/>
    <w:rsid w:val="00E84319"/>
    <w:rPr>
      <w:b/>
      <w:bCs/>
      <w:lang w:val="en-US" w:eastAsia="en-US"/>
    </w:rPr>
  </w:style>
  <w:style w:type="paragraph" w:styleId="BalloonText">
    <w:name w:val="Balloon Text"/>
    <w:basedOn w:val="Normal"/>
    <w:link w:val="BalloonTextChar"/>
    <w:uiPriority w:val="99"/>
    <w:semiHidden/>
    <w:unhideWhenUsed/>
    <w:rsid w:val="00E84319"/>
    <w:rPr>
      <w:rFonts w:ascii="Tahoma" w:hAnsi="Tahoma" w:cs="Tahoma"/>
      <w:sz w:val="16"/>
      <w:szCs w:val="16"/>
    </w:rPr>
  </w:style>
  <w:style w:type="character" w:customStyle="1" w:styleId="BalloonTextChar">
    <w:name w:val="Balloon Text Char"/>
    <w:basedOn w:val="DefaultParagraphFont"/>
    <w:link w:val="BalloonText"/>
    <w:uiPriority w:val="99"/>
    <w:semiHidden/>
    <w:rsid w:val="00E8431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80578">
      <w:bodyDiv w:val="1"/>
      <w:marLeft w:val="0"/>
      <w:marRight w:val="0"/>
      <w:marTop w:val="0"/>
      <w:marBottom w:val="3225"/>
      <w:divBdr>
        <w:top w:val="none" w:sz="0" w:space="0" w:color="auto"/>
        <w:left w:val="none" w:sz="0" w:space="0" w:color="auto"/>
        <w:bottom w:val="none" w:sz="0" w:space="0" w:color="auto"/>
        <w:right w:val="none" w:sz="0" w:space="0" w:color="auto"/>
      </w:divBdr>
      <w:divsChild>
        <w:div w:id="1247493476">
          <w:marLeft w:val="0"/>
          <w:marRight w:val="0"/>
          <w:marTop w:val="0"/>
          <w:marBottom w:val="0"/>
          <w:divBdr>
            <w:top w:val="none" w:sz="0" w:space="0" w:color="auto"/>
            <w:left w:val="none" w:sz="0" w:space="0" w:color="auto"/>
            <w:bottom w:val="none" w:sz="0" w:space="0" w:color="auto"/>
            <w:right w:val="none" w:sz="0" w:space="0" w:color="auto"/>
          </w:divBdr>
          <w:divsChild>
            <w:div w:id="204026705">
              <w:marLeft w:val="0"/>
              <w:marRight w:val="0"/>
              <w:marTop w:val="0"/>
              <w:marBottom w:val="0"/>
              <w:divBdr>
                <w:top w:val="none" w:sz="0" w:space="0" w:color="auto"/>
                <w:left w:val="none" w:sz="0" w:space="0" w:color="auto"/>
                <w:bottom w:val="none" w:sz="0" w:space="0" w:color="auto"/>
                <w:right w:val="none" w:sz="0" w:space="0" w:color="auto"/>
              </w:divBdr>
              <w:divsChild>
                <w:div w:id="125898977">
                  <w:marLeft w:val="0"/>
                  <w:marRight w:val="0"/>
                  <w:marTop w:val="0"/>
                  <w:marBottom w:val="0"/>
                  <w:divBdr>
                    <w:top w:val="none" w:sz="0" w:space="0" w:color="auto"/>
                    <w:left w:val="none" w:sz="0" w:space="0" w:color="auto"/>
                    <w:bottom w:val="none" w:sz="0" w:space="0" w:color="auto"/>
                    <w:right w:val="none" w:sz="0" w:space="0" w:color="auto"/>
                  </w:divBdr>
                  <w:divsChild>
                    <w:div w:id="1295678303">
                      <w:marLeft w:val="-15"/>
                      <w:marRight w:val="0"/>
                      <w:marTop w:val="0"/>
                      <w:marBottom w:val="0"/>
                      <w:divBdr>
                        <w:top w:val="none" w:sz="0" w:space="0" w:color="auto"/>
                        <w:left w:val="none" w:sz="0" w:space="0" w:color="auto"/>
                        <w:bottom w:val="none" w:sz="0" w:space="0" w:color="auto"/>
                        <w:right w:val="none" w:sz="0" w:space="0" w:color="auto"/>
                      </w:divBdr>
                      <w:divsChild>
                        <w:div w:id="430976672">
                          <w:marLeft w:val="0"/>
                          <w:marRight w:val="0"/>
                          <w:marTop w:val="100"/>
                          <w:marBottom w:val="100"/>
                          <w:divBdr>
                            <w:top w:val="none" w:sz="0" w:space="0" w:color="auto"/>
                            <w:left w:val="none" w:sz="0" w:space="0" w:color="auto"/>
                            <w:bottom w:val="none" w:sz="0" w:space="0" w:color="auto"/>
                            <w:right w:val="none" w:sz="0" w:space="0" w:color="auto"/>
                          </w:divBdr>
                          <w:divsChild>
                            <w:div w:id="2040739798">
                              <w:marLeft w:val="0"/>
                              <w:marRight w:val="0"/>
                              <w:marTop w:val="0"/>
                              <w:marBottom w:val="0"/>
                              <w:divBdr>
                                <w:top w:val="none" w:sz="0" w:space="0" w:color="auto"/>
                                <w:left w:val="none" w:sz="0" w:space="0" w:color="auto"/>
                                <w:bottom w:val="none" w:sz="0" w:space="0" w:color="auto"/>
                                <w:right w:val="none" w:sz="0" w:space="0" w:color="auto"/>
                              </w:divBdr>
                              <w:divsChild>
                                <w:div w:id="2029938858">
                                  <w:marLeft w:val="0"/>
                                  <w:marRight w:val="0"/>
                                  <w:marTop w:val="0"/>
                                  <w:marBottom w:val="0"/>
                                  <w:divBdr>
                                    <w:top w:val="none" w:sz="0" w:space="0" w:color="auto"/>
                                    <w:left w:val="none" w:sz="0" w:space="0" w:color="auto"/>
                                    <w:bottom w:val="none" w:sz="0" w:space="0" w:color="auto"/>
                                    <w:right w:val="none" w:sz="0" w:space="0" w:color="auto"/>
                                  </w:divBdr>
                                  <w:divsChild>
                                    <w:div w:id="1009672986">
                                      <w:marLeft w:val="0"/>
                                      <w:marRight w:val="0"/>
                                      <w:marTop w:val="0"/>
                                      <w:marBottom w:val="0"/>
                                      <w:divBdr>
                                        <w:top w:val="none" w:sz="0" w:space="0" w:color="auto"/>
                                        <w:left w:val="none" w:sz="0" w:space="0" w:color="auto"/>
                                        <w:bottom w:val="none" w:sz="0" w:space="0" w:color="auto"/>
                                        <w:right w:val="none" w:sz="0" w:space="0" w:color="auto"/>
                                      </w:divBdr>
                                      <w:divsChild>
                                        <w:div w:id="322858533">
                                          <w:marLeft w:val="0"/>
                                          <w:marRight w:val="0"/>
                                          <w:marTop w:val="0"/>
                                          <w:marBottom w:val="0"/>
                                          <w:divBdr>
                                            <w:top w:val="none" w:sz="0" w:space="0" w:color="auto"/>
                                            <w:left w:val="none" w:sz="0" w:space="0" w:color="auto"/>
                                            <w:bottom w:val="none" w:sz="0" w:space="0" w:color="auto"/>
                                            <w:right w:val="none" w:sz="0" w:space="0" w:color="auto"/>
                                          </w:divBdr>
                                          <w:divsChild>
                                            <w:div w:id="2003195330">
                                              <w:marLeft w:val="0"/>
                                              <w:marRight w:val="0"/>
                                              <w:marTop w:val="0"/>
                                              <w:marBottom w:val="0"/>
                                              <w:divBdr>
                                                <w:top w:val="none" w:sz="0" w:space="0" w:color="auto"/>
                                                <w:left w:val="none" w:sz="0" w:space="0" w:color="auto"/>
                                                <w:bottom w:val="none" w:sz="0" w:space="0" w:color="auto"/>
                                                <w:right w:val="none" w:sz="0" w:space="0" w:color="auto"/>
                                              </w:divBdr>
                                              <w:divsChild>
                                                <w:div w:id="1022629405">
                                                  <w:marLeft w:val="0"/>
                                                  <w:marRight w:val="0"/>
                                                  <w:marTop w:val="0"/>
                                                  <w:marBottom w:val="0"/>
                                                  <w:divBdr>
                                                    <w:top w:val="none" w:sz="0" w:space="0" w:color="auto"/>
                                                    <w:left w:val="none" w:sz="0" w:space="0" w:color="auto"/>
                                                    <w:bottom w:val="none" w:sz="0" w:space="0" w:color="auto"/>
                                                    <w:right w:val="none" w:sz="0" w:space="0" w:color="auto"/>
                                                  </w:divBdr>
                                                  <w:divsChild>
                                                    <w:div w:id="1945383557">
                                                      <w:marLeft w:val="0"/>
                                                      <w:marRight w:val="0"/>
                                                      <w:marTop w:val="0"/>
                                                      <w:marBottom w:val="0"/>
                                                      <w:divBdr>
                                                        <w:top w:val="none" w:sz="0" w:space="0" w:color="auto"/>
                                                        <w:left w:val="none" w:sz="0" w:space="0" w:color="auto"/>
                                                        <w:bottom w:val="none" w:sz="0" w:space="0" w:color="auto"/>
                                                        <w:right w:val="none" w:sz="0" w:space="0" w:color="auto"/>
                                                      </w:divBdr>
                                                      <w:divsChild>
                                                        <w:div w:id="403722515">
                                                          <w:marLeft w:val="0"/>
                                                          <w:marRight w:val="0"/>
                                                          <w:marTop w:val="0"/>
                                                          <w:marBottom w:val="0"/>
                                                          <w:divBdr>
                                                            <w:top w:val="single" w:sz="6" w:space="0" w:color="E5E6E9"/>
                                                            <w:left w:val="single" w:sz="6" w:space="0" w:color="DFE0E4"/>
                                                            <w:bottom w:val="single" w:sz="6" w:space="0" w:color="D0D1D5"/>
                                                            <w:right w:val="single" w:sz="6" w:space="0" w:color="DFE0E4"/>
                                                          </w:divBdr>
                                                          <w:divsChild>
                                                            <w:div w:id="639115624">
                                                              <w:marLeft w:val="0"/>
                                                              <w:marRight w:val="0"/>
                                                              <w:marTop w:val="0"/>
                                                              <w:marBottom w:val="0"/>
                                                              <w:divBdr>
                                                                <w:top w:val="none" w:sz="0" w:space="0" w:color="auto"/>
                                                                <w:left w:val="none" w:sz="0" w:space="0" w:color="auto"/>
                                                                <w:bottom w:val="none" w:sz="0" w:space="0" w:color="auto"/>
                                                                <w:right w:val="none" w:sz="0" w:space="0" w:color="auto"/>
                                                              </w:divBdr>
                                                              <w:divsChild>
                                                                <w:div w:id="2113090534">
                                                                  <w:marLeft w:val="0"/>
                                                                  <w:marRight w:val="0"/>
                                                                  <w:marTop w:val="0"/>
                                                                  <w:marBottom w:val="0"/>
                                                                  <w:divBdr>
                                                                    <w:top w:val="single" w:sz="6" w:space="0" w:color="E5E6E9"/>
                                                                    <w:left w:val="single" w:sz="6" w:space="0" w:color="DFE0E4"/>
                                                                    <w:bottom w:val="single" w:sz="6" w:space="0" w:color="D0D1D5"/>
                                                                    <w:right w:val="single" w:sz="6" w:space="0" w:color="DFE0E4"/>
                                                                  </w:divBdr>
                                                                  <w:divsChild>
                                                                    <w:div w:id="207572927">
                                                                      <w:marLeft w:val="0"/>
                                                                      <w:marRight w:val="0"/>
                                                                      <w:marTop w:val="0"/>
                                                                      <w:marBottom w:val="0"/>
                                                                      <w:divBdr>
                                                                        <w:top w:val="none" w:sz="0" w:space="0" w:color="auto"/>
                                                                        <w:left w:val="none" w:sz="0" w:space="0" w:color="auto"/>
                                                                        <w:bottom w:val="none" w:sz="0" w:space="0" w:color="auto"/>
                                                                        <w:right w:val="none" w:sz="0" w:space="0" w:color="auto"/>
                                                                      </w:divBdr>
                                                                      <w:divsChild>
                                                                        <w:div w:id="241641729">
                                                                          <w:marLeft w:val="0"/>
                                                                          <w:marRight w:val="0"/>
                                                                          <w:marTop w:val="0"/>
                                                                          <w:marBottom w:val="0"/>
                                                                          <w:divBdr>
                                                                            <w:top w:val="none" w:sz="0" w:space="0" w:color="auto"/>
                                                                            <w:left w:val="none" w:sz="0" w:space="0" w:color="auto"/>
                                                                            <w:bottom w:val="none" w:sz="0" w:space="0" w:color="auto"/>
                                                                            <w:right w:val="none" w:sz="0" w:space="0" w:color="auto"/>
                                                                          </w:divBdr>
                                                                          <w:divsChild>
                                                                            <w:div w:id="129638022">
                                                                              <w:marLeft w:val="0"/>
                                                                              <w:marRight w:val="0"/>
                                                                              <w:marTop w:val="0"/>
                                                                              <w:marBottom w:val="0"/>
                                                                              <w:divBdr>
                                                                                <w:top w:val="none" w:sz="0" w:space="0" w:color="auto"/>
                                                                                <w:left w:val="none" w:sz="0" w:space="0" w:color="auto"/>
                                                                                <w:bottom w:val="none" w:sz="0" w:space="0" w:color="auto"/>
                                                                                <w:right w:val="none" w:sz="0" w:space="0" w:color="auto"/>
                                                                              </w:divBdr>
                                                                              <w:divsChild>
                                                                                <w:div w:id="2416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291580">
      <w:bodyDiv w:val="1"/>
      <w:marLeft w:val="0"/>
      <w:marRight w:val="0"/>
      <w:marTop w:val="0"/>
      <w:marBottom w:val="0"/>
      <w:divBdr>
        <w:top w:val="none" w:sz="0" w:space="0" w:color="auto"/>
        <w:left w:val="none" w:sz="0" w:space="0" w:color="auto"/>
        <w:bottom w:val="none" w:sz="0" w:space="0" w:color="auto"/>
        <w:right w:val="none" w:sz="0" w:space="0" w:color="auto"/>
      </w:divBdr>
      <w:divsChild>
        <w:div w:id="220219460">
          <w:marLeft w:val="0"/>
          <w:marRight w:val="0"/>
          <w:marTop w:val="0"/>
          <w:marBottom w:val="0"/>
          <w:divBdr>
            <w:top w:val="none" w:sz="0" w:space="0" w:color="auto"/>
            <w:left w:val="none" w:sz="0" w:space="0" w:color="auto"/>
            <w:bottom w:val="none" w:sz="0" w:space="0" w:color="auto"/>
            <w:right w:val="none" w:sz="0" w:space="0" w:color="auto"/>
          </w:divBdr>
          <w:divsChild>
            <w:div w:id="539904472">
              <w:marLeft w:val="0"/>
              <w:marRight w:val="0"/>
              <w:marTop w:val="0"/>
              <w:marBottom w:val="0"/>
              <w:divBdr>
                <w:top w:val="none" w:sz="0" w:space="0" w:color="auto"/>
                <w:left w:val="none" w:sz="0" w:space="0" w:color="auto"/>
                <w:bottom w:val="none" w:sz="0" w:space="0" w:color="auto"/>
                <w:right w:val="none" w:sz="0" w:space="0" w:color="auto"/>
              </w:divBdr>
              <w:divsChild>
                <w:div w:id="1276598179">
                  <w:marLeft w:val="0"/>
                  <w:marRight w:val="0"/>
                  <w:marTop w:val="0"/>
                  <w:marBottom w:val="0"/>
                  <w:divBdr>
                    <w:top w:val="none" w:sz="0" w:space="0" w:color="auto"/>
                    <w:left w:val="none" w:sz="0" w:space="0" w:color="auto"/>
                    <w:bottom w:val="none" w:sz="0" w:space="0" w:color="auto"/>
                    <w:right w:val="none" w:sz="0" w:space="0" w:color="auto"/>
                  </w:divBdr>
                  <w:divsChild>
                    <w:div w:id="12476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CAF8-DC0A-4ABE-B9FB-F3190E67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11231</Words>
  <Characters>56497</Characters>
  <Application>Microsoft Office Word</Application>
  <DocSecurity>4</DocSecurity>
  <Lines>1377</Lines>
  <Paragraphs>645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67083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MECHATI Stephane (EEAS)</dc:creator>
  <cp:lastModifiedBy>BERKOUK Safia (EEAS-ALGIERS)</cp:lastModifiedBy>
  <cp:revision>2</cp:revision>
  <cp:lastPrinted>2016-09-06T14:46:00Z</cp:lastPrinted>
  <dcterms:created xsi:type="dcterms:W3CDTF">2017-09-12T13:25:00Z</dcterms:created>
  <dcterms:modified xsi:type="dcterms:W3CDTF">2017-09-12T13:25:00Z</dcterms:modified>
</cp:coreProperties>
</file>