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15" w:rsidRPr="00B13015" w:rsidRDefault="00B13015" w:rsidP="00B1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00" w:afterAutospacing="1" w:line="300" w:lineRule="exact"/>
        <w:ind w:left="1134" w:right="1134" w:hanging="22"/>
        <w:jc w:val="center"/>
        <w:rPr>
          <w:rFonts w:eastAsia="Times New Roman"/>
          <w:b/>
          <w:bCs/>
          <w:lang w:val="fr-BE"/>
        </w:rPr>
      </w:pPr>
      <w:bookmarkStart w:id="0" w:name="_GoBack"/>
      <w:r>
        <w:rPr>
          <w:rFonts w:eastAsia="Times New Roman"/>
          <w:b/>
          <w:bCs/>
        </w:rPr>
        <w:t>Informacion i p</w:t>
      </w:r>
      <w:r w:rsidRPr="00AC2E2B">
        <w:rPr>
          <w:b/>
        </w:rPr>
        <w:t>ë</w:t>
      </w:r>
      <w:r>
        <w:rPr>
          <w:b/>
        </w:rPr>
        <w:t>rgjithsh</w:t>
      </w:r>
      <w:r w:rsidRPr="00AC2E2B">
        <w:rPr>
          <w:b/>
        </w:rPr>
        <w:t>ë</w:t>
      </w:r>
      <w:r>
        <w:rPr>
          <w:b/>
        </w:rPr>
        <w:t>m</w:t>
      </w:r>
      <w:r>
        <w:rPr>
          <w:rFonts w:eastAsia="Times New Roman"/>
          <w:b/>
          <w:bCs/>
          <w:lang w:val="fr-BE"/>
        </w:rPr>
        <w:t xml:space="preserve"> mbi bashkëpunimin e</w:t>
      </w:r>
      <w:r w:rsidRPr="00B13015">
        <w:rPr>
          <w:rFonts w:eastAsia="Times New Roman"/>
          <w:b/>
          <w:bCs/>
          <w:lang w:val="fr-BE"/>
        </w:rPr>
        <w:t xml:space="preserve"> BE-së </w:t>
      </w:r>
      <w:r>
        <w:rPr>
          <w:rFonts w:eastAsia="Times New Roman"/>
          <w:b/>
          <w:bCs/>
          <w:lang w:val="fr-BE"/>
        </w:rPr>
        <w:t>me Qeverin</w:t>
      </w:r>
      <w:r w:rsidRPr="00AC2E2B">
        <w:rPr>
          <w:b/>
        </w:rPr>
        <w:t>ë</w:t>
      </w:r>
      <w:r>
        <w:rPr>
          <w:b/>
        </w:rPr>
        <w:t xml:space="preserve"> e Shqip</w:t>
      </w:r>
      <w:r w:rsidRPr="00AC2E2B">
        <w:rPr>
          <w:b/>
        </w:rPr>
        <w:t>ë</w:t>
      </w:r>
      <w:r>
        <w:rPr>
          <w:b/>
        </w:rPr>
        <w:t>ris</w:t>
      </w:r>
      <w:r w:rsidRPr="00AC2E2B">
        <w:rPr>
          <w:b/>
        </w:rPr>
        <w:t>ë</w:t>
      </w:r>
      <w:r>
        <w:rPr>
          <w:b/>
        </w:rPr>
        <w:t xml:space="preserve"> </w:t>
      </w:r>
      <w:r w:rsidRPr="00B13015">
        <w:rPr>
          <w:rFonts w:eastAsia="Times New Roman"/>
          <w:b/>
          <w:bCs/>
          <w:lang w:val="fr-BE"/>
        </w:rPr>
        <w:t>në sektorin e trashëgimisë kulturore</w:t>
      </w:r>
    </w:p>
    <w:bookmarkEnd w:id="0"/>
    <w:p w:rsidR="00B13015" w:rsidRPr="00B13015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B13015">
        <w:rPr>
          <w:lang w:val="fr-BE"/>
        </w:rPr>
        <w:t xml:space="preserve">Në 10 vitet e fundit BE-ja e ka mbështetur me 12 milionë Euro përmirësimin e infrastrukturës në </w:t>
      </w:r>
      <w:r>
        <w:rPr>
          <w:lang w:val="fr-BE"/>
        </w:rPr>
        <w:t>qendrat</w:t>
      </w:r>
      <w:r w:rsidRPr="00B13015">
        <w:rPr>
          <w:lang w:val="fr-BE"/>
        </w:rPr>
        <w:t xml:space="preserve"> historike në disa qytete, përfshirë Beratin, Korçën, Shkodrën, Himarën, Krujën dhe Tiranën.</w:t>
      </w:r>
    </w:p>
    <w:p w:rsidR="00B13015" w:rsidRPr="00AC2E2B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b/>
        </w:rPr>
      </w:pPr>
      <w:r>
        <w:rPr>
          <w:b/>
        </w:rPr>
        <w:t xml:space="preserve">A. Projekte </w:t>
      </w:r>
      <w:r w:rsidRPr="00AC2E2B">
        <w:rPr>
          <w:b/>
        </w:rPr>
        <w:t>në vazhdim</w:t>
      </w:r>
    </w:p>
    <w:p w:rsidR="00B13015" w:rsidRPr="00EA6889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</w:pPr>
      <w:r w:rsidRPr="00AC2E2B">
        <w:rPr>
          <w:b/>
        </w:rPr>
        <w:t>IPA2018/399876 "Program i udhëhequr nga turizmi për zhvillimin ekonomik vendor"</w:t>
      </w:r>
      <w:r w:rsidRPr="00EA6889">
        <w:t xml:space="preserve"> i zbatuar nga BERZH</w:t>
      </w:r>
      <w:r>
        <w:t>-i</w:t>
      </w:r>
      <w:r w:rsidRPr="00EA6889">
        <w:t xml:space="preserve"> përmes Fondit Shqiptar të Zhvillimit. Ai mbështet zhvillimin ekonomik përmes turizmit, bazuar në rehabilitimin e trashëgimisë kulturore</w:t>
      </w:r>
      <w:r>
        <w:t xml:space="preserve"> dhe natyrore në katër vendndodhje</w:t>
      </w:r>
      <w:r w:rsidRPr="00EA6889">
        <w:t xml:space="preserve"> pilot</w:t>
      </w:r>
      <w:r>
        <w:t>e</w:t>
      </w:r>
      <w:r w:rsidRPr="00EA6889">
        <w:t xml:space="preserve"> (Berat, Korç</w:t>
      </w:r>
      <w:r>
        <w:t>ë</w:t>
      </w:r>
      <w:r w:rsidRPr="00EA6889">
        <w:t>, Fier dhe Shkod</w:t>
      </w:r>
      <w:r>
        <w:t>ë</w:t>
      </w:r>
      <w:r w:rsidRPr="00EA6889">
        <w:t xml:space="preserve">r.) Ai synon të rrisë kontributin e turizmit të qëndrueshëm dhe të përgjegjshëm në rritjen ekonomike të Shqipërisë. Marrëveshja e kontributit u nënshkrua në </w:t>
      </w:r>
      <w:r>
        <w:t>d</w:t>
      </w:r>
      <w:r w:rsidRPr="00EA6889">
        <w:t xml:space="preserve">hjetor 2018 për një kohëzgjatje prej 60 muajsh, 40 </w:t>
      </w:r>
      <w:r>
        <w:t xml:space="preserve">milionë </w:t>
      </w:r>
      <w:r w:rsidRPr="00EA6889">
        <w:t>Eur</w:t>
      </w:r>
      <w:r>
        <w:t>o</w:t>
      </w:r>
      <w:r w:rsidRPr="00EA6889">
        <w:t>.</w:t>
      </w:r>
    </w:p>
    <w:p w:rsidR="00B13015" w:rsidRPr="00EA6889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</w:pPr>
      <w:r w:rsidRPr="00AC2E2B">
        <w:rPr>
          <w:b/>
        </w:rPr>
        <w:t xml:space="preserve">Programi shumëvendësh 2019 - Dritarja Kreative e Evropës për Ballkanin Perëndimor (5 milionë </w:t>
      </w:r>
      <w:r>
        <w:rPr>
          <w:b/>
        </w:rPr>
        <w:t>Euro</w:t>
      </w:r>
      <w:r w:rsidRPr="00AC2E2B">
        <w:rPr>
          <w:b/>
        </w:rPr>
        <w:t xml:space="preserve">) </w:t>
      </w:r>
      <w:r>
        <w:rPr>
          <w:b/>
        </w:rPr>
        <w:t>–</w:t>
      </w:r>
      <w:r w:rsidRPr="00EA6889">
        <w:t xml:space="preserve"> </w:t>
      </w:r>
      <w:r>
        <w:t xml:space="preserve">Veprimi </w:t>
      </w:r>
      <w:r w:rsidRPr="00EA6889">
        <w:t xml:space="preserve">konsiston në rritjen e mbështetjes financiare për organizatat kulturore të Ballkanit Perëndimor përmes hapjes së një dritareje të dedikuar për Ballkanin Perëndimor në programin e Evropës </w:t>
      </w:r>
      <w:r>
        <w:t>Kreative</w:t>
      </w:r>
      <w:r w:rsidRPr="00EA6889">
        <w:t xml:space="preserve">. </w:t>
      </w:r>
      <w:r>
        <w:t xml:space="preserve">Veprimi </w:t>
      </w:r>
      <w:r w:rsidRPr="00EA6889">
        <w:t xml:space="preserve">kontribuon </w:t>
      </w:r>
      <w:r>
        <w:t>p</w:t>
      </w:r>
      <w:r w:rsidRPr="00EA6889">
        <w:t>ë</w:t>
      </w:r>
      <w:r>
        <w:t>r</w:t>
      </w:r>
      <w:r w:rsidRPr="00EA6889">
        <w:t xml:space="preserve"> pajtimin dhe marrëdhëniet e fqinjësisë së mirë në Ballkanin Perëndimor, përmes kulturës, në përputhje me Komunikimin e Komisionit për "Një perspektivë të besueshme të zgjerimit </w:t>
      </w:r>
      <w:r>
        <w:t>dhe zgjerimin</w:t>
      </w:r>
      <w:r w:rsidRPr="00EA6889">
        <w:t xml:space="preserve"> </w:t>
      </w:r>
      <w:r>
        <w:t>e</w:t>
      </w:r>
      <w:r w:rsidRPr="00EA6889">
        <w:t xml:space="preserve"> angazhimit të BE</w:t>
      </w:r>
      <w:r>
        <w:t>-së</w:t>
      </w:r>
      <w:r w:rsidRPr="00EA6889">
        <w:t xml:space="preserve"> me Ballkanin Perëndimor" dhe A</w:t>
      </w:r>
      <w:r>
        <w:t>gj</w:t>
      </w:r>
      <w:r w:rsidRPr="00EA6889">
        <w:t>endën Priorit</w:t>
      </w:r>
      <w:r>
        <w:t xml:space="preserve">are </w:t>
      </w:r>
      <w:r w:rsidRPr="00EA6889">
        <w:t xml:space="preserve">të Sofjes. </w:t>
      </w:r>
      <w:r>
        <w:t xml:space="preserve">Objektivat specifike të këtij veprimi </w:t>
      </w:r>
      <w:r w:rsidRPr="00EA6889">
        <w:t>janë (i) të rri</w:t>
      </w:r>
      <w:r>
        <w:t xml:space="preserve">së </w:t>
      </w:r>
      <w:r w:rsidRPr="00EA6889">
        <w:t xml:space="preserve">bashkëpunimin kulturor brenda rajonit dhe me </w:t>
      </w:r>
      <w:r>
        <w:t>S</w:t>
      </w:r>
      <w:r w:rsidRPr="00EA6889">
        <w:t xml:space="preserve">htetet </w:t>
      </w:r>
      <w:r>
        <w:t>A</w:t>
      </w:r>
      <w:r w:rsidRPr="00EA6889">
        <w:t>nëtare të BE-së</w:t>
      </w:r>
      <w:r>
        <w:t>,</w:t>
      </w:r>
      <w:r w:rsidRPr="00EA6889">
        <w:t xml:space="preserve"> dhe (ii) të forc</w:t>
      </w:r>
      <w:r>
        <w:t xml:space="preserve">ojë </w:t>
      </w:r>
      <w:r w:rsidRPr="00EA6889">
        <w:t>konkurrencën e industrive kulturore dhe krijuese në rajon.</w:t>
      </w:r>
    </w:p>
    <w:p w:rsidR="00B13015" w:rsidRPr="00AC2E2B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b/>
        </w:rPr>
      </w:pPr>
      <w:r w:rsidRPr="00AC2E2B">
        <w:rPr>
          <w:b/>
        </w:rPr>
        <w:t>B. Projekte në përgatitje</w:t>
      </w:r>
    </w:p>
    <w:p w:rsidR="00B13015" w:rsidRPr="00EA6889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</w:pPr>
      <w:r w:rsidRPr="00AC2E2B">
        <w:rPr>
          <w:b/>
        </w:rPr>
        <w:t xml:space="preserve">IPA 2018: BE për Zhvillimin Ekonomik - Zhvillimi Ekonomik Vendor i udhëhequr nga Turizmi, me fokus Trashëgiminë Kulturore (6 </w:t>
      </w:r>
      <w:r>
        <w:rPr>
          <w:b/>
        </w:rPr>
        <w:t xml:space="preserve">milionë </w:t>
      </w:r>
      <w:r w:rsidRPr="00AC2E2B">
        <w:rPr>
          <w:b/>
        </w:rPr>
        <w:t>Eur</w:t>
      </w:r>
      <w:r>
        <w:rPr>
          <w:b/>
        </w:rPr>
        <w:t>o</w:t>
      </w:r>
      <w:r w:rsidRPr="00AC2E2B">
        <w:rPr>
          <w:b/>
        </w:rPr>
        <w:t>)</w:t>
      </w:r>
      <w:r w:rsidRPr="00EA6889">
        <w:t xml:space="preserve">. Projekti parashikohet të zbatohet </w:t>
      </w:r>
      <w:r>
        <w:t>me menaxhim</w:t>
      </w:r>
      <w:r w:rsidRPr="00EA6889">
        <w:t xml:space="preserve"> indirekt përmes një Marrëveshjeje Kontributi me një organizatë të besuar. Projekti do të përqendrohet në sitin e Bylis</w:t>
      </w:r>
      <w:r>
        <w:t>it</w:t>
      </w:r>
      <w:r w:rsidRPr="00EA6889">
        <w:t xml:space="preserve"> dhe do të plotësojë "Programin e udhëhequr nga turizmi për </w:t>
      </w:r>
      <w:r>
        <w:t>zhvillimin ekonomik vendor</w:t>
      </w:r>
      <w:r w:rsidRPr="00EA6889">
        <w:t>" të zbatuar nga BERZH</w:t>
      </w:r>
      <w:r>
        <w:t>-i</w:t>
      </w:r>
      <w:r w:rsidRPr="00EA6889">
        <w:t>. Roli aktiv i Ministrisë si homolog</w:t>
      </w:r>
      <w:r>
        <w:t>e</w:t>
      </w:r>
      <w:r w:rsidRPr="00EA6889">
        <w:t xml:space="preserve"> në program është thelbësor në lidhje me procesin e koordinimit të palëve të interesuara.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b/>
          <w:lang w:val="fr-BE"/>
        </w:rPr>
        <w:t>Masa speciale II për rindërtimin pas tërmetit në Shqipëri - EU4Culture.</w:t>
      </w:r>
      <w:r w:rsidRPr="0030131C">
        <w:rPr>
          <w:lang w:val="fr-BE"/>
        </w:rPr>
        <w:t xml:space="preserve"> Pas tërmetit të nëntorit 2019, BE-ja ndau 115 milionë Euro grante për rindërtimin pas tërmetit. Nga këto, 50 milionë do t'i kushtohen rehabilitimit të </w:t>
      </w:r>
      <w:r>
        <w:rPr>
          <w:lang w:val="fr-BE"/>
        </w:rPr>
        <w:t>qendrave</w:t>
      </w:r>
      <w:r w:rsidRPr="0030131C">
        <w:rPr>
          <w:lang w:val="fr-BE"/>
        </w:rPr>
        <w:t xml:space="preserve"> të dëmtuara të trashëgimisë kulturore. Projekti do të zbatohet përmes një enti të besuar.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b/>
          <w:lang w:val="fr-BE"/>
        </w:rPr>
        <w:t>Programet shumëvendëshe 2020 - Mbështetja e BE-së për Programin Rajonal për kulturën dhe krijimtarinë në Ballkanin Perëndimor (8 milionë Euro)</w:t>
      </w:r>
      <w:r w:rsidRPr="0030131C">
        <w:rPr>
          <w:lang w:val="fr-BE"/>
        </w:rPr>
        <w:t>: Në përputhje me Strategjinë e Ballkanit Perëndimor, ky veprim do të promovojë dialogun ndërkulturor, si dhe do të forcojë ndikimin socio-ekonomik të kulturës dhe sektorit kreativ në Ballkanin Perëndimor.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lang w:val="fr-BE"/>
        </w:rPr>
        <w:t xml:space="preserve">Gjatë periudhës 2018-2023 Shqipëria do të vazhdojë të marrë pjesë në </w:t>
      </w:r>
      <w:r w:rsidRPr="0030131C">
        <w:rPr>
          <w:b/>
          <w:lang w:val="fr-BE"/>
        </w:rPr>
        <w:t>Programin Transnacional Mesdhetar</w:t>
      </w:r>
      <w:r w:rsidRPr="0030131C">
        <w:rPr>
          <w:lang w:val="fr-BE"/>
        </w:rPr>
        <w:t>, Strategjia e re Adriatiko-Joniane dhe "Procesi Ljubljana II: Rehabilitimi i trashëgimisë sonë të përbashkët".</w:t>
      </w:r>
    </w:p>
    <w:p w:rsidR="00B13015" w:rsidRPr="0030131C" w:rsidRDefault="00B13015" w:rsidP="00B13015">
      <w:pPr>
        <w:pStyle w:val="ListParagraph"/>
        <w:autoSpaceDE w:val="0"/>
        <w:autoSpaceDN w:val="0"/>
        <w:adjustRightInd w:val="0"/>
        <w:spacing w:after="100" w:afterAutospacing="1" w:line="300" w:lineRule="exact"/>
        <w:ind w:left="360"/>
        <w:jc w:val="both"/>
        <w:rPr>
          <w:b/>
          <w:lang w:val="fr-BE"/>
        </w:rPr>
      </w:pPr>
      <w:r w:rsidRPr="0030131C">
        <w:rPr>
          <w:b/>
          <w:lang w:val="fr-BE"/>
        </w:rPr>
        <w:lastRenderedPageBreak/>
        <w:t>C. Projekte të përfunduara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lang w:val="fr-BE"/>
        </w:rPr>
        <w:t xml:space="preserve">CARDS 2006 - 3.5 milionë Euro - Në këtë projekt janë përfshirë vendet e mëposhtme: </w:t>
      </w:r>
      <w:r w:rsidRPr="0030131C">
        <w:rPr>
          <w:b/>
          <w:lang w:val="fr-BE"/>
        </w:rPr>
        <w:t>Tiranë - Rehabilitimi i rrugës për këmbësorë "Murat Toptani"</w:t>
      </w:r>
      <w:r w:rsidRPr="0030131C">
        <w:rPr>
          <w:lang w:val="fr-BE"/>
        </w:rPr>
        <w:t xml:space="preserve">, rreth Kalasë së Tiranës; </w:t>
      </w:r>
      <w:r w:rsidRPr="0030131C">
        <w:rPr>
          <w:b/>
          <w:lang w:val="fr-BE"/>
        </w:rPr>
        <w:t>Krujë - rehabilitimi i rrugëve në Pazarin e Vjetër dhe rrugët e brendshme të Kalasë</w:t>
      </w:r>
      <w:r w:rsidRPr="0030131C">
        <w:rPr>
          <w:lang w:val="fr-BE"/>
        </w:rPr>
        <w:t>, ndriçimi, zona e gjelbër; Himarë - rehabilitimi i rrugëve të brendshme në kështjellë, furnizimi me ujë, si dhe kanalizimet dhe ndriçimi.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lang w:val="fr-BE"/>
        </w:rPr>
        <w:t xml:space="preserve">IPA 2009 - 4.5 milionë Euro - Në këtë projekt janë përfshirë vendet në vijim: Shkodër - Përmirësimi i rrugës "Kardinal Koliqi", përfshirë ndriçimin dhe sipërfaqen e gjelbër; </w:t>
      </w:r>
      <w:r w:rsidRPr="0030131C">
        <w:rPr>
          <w:b/>
          <w:lang w:val="fr-BE"/>
        </w:rPr>
        <w:t>Korçë - Rinovimi i rrugëve dhe ndriçimi i Pazarit të Vjetër</w:t>
      </w:r>
      <w:r w:rsidRPr="0030131C">
        <w:rPr>
          <w:lang w:val="fr-BE"/>
        </w:rPr>
        <w:t>; Elbasan - Përmirësimi i rrugës “Via Egnatia” brenda kështjellës dhe mbrojtja e zbulimeve pranë kalasë (mozaiku i shekullit IV pas Krishtit); Berat - Përmirësimi i rrugëve, furnizimit me ujë, kanalizimet, ndriçimi dhe punime të vogla të infrastrukturës brenda dhe përreth kalasë në Berat.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lang w:val="fr-BE"/>
        </w:rPr>
        <w:t xml:space="preserve">IPA 2012 0,325 milionë Euro - Përgatitja e projektit për rehabilitimin e manastirit të Shën Mërisë për përdorim si muze dhe peizazhit të sitit arkeologjik të </w:t>
      </w:r>
      <w:r w:rsidRPr="0030131C">
        <w:rPr>
          <w:b/>
          <w:lang w:val="fr-BE"/>
        </w:rPr>
        <w:t>Apolonisë, Fier</w:t>
      </w:r>
      <w:r w:rsidRPr="0030131C">
        <w:rPr>
          <w:lang w:val="fr-BE"/>
        </w:rPr>
        <w:t xml:space="preserve">, si pjesë e Procesit të Ljubjanës - përgatitja e projektit të detajeve (0,120) milionë Euro. Përgatitja e projektit për rehabilitimin e infrastrukturës së </w:t>
      </w:r>
      <w:r w:rsidRPr="0030131C">
        <w:rPr>
          <w:b/>
          <w:lang w:val="fr-BE"/>
        </w:rPr>
        <w:t>siteve historike në 6 qytete</w:t>
      </w:r>
      <w:r w:rsidRPr="0030131C">
        <w:rPr>
          <w:lang w:val="fr-BE"/>
        </w:rPr>
        <w:t xml:space="preserve"> nën 0.205 milionë Euro: Elbasan, Berat, Vlorë, Burrel, Krujë dhe Shkodër.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lang w:val="fr-BE"/>
        </w:rPr>
        <w:t xml:space="preserve">IPA 2013– 0,132 milionë Euro. Përgatitja e projektit për rehabilitimin dhe zgjerimin e </w:t>
      </w:r>
      <w:r w:rsidRPr="0030131C">
        <w:rPr>
          <w:b/>
          <w:lang w:val="fr-BE"/>
        </w:rPr>
        <w:t>Bibliotekës Kombëtare</w:t>
      </w:r>
      <w:r w:rsidRPr="0030131C">
        <w:rPr>
          <w:lang w:val="fr-BE"/>
        </w:rPr>
        <w:t xml:space="preserve"> të Shqipërisë.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lang w:val="fr-BE"/>
        </w:rPr>
        <w:t xml:space="preserve">CARDS - Projekt Rajonal - Procesi i Ljubjanës - Rehabilitimi i manastirit të Shën Mërisë për përdorim si muze dhe peizazhit të sitit arkeologjik të </w:t>
      </w:r>
      <w:r w:rsidRPr="0030131C">
        <w:rPr>
          <w:b/>
          <w:lang w:val="fr-BE"/>
        </w:rPr>
        <w:t>Apolonisë, Fier</w:t>
      </w:r>
      <w:r w:rsidRPr="0030131C">
        <w:rPr>
          <w:lang w:val="fr-BE"/>
        </w:rPr>
        <w:t xml:space="preserve"> - 0,7 milionë Euro. Punimet nisën në fillim të vitit 2016 dhe përfunduan në janar 2018.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lang w:val="fr-BE"/>
        </w:rPr>
        <w:t xml:space="preserve">IPA 2013: Qeverisja e trashëgimisë së përbashkët natyrore dhe kulturore ndërkufitare të </w:t>
      </w:r>
      <w:r w:rsidRPr="0030131C">
        <w:rPr>
          <w:b/>
          <w:lang w:val="fr-BE"/>
        </w:rPr>
        <w:t>Projektit të Rajonit të Liqenit të Ohrit</w:t>
      </w:r>
      <w:r w:rsidRPr="0030131C">
        <w:rPr>
          <w:lang w:val="fr-BE"/>
        </w:rPr>
        <w:t xml:space="preserve"> me Qendrën e Trashëgimisë Botërore të UNESCO-s. (1.7 milionë Euro)</w:t>
      </w:r>
    </w:p>
    <w:p w:rsidR="00B13015" w:rsidRPr="0030131C" w:rsidRDefault="00B13015" w:rsidP="00B13015">
      <w:pPr>
        <w:autoSpaceDE w:val="0"/>
        <w:autoSpaceDN w:val="0"/>
        <w:adjustRightInd w:val="0"/>
        <w:spacing w:after="100" w:afterAutospacing="1" w:line="300" w:lineRule="exact"/>
        <w:jc w:val="both"/>
        <w:rPr>
          <w:lang w:val="fr-BE"/>
        </w:rPr>
      </w:pPr>
      <w:r w:rsidRPr="0030131C">
        <w:rPr>
          <w:b/>
          <w:lang w:val="fr-BE"/>
        </w:rPr>
        <w:t>CBC Shqipëri-Kosovë</w:t>
      </w:r>
      <w:r w:rsidRPr="0030131C">
        <w:rPr>
          <w:lang w:val="fr-BE"/>
        </w:rPr>
        <w:t>: Në kuadër të Programit IPA II të Bashkëpunimit Ndërkufitar Shqipëri-Kosovë, u mbështetën dy projektet e mëposhtme duke u përqendruar te sektori i turizmit dhe aktivitet e përfshira lidhur veçanërisht me monumentet historike, shtëpitë tradicionale, muzetë, artet dhe zanatet.</w:t>
      </w:r>
    </w:p>
    <w:p w:rsidR="00B13015" w:rsidRPr="0030131C" w:rsidRDefault="00B13015" w:rsidP="00B130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300" w:lineRule="exact"/>
        <w:jc w:val="both"/>
        <w:rPr>
          <w:rFonts w:asciiTheme="minorHAnsi" w:hAnsiTheme="minorHAnsi" w:cstheme="minorBidi"/>
          <w:lang w:val="fr-BE"/>
        </w:rPr>
      </w:pPr>
      <w:r w:rsidRPr="0030131C">
        <w:rPr>
          <w:rFonts w:asciiTheme="minorHAnsi" w:hAnsiTheme="minorHAnsi" w:cstheme="minorBidi"/>
          <w:b/>
          <w:lang w:val="fr-BE"/>
        </w:rPr>
        <w:t>Përmirësimi i ofertës së turizmit në malësitë e Shqipërisë dhe Kosovës</w:t>
      </w:r>
      <w:r w:rsidRPr="0030131C">
        <w:rPr>
          <w:rFonts w:asciiTheme="minorHAnsi" w:hAnsiTheme="minorHAnsi" w:cstheme="minorBidi"/>
          <w:lang w:val="fr-BE"/>
        </w:rPr>
        <w:t>. Në Shqipëri projekti ndërhyri në: Has dhe Tropojë, ndërsa në Kosovë: në rajonet e Gjakovës, Pejës, Junikut dhe Deçanit. Projekti zhvilloi dhe promovoi produkte të reja të turizmit në zonat alpine me përfshirje të drejtpërdrejtë të fermerëve vendas; si dhe rriti njohuritë e fermerëve vendorë për ofrimin e shërbimeve më të mira dhe më cilësore për të marrë përfitime të prekshme nga turizmi (0.5 milionë Euro)</w:t>
      </w:r>
    </w:p>
    <w:p w:rsidR="001E0128" w:rsidRPr="00B13015" w:rsidRDefault="00B13015" w:rsidP="00B130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300" w:lineRule="exact"/>
        <w:jc w:val="both"/>
        <w:rPr>
          <w:rFonts w:asciiTheme="minorHAnsi" w:hAnsiTheme="minorHAnsi"/>
          <w:lang w:val="fr-BE"/>
        </w:rPr>
      </w:pPr>
      <w:r w:rsidRPr="0030131C">
        <w:rPr>
          <w:rFonts w:asciiTheme="minorHAnsi" w:hAnsiTheme="minorHAnsi" w:cstheme="minorBidi"/>
          <w:b/>
          <w:lang w:val="fr-BE"/>
        </w:rPr>
        <w:t>Zgjerimi i ViP Dinarica në rajonin CBC Shqipëri - Kosovë</w:t>
      </w:r>
      <w:r w:rsidRPr="0030131C">
        <w:rPr>
          <w:rFonts w:asciiTheme="minorHAnsi" w:hAnsiTheme="minorHAnsi" w:cstheme="minorBidi"/>
          <w:lang w:val="fr-BE"/>
        </w:rPr>
        <w:t>. Në Shqipëri projekti ndërhyri në: Bashkitë e Qarkut të Kukësit dhe në rajonet Lezhës. Në Kosovë: Bjeshkët e Nëmuna, Bashkitë e Gjakovës, Deçanit, Junikut dhe Pejës. Rezultatet janë: cilësia e shërbimeve dhe produkteve të turizmit u përmirësuan për t'u bërë më konkurruese; dhe trashëgimia kulturore, historike dhe natyrore ruhet dhe promovohet më mirë (0,4 milionë Euro).</w:t>
      </w:r>
    </w:p>
    <w:sectPr w:rsidR="001E0128" w:rsidRPr="00B13015" w:rsidSect="0005679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2B" w:rsidRDefault="00B13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523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E2B" w:rsidRDefault="00B130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E2B" w:rsidRDefault="00B130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2B" w:rsidRDefault="00B1301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2B" w:rsidRDefault="00B13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2B" w:rsidRDefault="00B130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2B" w:rsidRDefault="00B13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A5EC1"/>
    <w:multiLevelType w:val="hybridMultilevel"/>
    <w:tmpl w:val="D1FA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13015"/>
    <w:rsid w:val="001E0128"/>
    <w:rsid w:val="00B1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1EB5"/>
  <w15:chartTrackingRefBased/>
  <w15:docId w15:val="{B4BA0989-7FF9-4221-8CDB-53DE2D6A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0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15"/>
  </w:style>
  <w:style w:type="paragraph" w:styleId="Footer">
    <w:name w:val="footer"/>
    <w:basedOn w:val="Normal"/>
    <w:link w:val="FooterChar"/>
    <w:uiPriority w:val="99"/>
    <w:unhideWhenUsed/>
    <w:rsid w:val="00B13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15"/>
  </w:style>
  <w:style w:type="character" w:customStyle="1" w:styleId="ListParagraphChar">
    <w:name w:val="List Paragraph Char"/>
    <w:aliases w:val="Akapit z listą BS Char,List Paragraph1 Char,Bullet1 Char,List Paragraph (numbered (a)) Char,Normal 1 Char,List Paragraph 1 Char,Bullets Char,NumberedParas Char,Table of contents numbered Char,List Paragraph in table Char,WB Para Char"/>
    <w:link w:val="ListParagraph"/>
    <w:uiPriority w:val="34"/>
    <w:qFormat/>
    <w:locked/>
    <w:rsid w:val="00B13015"/>
    <w:rPr>
      <w:rFonts w:ascii="Calibri" w:hAnsi="Calibri" w:cs="Times New Roman"/>
    </w:rPr>
  </w:style>
  <w:style w:type="paragraph" w:styleId="ListParagraph">
    <w:name w:val="List Paragraph"/>
    <w:aliases w:val="Akapit z listą BS,List Paragraph1,Bullet1,List Paragraph (numbered (a)),Normal 1,List Paragraph 1,Bullets,NumberedParas,Table of contents numbered,List Paragraph in table,Lijstalinea,Bullet List Paragraph,Heading 2_sj,WB Para,Puntos"/>
    <w:basedOn w:val="Normal"/>
    <w:link w:val="ListParagraphChar"/>
    <w:uiPriority w:val="34"/>
    <w:qFormat/>
    <w:rsid w:val="00B1301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 Delegation</dc:creator>
  <cp:keywords/>
  <dc:description/>
  <cp:lastModifiedBy>EU Delegation</cp:lastModifiedBy>
  <cp:revision>1</cp:revision>
  <dcterms:created xsi:type="dcterms:W3CDTF">2020-06-16T12:28:00Z</dcterms:created>
  <dcterms:modified xsi:type="dcterms:W3CDTF">2020-06-16T12:33:00Z</dcterms:modified>
</cp:coreProperties>
</file>