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CF38C" w14:textId="77777777" w:rsidR="008743FA" w:rsidRDefault="008743FA" w:rsidP="008743FA">
      <w:pPr>
        <w:spacing w:after="0" w:line="240" w:lineRule="auto"/>
        <w:outlineLvl w:val="0"/>
        <w:rPr>
          <w:rFonts w:cs="Arial"/>
          <w:b/>
          <w:szCs w:val="20"/>
          <w:lang w:val="es-ES" w:eastAsia="es-ES" w:bidi="es-ES"/>
        </w:rPr>
      </w:pPr>
    </w:p>
    <w:p w14:paraId="3A27F57C" w14:textId="77777777" w:rsidR="003831F7" w:rsidRDefault="003831F7" w:rsidP="008743FA">
      <w:pPr>
        <w:spacing w:after="0" w:line="240" w:lineRule="auto"/>
        <w:outlineLvl w:val="0"/>
        <w:rPr>
          <w:rFonts w:cs="Arial"/>
          <w:b/>
          <w:szCs w:val="20"/>
          <w:lang w:val="es-ES" w:eastAsia="es-ES" w:bidi="es-ES"/>
        </w:rPr>
      </w:pPr>
    </w:p>
    <w:p w14:paraId="2A0175A9" w14:textId="77777777" w:rsidR="002F1324" w:rsidRDefault="002F1324" w:rsidP="008743FA">
      <w:pPr>
        <w:spacing w:after="0" w:line="240" w:lineRule="auto"/>
        <w:outlineLvl w:val="0"/>
        <w:rPr>
          <w:rFonts w:cs="Arial"/>
          <w:b/>
          <w:szCs w:val="20"/>
          <w:lang w:val="es-ES" w:eastAsia="es-ES" w:bidi="es-ES"/>
        </w:rPr>
      </w:pPr>
    </w:p>
    <w:p w14:paraId="150B962F" w14:textId="77777777" w:rsidR="002F1324" w:rsidRDefault="002F1324" w:rsidP="008743FA">
      <w:pPr>
        <w:spacing w:after="0" w:line="240" w:lineRule="auto"/>
        <w:outlineLvl w:val="0"/>
        <w:rPr>
          <w:rFonts w:cs="Arial"/>
          <w:b/>
          <w:szCs w:val="20"/>
          <w:lang w:val="es-ES" w:eastAsia="es-ES" w:bidi="es-ES"/>
        </w:rPr>
      </w:pPr>
    </w:p>
    <w:p w14:paraId="788D4EFB" w14:textId="77777777" w:rsidR="002F1324" w:rsidRDefault="00F84AD4" w:rsidP="00E56C5B">
      <w:pPr>
        <w:spacing w:after="0" w:line="240" w:lineRule="auto"/>
        <w:jc w:val="center"/>
        <w:outlineLvl w:val="0"/>
        <w:rPr>
          <w:rFonts w:cs="Arial"/>
          <w:b/>
          <w:szCs w:val="20"/>
          <w:lang w:val="es-ES" w:eastAsia="es-ES" w:bidi="es-ES"/>
        </w:rPr>
      </w:pPr>
      <w:r>
        <w:rPr>
          <w:b/>
          <w:noProof/>
          <w:szCs w:val="20"/>
          <w:lang w:val="es-AR" w:eastAsia="es-AR"/>
        </w:rPr>
        <w:drawing>
          <wp:inline distT="0" distB="0" distL="0" distR="0" wp14:anchorId="16577D59" wp14:editId="35707F2C">
            <wp:extent cx="1133824" cy="819150"/>
            <wp:effectExtent l="0" t="0" r="9525" b="0"/>
            <wp:docPr id="2" name="Picture 2" descr="C:\Users\dovale\Desktop\EIB_EU_SLOGAN_B_Spanish_RVB_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vale\Desktop\EIB_EU_SLOGAN_B_Spanish_RVB_7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4494" cy="826859"/>
                    </a:xfrm>
                    <a:prstGeom prst="rect">
                      <a:avLst/>
                    </a:prstGeom>
                    <a:noFill/>
                    <a:ln>
                      <a:noFill/>
                    </a:ln>
                  </pic:spPr>
                </pic:pic>
              </a:graphicData>
            </a:graphic>
          </wp:inline>
        </w:drawing>
      </w:r>
      <w:r w:rsidR="00E56C5B">
        <w:rPr>
          <w:rFonts w:cs="Arial"/>
          <w:noProof/>
          <w:szCs w:val="20"/>
          <w:lang w:val="es-AR" w:eastAsia="es-AR"/>
        </w:rPr>
        <w:drawing>
          <wp:inline distT="0" distB="0" distL="0" distR="0" wp14:anchorId="37CB8B88" wp14:editId="16B4C45D">
            <wp:extent cx="802491" cy="704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VB_PICTO_60Years_E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1947" cy="721939"/>
                    </a:xfrm>
                    <a:prstGeom prst="rect">
                      <a:avLst/>
                    </a:prstGeom>
                  </pic:spPr>
                </pic:pic>
              </a:graphicData>
            </a:graphic>
          </wp:inline>
        </w:drawing>
      </w:r>
      <w:r>
        <w:rPr>
          <w:rFonts w:ascii="Times New Roman"/>
          <w:noProof/>
          <w:spacing w:val="137"/>
          <w:position w:val="1"/>
          <w:lang w:val="es-AR" w:eastAsia="es-AR"/>
        </w:rPr>
        <w:drawing>
          <wp:inline distT="0" distB="0" distL="0" distR="0" wp14:anchorId="2FDDE31A" wp14:editId="6E5E2293">
            <wp:extent cx="984250" cy="809007"/>
            <wp:effectExtent l="0" t="0" r="6350" b="0"/>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985284" cy="809856"/>
                    </a:xfrm>
                    <a:prstGeom prst="rect">
                      <a:avLst/>
                    </a:prstGeom>
                  </pic:spPr>
                </pic:pic>
              </a:graphicData>
            </a:graphic>
          </wp:inline>
        </w:drawing>
      </w:r>
    </w:p>
    <w:p w14:paraId="601BDF14" w14:textId="77777777" w:rsidR="002F1324" w:rsidRDefault="002F1324" w:rsidP="008743FA">
      <w:pPr>
        <w:spacing w:after="0" w:line="240" w:lineRule="auto"/>
        <w:outlineLvl w:val="0"/>
        <w:rPr>
          <w:rFonts w:cs="Arial"/>
          <w:b/>
          <w:szCs w:val="20"/>
          <w:lang w:val="es-ES" w:eastAsia="es-ES" w:bidi="es-ES"/>
        </w:rPr>
      </w:pPr>
    </w:p>
    <w:p w14:paraId="2849F1B0" w14:textId="77777777" w:rsidR="002F1324" w:rsidRDefault="000F4D85" w:rsidP="008743FA">
      <w:pPr>
        <w:spacing w:after="0" w:line="240" w:lineRule="auto"/>
        <w:outlineLvl w:val="0"/>
        <w:rPr>
          <w:rFonts w:cs="Arial"/>
          <w:b/>
          <w:szCs w:val="20"/>
          <w:lang w:val="es-ES" w:eastAsia="es-ES" w:bidi="es-ES"/>
        </w:rPr>
      </w:pPr>
      <w:r>
        <w:rPr>
          <w:rFonts w:cs="Arial"/>
          <w:b/>
          <w:szCs w:val="20"/>
          <w:lang w:val="es-ES" w:eastAsia="es-ES" w:bidi="es-ES"/>
        </w:rPr>
        <w:tab/>
      </w:r>
      <w:r>
        <w:rPr>
          <w:rFonts w:cs="Arial"/>
          <w:b/>
          <w:szCs w:val="20"/>
          <w:lang w:val="es-ES" w:eastAsia="es-ES" w:bidi="es-ES"/>
        </w:rPr>
        <w:tab/>
      </w:r>
      <w:r>
        <w:rPr>
          <w:rFonts w:cs="Arial"/>
          <w:b/>
          <w:szCs w:val="20"/>
          <w:lang w:val="es-ES" w:eastAsia="es-ES" w:bidi="es-ES"/>
        </w:rPr>
        <w:tab/>
      </w:r>
      <w:r>
        <w:rPr>
          <w:rFonts w:cs="Arial"/>
          <w:b/>
          <w:szCs w:val="20"/>
          <w:lang w:val="es-ES" w:eastAsia="es-ES" w:bidi="es-ES"/>
        </w:rPr>
        <w:tab/>
      </w:r>
      <w:r>
        <w:rPr>
          <w:rFonts w:cs="Arial"/>
          <w:b/>
          <w:szCs w:val="20"/>
          <w:lang w:val="es-ES" w:eastAsia="es-ES" w:bidi="es-ES"/>
        </w:rPr>
        <w:tab/>
      </w:r>
      <w:r>
        <w:rPr>
          <w:rFonts w:cs="Arial"/>
          <w:b/>
          <w:szCs w:val="20"/>
          <w:lang w:val="es-ES" w:eastAsia="es-ES" w:bidi="es-ES"/>
        </w:rPr>
        <w:tab/>
      </w:r>
      <w:r>
        <w:rPr>
          <w:rFonts w:cs="Arial"/>
          <w:b/>
          <w:szCs w:val="20"/>
          <w:lang w:val="es-ES" w:eastAsia="es-ES" w:bidi="es-ES"/>
        </w:rPr>
        <w:tab/>
      </w:r>
      <w:r>
        <w:rPr>
          <w:rFonts w:cs="Arial"/>
          <w:b/>
          <w:szCs w:val="20"/>
          <w:lang w:val="es-ES" w:eastAsia="es-ES" w:bidi="es-ES"/>
        </w:rPr>
        <w:tab/>
      </w:r>
    </w:p>
    <w:p w14:paraId="37C9A43C" w14:textId="77777777" w:rsidR="002F1324" w:rsidRDefault="002F1324" w:rsidP="008743FA">
      <w:pPr>
        <w:spacing w:after="0" w:line="240" w:lineRule="auto"/>
        <w:outlineLvl w:val="0"/>
        <w:rPr>
          <w:rFonts w:cs="Arial"/>
          <w:b/>
          <w:szCs w:val="20"/>
          <w:lang w:val="es-ES" w:eastAsia="es-ES" w:bidi="es-ES"/>
        </w:rPr>
      </w:pPr>
    </w:p>
    <w:p w14:paraId="4DAE6D95" w14:textId="77777777" w:rsidR="002F1324" w:rsidRPr="005F211A" w:rsidRDefault="002F1324" w:rsidP="008743FA">
      <w:pPr>
        <w:spacing w:after="0" w:line="240" w:lineRule="auto"/>
        <w:outlineLvl w:val="0"/>
        <w:rPr>
          <w:rFonts w:cs="Arial"/>
          <w:b/>
          <w:szCs w:val="20"/>
          <w:lang w:val="es-ES" w:eastAsia="es-ES" w:bidi="es-ES"/>
        </w:rPr>
      </w:pPr>
    </w:p>
    <w:p w14:paraId="37AEDA86" w14:textId="77777777" w:rsidR="00F84AD4" w:rsidRPr="00F84AD4" w:rsidRDefault="00F84AD4" w:rsidP="00F84AD4">
      <w:pPr>
        <w:spacing w:after="0" w:line="240" w:lineRule="auto"/>
        <w:outlineLvl w:val="0"/>
        <w:rPr>
          <w:b/>
          <w:lang w:val="es-ES_tradnl"/>
        </w:rPr>
      </w:pPr>
      <w:r w:rsidRPr="00F84AD4">
        <w:rPr>
          <w:b/>
          <w:lang w:val="es-ES_tradnl"/>
        </w:rPr>
        <w:t>NOTA DE PRENSA</w:t>
      </w:r>
    </w:p>
    <w:p w14:paraId="4A022803" w14:textId="77777777" w:rsidR="00F84AD4" w:rsidRPr="00F84AD4" w:rsidRDefault="00F84AD4" w:rsidP="00F84AD4">
      <w:pPr>
        <w:spacing w:after="0" w:line="240" w:lineRule="auto"/>
        <w:jc w:val="center"/>
        <w:outlineLvl w:val="0"/>
        <w:rPr>
          <w:b/>
          <w:lang w:val="es-ES_tradnl"/>
        </w:rPr>
      </w:pPr>
    </w:p>
    <w:p w14:paraId="4FC5D30E" w14:textId="77777777" w:rsidR="00F84AD4" w:rsidRPr="00F84AD4" w:rsidRDefault="00F84AD4" w:rsidP="00F84AD4">
      <w:pPr>
        <w:spacing w:after="0" w:line="240" w:lineRule="auto"/>
        <w:outlineLvl w:val="0"/>
        <w:rPr>
          <w:b/>
          <w:lang w:val="es-ES_tradnl"/>
        </w:rPr>
      </w:pPr>
      <w:r>
        <w:rPr>
          <w:b/>
          <w:lang w:val="es-ES_tradnl"/>
        </w:rPr>
        <w:t>Mendoza</w:t>
      </w:r>
      <w:r w:rsidRPr="00F84AD4">
        <w:rPr>
          <w:b/>
          <w:lang w:val="es-ES_tradnl"/>
        </w:rPr>
        <w:t xml:space="preserve">, </w:t>
      </w:r>
      <w:r w:rsidR="00720572">
        <w:rPr>
          <w:b/>
          <w:lang w:val="es-ES_tradnl"/>
        </w:rPr>
        <w:t xml:space="preserve">23 </w:t>
      </w:r>
      <w:r>
        <w:rPr>
          <w:b/>
          <w:lang w:val="es-ES_tradnl"/>
        </w:rPr>
        <w:t>de marzo</w:t>
      </w:r>
      <w:r w:rsidRPr="00F84AD4">
        <w:rPr>
          <w:b/>
          <w:lang w:val="es-ES_tradnl"/>
        </w:rPr>
        <w:t xml:space="preserve"> de 2018</w:t>
      </w:r>
    </w:p>
    <w:p w14:paraId="733EA35D" w14:textId="77777777" w:rsidR="008743FA" w:rsidRPr="002F1324" w:rsidRDefault="008743FA" w:rsidP="008743FA">
      <w:pPr>
        <w:spacing w:after="0" w:line="240" w:lineRule="auto"/>
        <w:outlineLvl w:val="0"/>
        <w:rPr>
          <w:lang w:val="es-ES_tradnl"/>
        </w:rPr>
      </w:pPr>
    </w:p>
    <w:p w14:paraId="450E1A79" w14:textId="77777777" w:rsidR="002F1324" w:rsidRPr="002F1324" w:rsidRDefault="002F1324" w:rsidP="008743FA">
      <w:pPr>
        <w:spacing w:after="0" w:line="240" w:lineRule="auto"/>
        <w:outlineLvl w:val="0"/>
        <w:rPr>
          <w:rFonts w:cs="Arial"/>
          <w:szCs w:val="20"/>
          <w:lang w:val="es-ES_tradnl" w:eastAsia="es-ES" w:bidi="es-ES"/>
        </w:rPr>
      </w:pPr>
    </w:p>
    <w:p w14:paraId="491A7F2E" w14:textId="4CEA6493" w:rsidR="00B31B3F" w:rsidRDefault="00B31B3F" w:rsidP="00B31B3F">
      <w:pPr>
        <w:spacing w:after="0" w:line="240" w:lineRule="auto"/>
        <w:jc w:val="both"/>
        <w:rPr>
          <w:rFonts w:cs="Arial"/>
          <w:b/>
          <w:sz w:val="24"/>
          <w:szCs w:val="24"/>
          <w:lang w:val="es-ES_tradnl" w:eastAsia="es-ES" w:bidi="es-ES"/>
        </w:rPr>
      </w:pPr>
      <w:r>
        <w:rPr>
          <w:rFonts w:cs="Arial"/>
          <w:b/>
          <w:sz w:val="24"/>
          <w:szCs w:val="24"/>
          <w:lang w:val="es-ES_tradnl" w:eastAsia="es-ES" w:bidi="es-ES"/>
        </w:rPr>
        <w:t xml:space="preserve">LA UNIÓN EUROPEA </w:t>
      </w:r>
      <w:r w:rsidR="0084320A">
        <w:rPr>
          <w:rFonts w:cs="Arial"/>
          <w:b/>
          <w:sz w:val="24"/>
          <w:szCs w:val="24"/>
          <w:lang w:val="es-ES_tradnl" w:eastAsia="es-ES" w:bidi="es-ES"/>
        </w:rPr>
        <w:t>CO</w:t>
      </w:r>
      <w:r>
        <w:rPr>
          <w:rFonts w:cs="Arial"/>
          <w:b/>
          <w:sz w:val="24"/>
          <w:szCs w:val="24"/>
          <w:lang w:val="es-ES_tradnl" w:eastAsia="es-ES" w:bidi="es-ES"/>
        </w:rPr>
        <w:t xml:space="preserve">FINANCIA EL DESARROLLO DEL PLAN DE GESTIÓN DE RESIDUOS URBANOS DE JUJUY CON UN PRÉSTAMO DE </w:t>
      </w:r>
      <w:r w:rsidRPr="00E56C5B">
        <w:rPr>
          <w:rFonts w:cs="Arial"/>
          <w:b/>
          <w:sz w:val="24"/>
          <w:szCs w:val="24"/>
          <w:lang w:val="es-ES_tradnl" w:eastAsia="es-ES" w:bidi="es-ES"/>
        </w:rPr>
        <w:t>EUR 42</w:t>
      </w:r>
      <w:r w:rsidR="0003368D">
        <w:rPr>
          <w:rFonts w:cs="Arial"/>
          <w:b/>
          <w:sz w:val="24"/>
          <w:szCs w:val="24"/>
          <w:lang w:val="es-ES_tradnl" w:eastAsia="es-ES" w:bidi="es-ES"/>
        </w:rPr>
        <w:t>.</w:t>
      </w:r>
      <w:r w:rsidRPr="00E56C5B">
        <w:rPr>
          <w:rFonts w:cs="Arial"/>
          <w:b/>
          <w:sz w:val="24"/>
          <w:szCs w:val="24"/>
          <w:lang w:val="es-ES_tradnl" w:eastAsia="es-ES" w:bidi="es-ES"/>
        </w:rPr>
        <w:t xml:space="preserve">2M </w:t>
      </w:r>
      <w:r>
        <w:rPr>
          <w:rFonts w:cs="Arial"/>
          <w:b/>
          <w:sz w:val="24"/>
          <w:szCs w:val="24"/>
          <w:lang w:val="es-ES_tradnl" w:eastAsia="es-ES" w:bidi="es-ES"/>
        </w:rPr>
        <w:t xml:space="preserve">DEL BANCO EUROPEO DE INVERSIONES </w:t>
      </w:r>
      <w:r w:rsidR="002E50A8">
        <w:rPr>
          <w:rFonts w:cs="Arial"/>
          <w:b/>
          <w:sz w:val="24"/>
          <w:szCs w:val="24"/>
          <w:lang w:val="es-ES_tradnl" w:eastAsia="es-ES" w:bidi="es-ES"/>
        </w:rPr>
        <w:t xml:space="preserve">Y UNA </w:t>
      </w:r>
      <w:r w:rsidR="002E50A8" w:rsidRPr="00E56C5B">
        <w:rPr>
          <w:rFonts w:cs="Arial"/>
          <w:b/>
          <w:sz w:val="24"/>
          <w:szCs w:val="24"/>
          <w:lang w:val="es-ES_tradnl" w:eastAsia="es-ES" w:bidi="es-ES"/>
        </w:rPr>
        <w:t>DONACIÓN DE EUR 11.</w:t>
      </w:r>
      <w:r w:rsidR="003A5CD0">
        <w:rPr>
          <w:rFonts w:cs="Arial"/>
          <w:b/>
          <w:sz w:val="24"/>
          <w:szCs w:val="24"/>
          <w:lang w:val="es-ES_tradnl" w:eastAsia="es-ES" w:bidi="es-ES"/>
        </w:rPr>
        <w:t>3</w:t>
      </w:r>
      <w:r w:rsidR="002E50A8" w:rsidRPr="00E56C5B">
        <w:rPr>
          <w:rFonts w:cs="Arial"/>
          <w:b/>
          <w:sz w:val="24"/>
          <w:szCs w:val="24"/>
          <w:lang w:val="es-ES_tradnl" w:eastAsia="es-ES" w:bidi="es-ES"/>
        </w:rPr>
        <w:t xml:space="preserve">M </w:t>
      </w:r>
      <w:r w:rsidR="002E50A8">
        <w:rPr>
          <w:rFonts w:cs="Arial"/>
          <w:b/>
          <w:sz w:val="24"/>
          <w:szCs w:val="24"/>
          <w:lang w:val="es-ES_tradnl" w:eastAsia="es-ES" w:bidi="es-ES"/>
        </w:rPr>
        <w:t xml:space="preserve"> </w:t>
      </w:r>
    </w:p>
    <w:p w14:paraId="188DDEC8" w14:textId="77777777" w:rsidR="00A95C93" w:rsidRDefault="00A95C93" w:rsidP="00B31B3F">
      <w:pPr>
        <w:spacing w:after="0" w:line="240" w:lineRule="auto"/>
        <w:jc w:val="both"/>
        <w:rPr>
          <w:rFonts w:cs="Arial"/>
          <w:b/>
          <w:sz w:val="24"/>
          <w:szCs w:val="24"/>
          <w:lang w:val="es-ES_tradnl" w:eastAsia="es-ES" w:bidi="es-ES"/>
        </w:rPr>
      </w:pPr>
    </w:p>
    <w:p w14:paraId="15A854AF" w14:textId="77777777" w:rsidR="001A4C49" w:rsidRDefault="001A4C49" w:rsidP="001A4C49">
      <w:pPr>
        <w:pStyle w:val="ListParagraph"/>
        <w:numPr>
          <w:ilvl w:val="0"/>
          <w:numId w:val="1"/>
        </w:numPr>
        <w:spacing w:after="0" w:line="240" w:lineRule="auto"/>
        <w:jc w:val="both"/>
        <w:rPr>
          <w:rFonts w:cs="Arial"/>
          <w:b/>
          <w:sz w:val="24"/>
          <w:szCs w:val="24"/>
          <w:lang w:val="es-ES_tradnl" w:eastAsia="es-ES" w:bidi="es-ES"/>
        </w:rPr>
      </w:pPr>
      <w:r>
        <w:rPr>
          <w:rFonts w:cs="Arial"/>
          <w:b/>
          <w:sz w:val="24"/>
          <w:szCs w:val="24"/>
          <w:lang w:val="es-ES_tradnl" w:eastAsia="es-ES" w:bidi="es-ES"/>
        </w:rPr>
        <w:t xml:space="preserve">El acuerdo firmado con el </w:t>
      </w:r>
      <w:r w:rsidR="00F84AD4">
        <w:rPr>
          <w:rFonts w:cs="Arial"/>
          <w:b/>
          <w:sz w:val="24"/>
          <w:szCs w:val="24"/>
          <w:lang w:val="es-ES_tradnl" w:eastAsia="es-ES" w:bidi="es-ES"/>
        </w:rPr>
        <w:t>Gobierno</w:t>
      </w:r>
      <w:r w:rsidR="009B419C">
        <w:rPr>
          <w:rFonts w:cs="Arial"/>
          <w:b/>
          <w:sz w:val="24"/>
          <w:szCs w:val="24"/>
          <w:lang w:val="es-ES_tradnl" w:eastAsia="es-ES" w:bidi="es-ES"/>
        </w:rPr>
        <w:t xml:space="preserve"> de </w:t>
      </w:r>
      <w:r>
        <w:rPr>
          <w:rFonts w:cs="Arial"/>
          <w:b/>
          <w:sz w:val="24"/>
          <w:szCs w:val="24"/>
          <w:lang w:val="es-ES_tradnl" w:eastAsia="es-ES" w:bidi="es-ES"/>
        </w:rPr>
        <w:t xml:space="preserve">Jujuy permitirá disponer de nuevos servicios de </w:t>
      </w:r>
      <w:r w:rsidR="00AA0A72">
        <w:rPr>
          <w:rFonts w:cs="Arial"/>
          <w:b/>
          <w:sz w:val="24"/>
          <w:szCs w:val="24"/>
          <w:lang w:val="es-ES_tradnl" w:eastAsia="es-ES" w:bidi="es-ES"/>
        </w:rPr>
        <w:t>gestión</w:t>
      </w:r>
      <w:r w:rsidR="00AA0A72">
        <w:rPr>
          <w:rFonts w:cs="Arial"/>
          <w:b/>
          <w:sz w:val="24"/>
          <w:szCs w:val="24"/>
          <w:lang w:val="es-ES" w:eastAsia="es-ES" w:bidi="es-ES"/>
        </w:rPr>
        <w:t xml:space="preserve"> integral de residuos sólidos urbanos</w:t>
      </w:r>
      <w:r>
        <w:rPr>
          <w:rFonts w:cs="Arial"/>
          <w:b/>
          <w:sz w:val="24"/>
          <w:szCs w:val="24"/>
          <w:lang w:val="es-ES_tradnl" w:eastAsia="es-ES" w:bidi="es-ES"/>
        </w:rPr>
        <w:t xml:space="preserve"> </w:t>
      </w:r>
      <w:r w:rsidR="00714973">
        <w:rPr>
          <w:rFonts w:cs="Arial"/>
          <w:b/>
          <w:sz w:val="24"/>
          <w:szCs w:val="24"/>
          <w:lang w:val="es-ES_tradnl" w:eastAsia="es-ES" w:bidi="es-ES"/>
        </w:rPr>
        <w:t>en la provincia</w:t>
      </w:r>
      <w:r w:rsidR="00C72FF3">
        <w:rPr>
          <w:rFonts w:cs="Arial"/>
          <w:b/>
          <w:sz w:val="24"/>
          <w:szCs w:val="24"/>
          <w:lang w:val="es-ES_tradnl" w:eastAsia="es-ES" w:bidi="es-ES"/>
        </w:rPr>
        <w:t>.</w:t>
      </w:r>
    </w:p>
    <w:p w14:paraId="75C56FA0" w14:textId="77777777" w:rsidR="001A4C49" w:rsidRPr="00F22B5F" w:rsidRDefault="001A4C49" w:rsidP="00F22B5F">
      <w:pPr>
        <w:spacing w:after="0" w:line="240" w:lineRule="auto"/>
        <w:jc w:val="both"/>
        <w:rPr>
          <w:rFonts w:cs="Arial"/>
          <w:b/>
          <w:sz w:val="24"/>
          <w:szCs w:val="24"/>
          <w:lang w:val="es-ES_tradnl" w:eastAsia="es-ES" w:bidi="es-ES"/>
        </w:rPr>
      </w:pPr>
    </w:p>
    <w:p w14:paraId="325833DA" w14:textId="4CEC644D" w:rsidR="0084320A" w:rsidRDefault="00A95C93" w:rsidP="0082055F">
      <w:pPr>
        <w:pStyle w:val="ListParagraph"/>
        <w:numPr>
          <w:ilvl w:val="0"/>
          <w:numId w:val="1"/>
        </w:numPr>
        <w:spacing w:after="0" w:line="240" w:lineRule="auto"/>
        <w:jc w:val="both"/>
        <w:rPr>
          <w:rFonts w:cs="Arial"/>
          <w:b/>
          <w:sz w:val="24"/>
          <w:szCs w:val="24"/>
          <w:lang w:val="es-ES_tradnl" w:eastAsia="es-ES" w:bidi="es-ES"/>
        </w:rPr>
      </w:pPr>
      <w:r w:rsidRPr="0082055F">
        <w:rPr>
          <w:rFonts w:cs="Arial"/>
          <w:b/>
          <w:sz w:val="24"/>
          <w:szCs w:val="24"/>
          <w:lang w:val="es-ES_tradnl" w:eastAsia="es-ES" w:bidi="es-ES"/>
        </w:rPr>
        <w:t>El proyecto, el</w:t>
      </w:r>
      <w:r w:rsidR="00714973" w:rsidRPr="0082055F">
        <w:rPr>
          <w:rFonts w:cs="Arial"/>
          <w:b/>
          <w:sz w:val="24"/>
          <w:szCs w:val="24"/>
          <w:lang w:val="es-ES_tradnl" w:eastAsia="es-ES" w:bidi="es-ES"/>
        </w:rPr>
        <w:t xml:space="preserve"> </w:t>
      </w:r>
      <w:r w:rsidR="00EC4C6B" w:rsidRPr="0082055F">
        <w:rPr>
          <w:rFonts w:cs="Arial"/>
          <w:b/>
          <w:sz w:val="24"/>
          <w:szCs w:val="24"/>
          <w:lang w:val="es-ES_tradnl" w:eastAsia="es-ES" w:bidi="es-ES"/>
        </w:rPr>
        <w:t xml:space="preserve">segundo </w:t>
      </w:r>
      <w:r w:rsidR="00714973" w:rsidRPr="0082055F">
        <w:rPr>
          <w:rFonts w:cs="Arial"/>
          <w:b/>
          <w:sz w:val="24"/>
          <w:szCs w:val="24"/>
          <w:lang w:val="es-ES_tradnl" w:eastAsia="es-ES" w:bidi="es-ES"/>
        </w:rPr>
        <w:t xml:space="preserve">financiado por el BEI en Argentina en el último año, </w:t>
      </w:r>
      <w:r w:rsidRPr="0082055F">
        <w:rPr>
          <w:rFonts w:cs="Arial"/>
          <w:b/>
          <w:sz w:val="24"/>
          <w:szCs w:val="24"/>
          <w:lang w:val="es-ES_tradnl" w:eastAsia="es-ES" w:bidi="es-ES"/>
        </w:rPr>
        <w:t xml:space="preserve">contribuirá a la lucha contra el cambio climático y financiará también iniciativas para la integración social y laboral  </w:t>
      </w:r>
    </w:p>
    <w:p w14:paraId="7CCA0D3B" w14:textId="77777777" w:rsidR="0082055F" w:rsidRPr="0082055F" w:rsidRDefault="0082055F" w:rsidP="0082055F">
      <w:pPr>
        <w:spacing w:after="0" w:line="240" w:lineRule="auto"/>
        <w:jc w:val="both"/>
        <w:rPr>
          <w:rFonts w:cs="Arial"/>
          <w:b/>
          <w:sz w:val="24"/>
          <w:szCs w:val="24"/>
          <w:lang w:val="es-ES_tradnl" w:eastAsia="es-ES" w:bidi="es-ES"/>
        </w:rPr>
      </w:pPr>
    </w:p>
    <w:p w14:paraId="6E6A84DF" w14:textId="1DC1BFBD" w:rsidR="0084320A" w:rsidRPr="00616B30" w:rsidRDefault="002E50A8" w:rsidP="0084320A">
      <w:pPr>
        <w:pStyle w:val="ListParagraph"/>
        <w:numPr>
          <w:ilvl w:val="0"/>
          <w:numId w:val="1"/>
        </w:numPr>
        <w:spacing w:after="0" w:line="240" w:lineRule="auto"/>
        <w:jc w:val="both"/>
        <w:rPr>
          <w:rFonts w:cs="Arial"/>
          <w:b/>
          <w:sz w:val="24"/>
          <w:szCs w:val="24"/>
          <w:lang w:val="es-ES_tradnl" w:eastAsia="es-ES" w:bidi="es-ES"/>
        </w:rPr>
      </w:pPr>
      <w:r>
        <w:rPr>
          <w:rFonts w:cs="Arial"/>
          <w:b/>
          <w:sz w:val="24"/>
          <w:szCs w:val="24"/>
          <w:lang w:val="es-ES_tradnl" w:eastAsia="es-ES" w:bidi="es-ES"/>
        </w:rPr>
        <w:t xml:space="preserve">Los </w:t>
      </w:r>
      <w:r w:rsidR="00576A4C">
        <w:rPr>
          <w:rFonts w:cs="Arial"/>
          <w:b/>
          <w:sz w:val="24"/>
          <w:szCs w:val="24"/>
          <w:lang w:val="es-ES_tradnl" w:eastAsia="es-ES" w:bidi="es-ES"/>
        </w:rPr>
        <w:t xml:space="preserve">EUR </w:t>
      </w:r>
      <w:r w:rsidR="00AA0A72">
        <w:rPr>
          <w:rFonts w:cs="Arial"/>
          <w:b/>
          <w:sz w:val="24"/>
          <w:szCs w:val="24"/>
          <w:lang w:val="es-ES_tradnl" w:eastAsia="es-ES" w:bidi="es-ES"/>
        </w:rPr>
        <w:t>53</w:t>
      </w:r>
      <w:r w:rsidR="0003368D">
        <w:rPr>
          <w:rFonts w:cs="Arial"/>
          <w:b/>
          <w:sz w:val="24"/>
          <w:szCs w:val="24"/>
          <w:lang w:val="es-ES_tradnl" w:eastAsia="es-ES" w:bidi="es-ES"/>
        </w:rPr>
        <w:t>.</w:t>
      </w:r>
      <w:r w:rsidR="00AA0A72">
        <w:rPr>
          <w:rFonts w:cs="Arial"/>
          <w:b/>
          <w:sz w:val="24"/>
          <w:szCs w:val="24"/>
          <w:lang w:val="es-ES_tradnl" w:eastAsia="es-ES" w:bidi="es-ES"/>
        </w:rPr>
        <w:t xml:space="preserve">5M </w:t>
      </w:r>
      <w:r>
        <w:rPr>
          <w:rFonts w:cs="Arial"/>
          <w:b/>
          <w:sz w:val="24"/>
          <w:szCs w:val="24"/>
          <w:lang w:val="es-ES_tradnl" w:eastAsia="es-ES" w:bidi="es-ES"/>
        </w:rPr>
        <w:t xml:space="preserve">de apoyo de la Unión Europea (incluyendo unos significativos </w:t>
      </w:r>
      <w:r w:rsidR="00576A4C">
        <w:rPr>
          <w:rFonts w:cs="Arial"/>
          <w:b/>
          <w:sz w:val="24"/>
          <w:szCs w:val="24"/>
          <w:lang w:val="es-ES_tradnl" w:eastAsia="es-ES" w:bidi="es-ES"/>
        </w:rPr>
        <w:t>EUR</w:t>
      </w:r>
      <w:r w:rsidR="00E11229">
        <w:rPr>
          <w:rFonts w:cs="Arial"/>
          <w:b/>
          <w:sz w:val="24"/>
          <w:szCs w:val="24"/>
          <w:lang w:val="es-ES_tradnl" w:eastAsia="es-ES" w:bidi="es-ES"/>
        </w:rPr>
        <w:t xml:space="preserve"> </w:t>
      </w:r>
      <w:r>
        <w:rPr>
          <w:rFonts w:cs="Arial"/>
          <w:b/>
          <w:sz w:val="24"/>
          <w:szCs w:val="24"/>
          <w:lang w:val="es-ES_tradnl" w:eastAsia="es-ES" w:bidi="es-ES"/>
        </w:rPr>
        <w:t>11.</w:t>
      </w:r>
      <w:r w:rsidR="0082055F">
        <w:rPr>
          <w:rFonts w:cs="Arial"/>
          <w:b/>
          <w:sz w:val="24"/>
          <w:szCs w:val="24"/>
          <w:lang w:val="es-ES_tradnl" w:eastAsia="es-ES" w:bidi="es-ES"/>
        </w:rPr>
        <w:t xml:space="preserve">3M </w:t>
      </w:r>
      <w:r>
        <w:rPr>
          <w:rFonts w:cs="Arial"/>
          <w:b/>
          <w:sz w:val="24"/>
          <w:szCs w:val="24"/>
          <w:lang w:val="es-ES_tradnl" w:eastAsia="es-ES" w:bidi="es-ES"/>
        </w:rPr>
        <w:t xml:space="preserve">en forma de donación) confirman el </w:t>
      </w:r>
      <w:r w:rsidR="00051145">
        <w:rPr>
          <w:rFonts w:cs="Arial"/>
          <w:b/>
          <w:sz w:val="24"/>
          <w:szCs w:val="24"/>
          <w:lang w:val="es-ES_tradnl" w:eastAsia="es-ES" w:bidi="es-ES"/>
        </w:rPr>
        <w:t>compromiso</w:t>
      </w:r>
      <w:r>
        <w:rPr>
          <w:rFonts w:cs="Arial"/>
          <w:b/>
          <w:sz w:val="24"/>
          <w:szCs w:val="24"/>
          <w:lang w:val="es-ES_tradnl" w:eastAsia="es-ES" w:bidi="es-ES"/>
        </w:rPr>
        <w:t xml:space="preserve"> de la UE con el desarrollo del interior de Argentina.</w:t>
      </w:r>
    </w:p>
    <w:p w14:paraId="07784358" w14:textId="77777777" w:rsidR="00F22B5F" w:rsidRPr="00755EB8" w:rsidRDefault="00F22B5F" w:rsidP="00755EB8">
      <w:pPr>
        <w:pStyle w:val="ListParagraph"/>
        <w:spacing w:after="0" w:line="240" w:lineRule="auto"/>
        <w:jc w:val="both"/>
        <w:rPr>
          <w:rFonts w:cs="Arial"/>
          <w:b/>
          <w:sz w:val="24"/>
          <w:szCs w:val="24"/>
          <w:lang w:val="es-ES_tradnl" w:eastAsia="es-ES" w:bidi="es-ES"/>
        </w:rPr>
      </w:pPr>
    </w:p>
    <w:p w14:paraId="2BBC42D7" w14:textId="77777777" w:rsidR="001A4C49" w:rsidRPr="001A4C49" w:rsidRDefault="001A4C49" w:rsidP="00714973">
      <w:pPr>
        <w:pStyle w:val="ListParagraph"/>
        <w:spacing w:after="0" w:line="240" w:lineRule="auto"/>
        <w:jc w:val="both"/>
        <w:rPr>
          <w:rFonts w:cs="Arial"/>
          <w:b/>
          <w:sz w:val="24"/>
          <w:szCs w:val="24"/>
          <w:lang w:val="es-ES_tradnl" w:eastAsia="es-ES" w:bidi="es-ES"/>
        </w:rPr>
      </w:pPr>
    </w:p>
    <w:p w14:paraId="705CEA99" w14:textId="77777777" w:rsidR="00F84AD4" w:rsidRPr="00F84AD4" w:rsidRDefault="00F84AD4" w:rsidP="00F84AD4">
      <w:pPr>
        <w:spacing w:after="0" w:line="240" w:lineRule="auto"/>
        <w:jc w:val="both"/>
        <w:outlineLvl w:val="0"/>
        <w:rPr>
          <w:rFonts w:cs="Arial"/>
          <w:szCs w:val="20"/>
          <w:lang w:val="es-ES_tradnl" w:eastAsia="es-ES" w:bidi="es-ES"/>
        </w:rPr>
      </w:pPr>
      <w:r w:rsidRPr="00F84AD4">
        <w:rPr>
          <w:rFonts w:cs="Arial"/>
          <w:szCs w:val="20"/>
          <w:lang w:val="es-ES_tradnl" w:eastAsia="es-ES" w:bidi="es-ES"/>
        </w:rPr>
        <w:t xml:space="preserve">La provincia argentina de Jujuy podrá disponer de nuevas infraestructuras destinadas a la </w:t>
      </w:r>
      <w:r w:rsidR="00AA0A72">
        <w:rPr>
          <w:rFonts w:cs="Arial"/>
          <w:szCs w:val="20"/>
          <w:lang w:val="es-ES_tradnl" w:eastAsia="es-ES" w:bidi="es-ES"/>
        </w:rPr>
        <w:t xml:space="preserve">gestión integral de los </w:t>
      </w:r>
      <w:r w:rsidRPr="00F84AD4">
        <w:rPr>
          <w:rFonts w:cs="Arial"/>
          <w:szCs w:val="20"/>
          <w:lang w:val="es-ES_tradnl" w:eastAsia="es-ES" w:bidi="es-ES"/>
        </w:rPr>
        <w:t xml:space="preserve">residuos </w:t>
      </w:r>
      <w:r w:rsidR="00AA0A72">
        <w:rPr>
          <w:rFonts w:cs="Arial"/>
          <w:szCs w:val="20"/>
          <w:lang w:val="es-ES_tradnl" w:eastAsia="es-ES" w:bidi="es-ES"/>
        </w:rPr>
        <w:t xml:space="preserve">sólidos </w:t>
      </w:r>
      <w:r w:rsidRPr="00F84AD4">
        <w:rPr>
          <w:rFonts w:cs="Arial"/>
          <w:szCs w:val="20"/>
          <w:lang w:val="es-ES_tradnl" w:eastAsia="es-ES" w:bidi="es-ES"/>
        </w:rPr>
        <w:t xml:space="preserve">urbanos generados en la región. El Banco Europeo de Inversiones (BEI) y el </w:t>
      </w:r>
      <w:r>
        <w:rPr>
          <w:rFonts w:cs="Arial"/>
          <w:szCs w:val="20"/>
          <w:lang w:val="es-ES_tradnl" w:eastAsia="es-ES" w:bidi="es-ES"/>
        </w:rPr>
        <w:t>Gobierno de</w:t>
      </w:r>
      <w:r w:rsidRPr="00F84AD4">
        <w:rPr>
          <w:rFonts w:cs="Arial"/>
          <w:szCs w:val="20"/>
          <w:lang w:val="es-ES_tradnl" w:eastAsia="es-ES" w:bidi="es-ES"/>
        </w:rPr>
        <w:t xml:space="preserve"> la provincia de Jujuy han firmado h</w:t>
      </w:r>
      <w:r>
        <w:rPr>
          <w:rFonts w:cs="Arial"/>
          <w:szCs w:val="20"/>
          <w:lang w:val="es-ES_tradnl" w:eastAsia="es-ES" w:bidi="es-ES"/>
        </w:rPr>
        <w:t>oy un acuerdo que permitirá al B</w:t>
      </w:r>
      <w:r w:rsidRPr="00F84AD4">
        <w:rPr>
          <w:rFonts w:cs="Arial"/>
          <w:szCs w:val="20"/>
          <w:lang w:val="es-ES_tradnl" w:eastAsia="es-ES" w:bidi="es-ES"/>
        </w:rPr>
        <w:t xml:space="preserve">anco de la UE contribuir con </w:t>
      </w:r>
      <w:r w:rsidR="003A5CD0">
        <w:rPr>
          <w:rFonts w:cs="Arial"/>
          <w:szCs w:val="20"/>
          <w:lang w:val="es-ES_tradnl" w:eastAsia="es-ES" w:bidi="es-ES"/>
        </w:rPr>
        <w:t>más de</w:t>
      </w:r>
      <w:r w:rsidR="002E50A8">
        <w:rPr>
          <w:rFonts w:cs="Arial"/>
          <w:szCs w:val="20"/>
          <w:lang w:val="es-ES_tradnl" w:eastAsia="es-ES" w:bidi="es-ES"/>
        </w:rPr>
        <w:t xml:space="preserve"> </w:t>
      </w:r>
      <w:r w:rsidR="00A95C93">
        <w:rPr>
          <w:rFonts w:cs="Arial"/>
          <w:szCs w:val="20"/>
          <w:lang w:val="es-ES_tradnl" w:eastAsia="es-ES" w:bidi="es-ES"/>
        </w:rPr>
        <w:t>4</w:t>
      </w:r>
      <w:r w:rsidR="003A5CD0">
        <w:rPr>
          <w:rFonts w:cs="Arial"/>
          <w:szCs w:val="20"/>
          <w:lang w:val="es-ES_tradnl" w:eastAsia="es-ES" w:bidi="es-ES"/>
        </w:rPr>
        <w:t>2</w:t>
      </w:r>
      <w:r w:rsidR="00E11229" w:rsidRPr="00F84AD4">
        <w:rPr>
          <w:rFonts w:cs="Arial"/>
          <w:szCs w:val="20"/>
          <w:lang w:val="es-ES_tradnl" w:eastAsia="es-ES" w:bidi="es-ES"/>
        </w:rPr>
        <w:t xml:space="preserve"> </w:t>
      </w:r>
      <w:r w:rsidRPr="00F84AD4">
        <w:rPr>
          <w:rFonts w:cs="Arial"/>
          <w:szCs w:val="20"/>
          <w:lang w:val="es-ES_tradnl" w:eastAsia="es-ES" w:bidi="es-ES"/>
        </w:rPr>
        <w:t xml:space="preserve">millones de </w:t>
      </w:r>
      <w:r w:rsidR="00041E90">
        <w:rPr>
          <w:rFonts w:cs="Arial"/>
          <w:szCs w:val="20"/>
          <w:lang w:val="es-ES_tradnl" w:eastAsia="es-ES" w:bidi="es-ES"/>
        </w:rPr>
        <w:t>euros</w:t>
      </w:r>
      <w:r w:rsidRPr="00F84AD4">
        <w:rPr>
          <w:rFonts w:cs="Arial"/>
          <w:szCs w:val="20"/>
          <w:lang w:val="es-ES_tradnl" w:eastAsia="es-ES" w:bidi="es-ES"/>
        </w:rPr>
        <w:t xml:space="preserve"> </w:t>
      </w:r>
      <w:r w:rsidR="00041E90">
        <w:rPr>
          <w:rFonts w:cs="Arial"/>
          <w:szCs w:val="20"/>
          <w:lang w:val="es-ES_tradnl" w:eastAsia="es-ES" w:bidi="es-ES"/>
        </w:rPr>
        <w:t>p</w:t>
      </w:r>
      <w:r w:rsidRPr="00F84AD4">
        <w:rPr>
          <w:rFonts w:cs="Arial"/>
          <w:szCs w:val="20"/>
          <w:lang w:val="es-ES_tradnl" w:eastAsia="es-ES" w:bidi="es-ES"/>
        </w:rPr>
        <w:t>a</w:t>
      </w:r>
      <w:r w:rsidR="00041E90">
        <w:rPr>
          <w:rFonts w:cs="Arial"/>
          <w:szCs w:val="20"/>
          <w:lang w:val="es-ES_tradnl" w:eastAsia="es-ES" w:bidi="es-ES"/>
        </w:rPr>
        <w:t>ra</w:t>
      </w:r>
      <w:r w:rsidRPr="00F84AD4">
        <w:rPr>
          <w:rFonts w:cs="Arial"/>
          <w:szCs w:val="20"/>
          <w:lang w:val="es-ES_tradnl" w:eastAsia="es-ES" w:bidi="es-ES"/>
        </w:rPr>
        <w:t xml:space="preserve"> financiar las inversiones necesarias para el tratamiento de las 200.000 toneladas de desperdicios generadas en la región y cuyo destino final, hasta ahora, han sido vertederos al aire libre sin capacidad de tratamiento selectivo</w:t>
      </w:r>
      <w:r w:rsidR="003E0445">
        <w:rPr>
          <w:rFonts w:cs="Arial"/>
          <w:szCs w:val="20"/>
          <w:lang w:val="es-ES_tradnl" w:eastAsia="es-ES" w:bidi="es-ES"/>
        </w:rPr>
        <w:t>.</w:t>
      </w:r>
    </w:p>
    <w:p w14:paraId="37A0EE23" w14:textId="77777777" w:rsidR="00F84AD4" w:rsidRPr="00F84AD4" w:rsidRDefault="00F84AD4" w:rsidP="00F84AD4">
      <w:pPr>
        <w:spacing w:after="0" w:line="240" w:lineRule="auto"/>
        <w:jc w:val="both"/>
        <w:outlineLvl w:val="0"/>
        <w:rPr>
          <w:rFonts w:cs="Arial"/>
          <w:szCs w:val="20"/>
          <w:lang w:val="es-ES_tradnl" w:eastAsia="es-ES" w:bidi="es-ES"/>
        </w:rPr>
      </w:pPr>
    </w:p>
    <w:p w14:paraId="33DC869D" w14:textId="326571A6" w:rsidR="00FB5A79" w:rsidRDefault="00F84AD4" w:rsidP="00051145">
      <w:pPr>
        <w:spacing w:after="0" w:line="240" w:lineRule="auto"/>
        <w:jc w:val="both"/>
        <w:rPr>
          <w:rFonts w:cs="Arial"/>
          <w:szCs w:val="20"/>
          <w:lang w:val="es-ES_tradnl" w:eastAsia="es-ES" w:bidi="es-ES"/>
        </w:rPr>
      </w:pPr>
      <w:r w:rsidRPr="00F84AD4">
        <w:rPr>
          <w:rFonts w:cs="Arial"/>
          <w:szCs w:val="20"/>
          <w:lang w:val="es-ES_tradnl" w:eastAsia="es-ES" w:bidi="es-ES"/>
        </w:rPr>
        <w:t>Este préstamo está cubierto por el acuerdo de garantías de la</w:t>
      </w:r>
      <w:r w:rsidR="00AC2BB0">
        <w:rPr>
          <w:rFonts w:cs="Arial"/>
          <w:szCs w:val="20"/>
          <w:lang w:val="es-ES_tradnl" w:eastAsia="es-ES" w:bidi="es-ES"/>
        </w:rPr>
        <w:t xml:space="preserve"> Unión Europea</w:t>
      </w:r>
      <w:r w:rsidRPr="00F84AD4">
        <w:rPr>
          <w:rFonts w:cs="Arial"/>
          <w:szCs w:val="20"/>
          <w:lang w:val="es-ES_tradnl" w:eastAsia="es-ES" w:bidi="es-ES"/>
        </w:rPr>
        <w:t xml:space="preserve"> </w:t>
      </w:r>
      <w:r w:rsidR="00AC2BB0">
        <w:rPr>
          <w:rFonts w:cs="Arial"/>
          <w:szCs w:val="20"/>
          <w:lang w:val="es-ES_tradnl" w:eastAsia="es-ES" w:bidi="es-ES"/>
        </w:rPr>
        <w:t>(</w:t>
      </w:r>
      <w:r w:rsidRPr="00F84AD4">
        <w:rPr>
          <w:rFonts w:cs="Arial"/>
          <w:szCs w:val="20"/>
          <w:lang w:val="es-ES_tradnl" w:eastAsia="es-ES" w:bidi="es-ES"/>
        </w:rPr>
        <w:t>UE</w:t>
      </w:r>
      <w:r w:rsidR="00AC2BB0">
        <w:rPr>
          <w:rFonts w:cs="Arial"/>
          <w:szCs w:val="20"/>
          <w:lang w:val="es-ES_tradnl" w:eastAsia="es-ES" w:bidi="es-ES"/>
        </w:rPr>
        <w:t>)</w:t>
      </w:r>
      <w:r w:rsidRPr="00F84AD4">
        <w:rPr>
          <w:rFonts w:cs="Arial"/>
          <w:szCs w:val="20"/>
          <w:lang w:val="es-ES_tradnl" w:eastAsia="es-ES" w:bidi="es-ES"/>
        </w:rPr>
        <w:t xml:space="preserve"> y se concede bajo </w:t>
      </w:r>
      <w:r w:rsidR="005F3381">
        <w:rPr>
          <w:rFonts w:cs="Arial"/>
          <w:szCs w:val="20"/>
          <w:lang w:val="es-ES_tradnl" w:eastAsia="es-ES" w:bidi="es-ES"/>
        </w:rPr>
        <w:t>el Mandato de P</w:t>
      </w:r>
      <w:r w:rsidRPr="00F84AD4">
        <w:rPr>
          <w:rFonts w:cs="Arial"/>
          <w:szCs w:val="20"/>
          <w:lang w:val="es-ES_tradnl" w:eastAsia="es-ES" w:bidi="es-ES"/>
        </w:rPr>
        <w:t>réstamos para América Latina 2014-2020</w:t>
      </w:r>
      <w:r w:rsidR="00041E90">
        <w:rPr>
          <w:rFonts w:cs="Arial"/>
          <w:szCs w:val="20"/>
          <w:lang w:val="es-ES_tradnl" w:eastAsia="es-ES" w:bidi="es-ES"/>
        </w:rPr>
        <w:t>, que permite al BEI</w:t>
      </w:r>
      <w:r w:rsidRPr="00F84AD4">
        <w:rPr>
          <w:rFonts w:cs="Arial"/>
          <w:szCs w:val="20"/>
          <w:lang w:val="es-ES_tradnl" w:eastAsia="es-ES" w:bidi="es-ES"/>
        </w:rPr>
        <w:t xml:space="preserve"> </w:t>
      </w:r>
      <w:r w:rsidR="009373F6">
        <w:rPr>
          <w:rFonts w:cs="Arial"/>
          <w:szCs w:val="20"/>
          <w:lang w:val="es-ES_tradnl" w:eastAsia="es-ES" w:bidi="es-ES"/>
        </w:rPr>
        <w:t xml:space="preserve">facilitar </w:t>
      </w:r>
      <w:r w:rsidRPr="00F84AD4">
        <w:rPr>
          <w:rFonts w:cs="Arial"/>
          <w:szCs w:val="20"/>
          <w:lang w:val="es-ES_tradnl" w:eastAsia="es-ES" w:bidi="es-ES"/>
        </w:rPr>
        <w:t>financiación en condiciones ventajosas, tanto de plazos de amortización como de tipos de interés</w:t>
      </w:r>
      <w:r w:rsidR="00041E90">
        <w:rPr>
          <w:rFonts w:cs="Arial"/>
          <w:szCs w:val="20"/>
          <w:lang w:val="es-ES_tradnl" w:eastAsia="es-ES" w:bidi="es-ES"/>
        </w:rPr>
        <w:t xml:space="preserve">. La </w:t>
      </w:r>
      <w:r w:rsidR="00EC77DE">
        <w:rPr>
          <w:rFonts w:cs="Arial"/>
          <w:szCs w:val="20"/>
          <w:lang w:val="es-ES_tradnl" w:eastAsia="es-ES" w:bidi="es-ES"/>
        </w:rPr>
        <w:t xml:space="preserve">financiación </w:t>
      </w:r>
      <w:r w:rsidR="00041E90">
        <w:rPr>
          <w:rFonts w:cs="Arial"/>
          <w:szCs w:val="20"/>
          <w:lang w:val="es-ES_tradnl" w:eastAsia="es-ES" w:bidi="es-ES"/>
        </w:rPr>
        <w:t xml:space="preserve">total </w:t>
      </w:r>
      <w:r w:rsidR="0019225D">
        <w:rPr>
          <w:rFonts w:cs="Arial"/>
          <w:szCs w:val="20"/>
          <w:lang w:val="es-ES_tradnl" w:eastAsia="es-ES" w:bidi="es-ES"/>
        </w:rPr>
        <w:t xml:space="preserve">de </w:t>
      </w:r>
      <w:r w:rsidR="00041E90">
        <w:rPr>
          <w:rFonts w:cs="Arial"/>
          <w:szCs w:val="20"/>
          <w:lang w:val="es-ES_tradnl" w:eastAsia="es-ES" w:bidi="es-ES"/>
        </w:rPr>
        <w:t>este proyecto de Gestión Integral de Residuos de Jujuy</w:t>
      </w:r>
      <w:r w:rsidRPr="00F84AD4">
        <w:rPr>
          <w:rFonts w:cs="Arial"/>
          <w:szCs w:val="20"/>
          <w:lang w:val="es-ES_tradnl" w:eastAsia="es-ES" w:bidi="es-ES"/>
        </w:rPr>
        <w:t xml:space="preserve"> </w:t>
      </w:r>
      <w:r w:rsidR="00EC77DE">
        <w:rPr>
          <w:rFonts w:cs="Arial"/>
          <w:szCs w:val="20"/>
          <w:lang w:val="es-ES_tradnl" w:eastAsia="es-ES" w:bidi="es-ES"/>
        </w:rPr>
        <w:t xml:space="preserve">incluye </w:t>
      </w:r>
      <w:r w:rsidR="002E50A8">
        <w:rPr>
          <w:rFonts w:cs="Arial"/>
          <w:szCs w:val="20"/>
          <w:lang w:val="es-ES_tradnl" w:eastAsia="es-ES" w:bidi="es-ES"/>
        </w:rPr>
        <w:t>11</w:t>
      </w:r>
      <w:r w:rsidR="0003368D">
        <w:rPr>
          <w:rFonts w:cs="Arial"/>
          <w:szCs w:val="20"/>
          <w:lang w:val="es-ES_tradnl" w:eastAsia="es-ES" w:bidi="es-ES"/>
        </w:rPr>
        <w:t>.</w:t>
      </w:r>
      <w:r w:rsidR="003A5CD0">
        <w:rPr>
          <w:rFonts w:cs="Arial"/>
          <w:szCs w:val="20"/>
          <w:lang w:val="es-ES_tradnl" w:eastAsia="es-ES" w:bidi="es-ES"/>
        </w:rPr>
        <w:t>3</w:t>
      </w:r>
      <w:r w:rsidR="00576A4C">
        <w:rPr>
          <w:rFonts w:cs="Arial"/>
          <w:szCs w:val="20"/>
          <w:lang w:val="es-ES_tradnl" w:eastAsia="es-ES" w:bidi="es-ES"/>
        </w:rPr>
        <w:t xml:space="preserve"> millones de euros </w:t>
      </w:r>
      <w:r w:rsidR="002E50A8" w:rsidRPr="001710B3">
        <w:rPr>
          <w:rFonts w:cs="Arial"/>
          <w:szCs w:val="20"/>
          <w:lang w:val="es-ES_tradnl" w:eastAsia="es-ES" w:bidi="es-ES"/>
        </w:rPr>
        <w:t>de un fondo</w:t>
      </w:r>
      <w:r w:rsidR="002E50A8">
        <w:rPr>
          <w:rFonts w:cs="Arial"/>
          <w:szCs w:val="20"/>
          <w:lang w:val="es-ES_tradnl" w:eastAsia="es-ES" w:bidi="es-ES"/>
        </w:rPr>
        <w:t xml:space="preserve"> no reembolsable</w:t>
      </w:r>
      <w:r w:rsidR="002E50A8" w:rsidRPr="003E0445">
        <w:rPr>
          <w:rFonts w:cs="Arial"/>
          <w:szCs w:val="20"/>
          <w:lang w:val="es-ES_tradnl" w:eastAsia="es-ES" w:bidi="es-ES"/>
        </w:rPr>
        <w:t xml:space="preserve"> </w:t>
      </w:r>
      <w:r w:rsidR="002E50A8">
        <w:rPr>
          <w:rFonts w:cs="Arial"/>
          <w:szCs w:val="20"/>
          <w:lang w:val="es-ES_tradnl" w:eastAsia="es-ES" w:bidi="es-ES"/>
        </w:rPr>
        <w:t xml:space="preserve">(donación) </w:t>
      </w:r>
      <w:r w:rsidR="002E50A8" w:rsidRPr="001710B3">
        <w:rPr>
          <w:rFonts w:cs="Arial"/>
          <w:szCs w:val="20"/>
          <w:lang w:val="es-ES_tradnl" w:eastAsia="es-ES" w:bidi="es-ES"/>
        </w:rPr>
        <w:t>facilitados por el mecanismo de inversión en Latino América de la Comisión Europea</w:t>
      </w:r>
      <w:r w:rsidR="002307E4">
        <w:rPr>
          <w:rFonts w:cs="Arial"/>
          <w:szCs w:val="20"/>
          <w:lang w:val="es-ES_tradnl" w:eastAsia="es-ES" w:bidi="es-ES"/>
        </w:rPr>
        <w:t xml:space="preserve"> (LAIF por sus siglas en inglés)</w:t>
      </w:r>
      <w:r w:rsidR="00EC77DE">
        <w:rPr>
          <w:rFonts w:cs="Arial"/>
          <w:szCs w:val="20"/>
          <w:lang w:val="es-ES_tradnl" w:eastAsia="es-ES" w:bidi="es-ES"/>
        </w:rPr>
        <w:t xml:space="preserve">. Además, la inversión registra los aportes de la provincia de Jujuy y recursos del Banco Interamericano de Desarrollo (BID), a través de un préstamo gestionado por el Ministerio de Ambiente y Desarrollo Sustentable del Gobierno de la Nación, de 14 millones de euros, que corresponden al proyecto de Chanchillos I y II, hoy en fase de culminación. </w:t>
      </w:r>
    </w:p>
    <w:p w14:paraId="2E24FCF8" w14:textId="77777777" w:rsidR="00FB5A79" w:rsidRDefault="00FB5A79" w:rsidP="00051145">
      <w:pPr>
        <w:spacing w:after="0" w:line="240" w:lineRule="auto"/>
        <w:jc w:val="both"/>
        <w:rPr>
          <w:rFonts w:cs="Arial"/>
          <w:szCs w:val="20"/>
          <w:lang w:val="es-ES_tradnl" w:eastAsia="es-ES" w:bidi="es-ES"/>
        </w:rPr>
      </w:pPr>
    </w:p>
    <w:p w14:paraId="5C0977F4" w14:textId="77777777" w:rsidR="00041E90" w:rsidRPr="00041E90" w:rsidRDefault="00041E90" w:rsidP="00041E90">
      <w:pPr>
        <w:spacing w:after="0" w:line="240" w:lineRule="auto"/>
        <w:jc w:val="both"/>
        <w:outlineLvl w:val="0"/>
        <w:rPr>
          <w:rFonts w:cs="Arial"/>
          <w:szCs w:val="20"/>
          <w:lang w:val="es-ES_tradnl" w:eastAsia="es-ES" w:bidi="es-ES"/>
        </w:rPr>
      </w:pPr>
      <w:r w:rsidRPr="00041E90">
        <w:rPr>
          <w:rFonts w:cs="Arial"/>
          <w:szCs w:val="20"/>
          <w:lang w:val="es-ES_tradnl" w:eastAsia="es-ES" w:bidi="es-ES"/>
        </w:rPr>
        <w:t xml:space="preserve">El proyecto forma parte de la </w:t>
      </w:r>
      <w:r w:rsidR="005F3381">
        <w:rPr>
          <w:rFonts w:cs="Arial"/>
          <w:szCs w:val="20"/>
          <w:lang w:val="es-ES_tradnl" w:eastAsia="es-ES" w:bidi="es-ES"/>
        </w:rPr>
        <w:t>Iniciativa Jujuy Verde Carbono N</w:t>
      </w:r>
      <w:r w:rsidRPr="00041E90">
        <w:rPr>
          <w:rFonts w:cs="Arial"/>
          <w:szCs w:val="20"/>
          <w:lang w:val="es-ES_tradnl" w:eastAsia="es-ES" w:bidi="es-ES"/>
        </w:rPr>
        <w:t xml:space="preserve">eutral 2030 puesta en marcha por el Gobierno de la </w:t>
      </w:r>
      <w:r w:rsidR="00EC77DE">
        <w:rPr>
          <w:rFonts w:cs="Arial"/>
          <w:szCs w:val="20"/>
          <w:lang w:val="es-ES_tradnl" w:eastAsia="es-ES" w:bidi="es-ES"/>
        </w:rPr>
        <w:t>provincia</w:t>
      </w:r>
      <w:r w:rsidR="005F3381">
        <w:rPr>
          <w:rFonts w:cs="Arial"/>
          <w:szCs w:val="20"/>
          <w:lang w:val="es-ES_tradnl" w:eastAsia="es-ES" w:bidi="es-ES"/>
        </w:rPr>
        <w:t>,</w:t>
      </w:r>
      <w:r w:rsidRPr="00041E90">
        <w:rPr>
          <w:rFonts w:cs="Arial"/>
          <w:szCs w:val="20"/>
          <w:lang w:val="es-ES_tradnl" w:eastAsia="es-ES" w:bidi="es-ES"/>
        </w:rPr>
        <w:t xml:space="preserve"> e incluye el desarrollo de nuevas infraestructuras</w:t>
      </w:r>
      <w:r w:rsidR="00EC77DE">
        <w:rPr>
          <w:rFonts w:cs="Arial"/>
          <w:szCs w:val="20"/>
          <w:lang w:val="es-ES_tradnl" w:eastAsia="es-ES" w:bidi="es-ES"/>
        </w:rPr>
        <w:t>, como un centro de compostaje, una planta de biogás, puntos verde</w:t>
      </w:r>
      <w:r w:rsidR="0019225D">
        <w:rPr>
          <w:rFonts w:cs="Arial"/>
          <w:szCs w:val="20"/>
          <w:lang w:val="es-ES_tradnl" w:eastAsia="es-ES" w:bidi="es-ES"/>
        </w:rPr>
        <w:t>s</w:t>
      </w:r>
      <w:r w:rsidR="00EC77DE">
        <w:rPr>
          <w:rFonts w:cs="Arial"/>
          <w:szCs w:val="20"/>
          <w:lang w:val="es-ES_tradnl" w:eastAsia="es-ES" w:bidi="es-ES"/>
        </w:rPr>
        <w:t xml:space="preserve"> y centros ambientales, y </w:t>
      </w:r>
      <w:r w:rsidR="00F84AD4" w:rsidRPr="00041E90">
        <w:rPr>
          <w:rFonts w:cs="Arial"/>
          <w:szCs w:val="20"/>
          <w:lang w:val="es-ES_tradnl" w:eastAsia="es-ES" w:bidi="es-ES"/>
        </w:rPr>
        <w:t xml:space="preserve">la adquisición del material necesario para la recolección, clasificación y reciclaje de residuos, como contenedores y camiones de basura.  </w:t>
      </w:r>
    </w:p>
    <w:p w14:paraId="724BBEE1" w14:textId="77777777" w:rsidR="00EC77DE" w:rsidRDefault="00EC77DE" w:rsidP="00F84AD4">
      <w:pPr>
        <w:spacing w:after="0" w:line="240" w:lineRule="auto"/>
        <w:jc w:val="both"/>
        <w:rPr>
          <w:rFonts w:cs="Arial"/>
          <w:szCs w:val="20"/>
          <w:lang w:val="es-ES_tradnl" w:eastAsia="es-ES" w:bidi="es-ES"/>
        </w:rPr>
      </w:pPr>
    </w:p>
    <w:p w14:paraId="5EE6A583" w14:textId="77777777" w:rsidR="00F84AD4" w:rsidRPr="00F84AD4" w:rsidRDefault="00F84AD4" w:rsidP="00F84AD4">
      <w:pPr>
        <w:spacing w:after="0" w:line="240" w:lineRule="auto"/>
        <w:jc w:val="both"/>
        <w:rPr>
          <w:rFonts w:cs="Arial"/>
          <w:b/>
          <w:sz w:val="24"/>
          <w:szCs w:val="24"/>
          <w:lang w:val="es-ES_tradnl" w:eastAsia="es-ES" w:bidi="es-ES"/>
        </w:rPr>
      </w:pPr>
      <w:r w:rsidRPr="00041E90">
        <w:rPr>
          <w:rFonts w:cs="Arial"/>
          <w:szCs w:val="20"/>
          <w:lang w:val="es-ES_tradnl" w:eastAsia="es-ES" w:bidi="es-ES"/>
        </w:rPr>
        <w:t xml:space="preserve">La fase de ejecución del Plan de Gestión </w:t>
      </w:r>
      <w:r w:rsidR="00EC77DE">
        <w:rPr>
          <w:rFonts w:cs="Arial"/>
          <w:szCs w:val="20"/>
          <w:lang w:val="es-ES_tradnl" w:eastAsia="es-ES" w:bidi="es-ES"/>
        </w:rPr>
        <w:t xml:space="preserve">Integral </w:t>
      </w:r>
      <w:r w:rsidRPr="00041E90">
        <w:rPr>
          <w:rFonts w:cs="Arial"/>
          <w:szCs w:val="20"/>
          <w:lang w:val="es-ES_tradnl" w:eastAsia="es-ES" w:bidi="es-ES"/>
        </w:rPr>
        <w:t xml:space="preserve">de Residuos Urbanos de Jujuy se extenderá hasta el año 2021 y, cuando esté finalizado, permitirá ofrecer servicios de </w:t>
      </w:r>
      <w:r w:rsidR="004D1E1F">
        <w:rPr>
          <w:rFonts w:cs="Arial"/>
          <w:szCs w:val="20"/>
          <w:lang w:val="es-ES_tradnl" w:eastAsia="es-ES" w:bidi="es-ES"/>
        </w:rPr>
        <w:t>cobertura para</w:t>
      </w:r>
      <w:r w:rsidR="004D1E1F" w:rsidRPr="00041E90">
        <w:rPr>
          <w:rFonts w:cs="Arial"/>
          <w:szCs w:val="20"/>
          <w:lang w:val="es-ES_tradnl" w:eastAsia="es-ES" w:bidi="es-ES"/>
        </w:rPr>
        <w:t xml:space="preserve"> </w:t>
      </w:r>
      <w:r w:rsidR="004D1E1F">
        <w:rPr>
          <w:rFonts w:cs="Arial"/>
          <w:szCs w:val="20"/>
          <w:lang w:val="es-ES_tradnl" w:eastAsia="es-ES" w:bidi="es-ES"/>
        </w:rPr>
        <w:t>los</w:t>
      </w:r>
      <w:r w:rsidR="004D1E1F" w:rsidRPr="00041E90">
        <w:rPr>
          <w:rFonts w:cs="Arial"/>
          <w:szCs w:val="20"/>
          <w:lang w:val="es-ES_tradnl" w:eastAsia="es-ES" w:bidi="es-ES"/>
        </w:rPr>
        <w:t xml:space="preserve"> </w:t>
      </w:r>
      <w:r w:rsidRPr="00041E90">
        <w:rPr>
          <w:rFonts w:cs="Arial"/>
          <w:szCs w:val="20"/>
          <w:lang w:val="es-ES_tradnl" w:eastAsia="es-ES" w:bidi="es-ES"/>
        </w:rPr>
        <w:t xml:space="preserve">residuos </w:t>
      </w:r>
      <w:r w:rsidRPr="00041E90">
        <w:rPr>
          <w:rFonts w:cs="Arial"/>
          <w:szCs w:val="20"/>
          <w:lang w:val="es-ES_tradnl" w:eastAsia="es-ES" w:bidi="es-ES"/>
        </w:rPr>
        <w:lastRenderedPageBreak/>
        <w:t>sólidos</w:t>
      </w:r>
      <w:r w:rsidR="004D1E1F">
        <w:rPr>
          <w:rFonts w:cs="Arial"/>
          <w:szCs w:val="20"/>
          <w:lang w:val="es-ES_tradnl" w:eastAsia="es-ES" w:bidi="es-ES"/>
        </w:rPr>
        <w:t xml:space="preserve"> urbanos </w:t>
      </w:r>
      <w:r w:rsidRPr="00041E90">
        <w:rPr>
          <w:rFonts w:cs="Arial"/>
          <w:szCs w:val="20"/>
          <w:lang w:val="es-ES_tradnl" w:eastAsia="es-ES" w:bidi="es-ES"/>
        </w:rPr>
        <w:t>a</w:t>
      </w:r>
      <w:r w:rsidR="004D1E1F">
        <w:rPr>
          <w:rFonts w:cs="Arial"/>
          <w:szCs w:val="20"/>
          <w:lang w:val="es-ES_tradnl" w:eastAsia="es-ES" w:bidi="es-ES"/>
        </w:rPr>
        <w:t xml:space="preserve"> una población aproximada de</w:t>
      </w:r>
      <w:r w:rsidRPr="00041E90">
        <w:rPr>
          <w:rFonts w:cs="Arial"/>
          <w:szCs w:val="20"/>
          <w:lang w:val="es-ES_tradnl" w:eastAsia="es-ES" w:bidi="es-ES"/>
        </w:rPr>
        <w:t xml:space="preserve"> 800.000 habitantes</w:t>
      </w:r>
      <w:r w:rsidR="004D1E1F">
        <w:rPr>
          <w:rFonts w:cs="Arial"/>
          <w:szCs w:val="20"/>
          <w:lang w:val="es-ES_tradnl" w:eastAsia="es-ES" w:bidi="es-ES"/>
        </w:rPr>
        <w:t>.</w:t>
      </w:r>
      <w:r w:rsidRPr="00041E90">
        <w:rPr>
          <w:rFonts w:cs="Arial"/>
          <w:szCs w:val="20"/>
          <w:lang w:val="es-ES_tradnl" w:eastAsia="es-ES" w:bidi="es-ES"/>
        </w:rPr>
        <w:t xml:space="preserve"> El proyecto tendrá además un impacto positivo en el empleo, permitiendo la creación de puestos de trabajo durante la fase de implementación y </w:t>
      </w:r>
      <w:r w:rsidR="004D1E1F">
        <w:rPr>
          <w:rFonts w:cs="Arial"/>
          <w:szCs w:val="20"/>
          <w:lang w:val="es-ES_tradnl" w:eastAsia="es-ES" w:bidi="es-ES"/>
        </w:rPr>
        <w:t>de empleo</w:t>
      </w:r>
      <w:r w:rsidRPr="00041E90">
        <w:rPr>
          <w:rFonts w:cs="Arial"/>
          <w:szCs w:val="20"/>
          <w:lang w:val="es-ES_tradnl" w:eastAsia="es-ES" w:bidi="es-ES"/>
        </w:rPr>
        <w:t xml:space="preserve"> permanente</w:t>
      </w:r>
      <w:r w:rsidR="004D1E1F">
        <w:rPr>
          <w:rFonts w:cs="Arial"/>
          <w:szCs w:val="20"/>
          <w:lang w:val="es-ES_tradnl" w:eastAsia="es-ES" w:bidi="es-ES"/>
        </w:rPr>
        <w:t xml:space="preserve"> generado por el nuevo sistema de gestión de residuos</w:t>
      </w:r>
      <w:r w:rsidRPr="00F84AD4">
        <w:rPr>
          <w:rFonts w:cs="Arial"/>
          <w:b/>
          <w:sz w:val="24"/>
          <w:szCs w:val="24"/>
          <w:lang w:val="es-ES_tradnl" w:eastAsia="es-ES" w:bidi="es-ES"/>
        </w:rPr>
        <w:t xml:space="preserve">.  </w:t>
      </w:r>
    </w:p>
    <w:p w14:paraId="51688275" w14:textId="77777777" w:rsidR="00447D80" w:rsidRPr="00447D80" w:rsidRDefault="00447D80" w:rsidP="00DD1A69">
      <w:pPr>
        <w:spacing w:after="0" w:line="240" w:lineRule="auto"/>
        <w:jc w:val="both"/>
        <w:rPr>
          <w:rFonts w:cs="Arial"/>
          <w:sz w:val="22"/>
          <w:lang w:val="es-ES_tradnl" w:eastAsia="es-ES" w:bidi="es-ES"/>
        </w:rPr>
      </w:pPr>
    </w:p>
    <w:p w14:paraId="3161A39D" w14:textId="77777777" w:rsidR="004828AB" w:rsidRPr="004828AB" w:rsidRDefault="004828AB" w:rsidP="00DD1A69">
      <w:pPr>
        <w:jc w:val="both"/>
        <w:rPr>
          <w:rFonts w:cs="Arial"/>
          <w:sz w:val="22"/>
          <w:lang w:val="es-ES_tradnl" w:eastAsia="es-ES" w:bidi="es-ES"/>
        </w:rPr>
      </w:pPr>
      <w:r w:rsidRPr="005F3381">
        <w:rPr>
          <w:rFonts w:cs="Arial"/>
          <w:szCs w:val="20"/>
          <w:lang w:val="es-ES_tradnl" w:eastAsia="es-ES" w:bidi="es-ES"/>
        </w:rPr>
        <w:t>En el acto de firma, la directora de las operaciones del BEI en América</w:t>
      </w:r>
      <w:r w:rsidR="005F3381">
        <w:rPr>
          <w:rFonts w:cs="Arial"/>
          <w:szCs w:val="20"/>
          <w:lang w:val="es-ES_tradnl" w:eastAsia="es-ES" w:bidi="es-ES"/>
        </w:rPr>
        <w:t xml:space="preserve"> Latina</w:t>
      </w:r>
      <w:r w:rsidRPr="005F3381">
        <w:rPr>
          <w:rFonts w:cs="Arial"/>
          <w:szCs w:val="20"/>
          <w:lang w:val="es-ES_tradnl" w:eastAsia="es-ES" w:bidi="es-ES"/>
        </w:rPr>
        <w:t xml:space="preserve">, María Shaw-Barragán, ha destacado la importancia </w:t>
      </w:r>
      <w:r w:rsidR="00C72FF3" w:rsidRPr="005F3381">
        <w:rPr>
          <w:rFonts w:cs="Arial"/>
          <w:szCs w:val="20"/>
          <w:lang w:val="es-ES_tradnl" w:eastAsia="es-ES" w:bidi="es-ES"/>
        </w:rPr>
        <w:t>de este acuerdo</w:t>
      </w:r>
      <w:r w:rsidRPr="005F3381">
        <w:rPr>
          <w:rFonts w:cs="Arial"/>
          <w:szCs w:val="20"/>
          <w:lang w:val="es-ES_tradnl" w:eastAsia="es-ES" w:bidi="es-ES"/>
        </w:rPr>
        <w:t xml:space="preserve"> para contribuir al cumplimiento de los objetivos y prioridades de la UE en la región: «</w:t>
      </w:r>
      <w:r w:rsidR="00C72FF3" w:rsidRPr="005F3381">
        <w:rPr>
          <w:rFonts w:cs="Arial"/>
          <w:i/>
          <w:szCs w:val="20"/>
          <w:lang w:val="es-ES_tradnl" w:eastAsia="es-ES" w:bidi="es-ES"/>
        </w:rPr>
        <w:t xml:space="preserve">Hoy </w:t>
      </w:r>
      <w:r w:rsidR="00EC4C6B" w:rsidRPr="005F3381">
        <w:rPr>
          <w:rFonts w:cs="Arial"/>
          <w:i/>
          <w:szCs w:val="20"/>
          <w:lang w:val="es-ES_tradnl" w:eastAsia="es-ES" w:bidi="es-ES"/>
        </w:rPr>
        <w:t>nos complace apoyar un proyecto que aportará beneficios ambientales, pero también económicos y sociales</w:t>
      </w:r>
      <w:r w:rsidR="00C72FF3" w:rsidRPr="005F3381">
        <w:rPr>
          <w:rFonts w:cs="Arial"/>
          <w:i/>
          <w:szCs w:val="20"/>
          <w:lang w:val="es-ES_tradnl" w:eastAsia="es-ES" w:bidi="es-ES"/>
        </w:rPr>
        <w:t>,</w:t>
      </w:r>
      <w:r w:rsidR="00EC4C6B" w:rsidRPr="005F3381">
        <w:rPr>
          <w:rFonts w:cs="Arial"/>
          <w:i/>
          <w:szCs w:val="20"/>
          <w:lang w:val="es-ES_tradnl" w:eastAsia="es-ES" w:bidi="es-ES"/>
        </w:rPr>
        <w:t xml:space="preserve"> en </w:t>
      </w:r>
      <w:r w:rsidR="00C72FF3" w:rsidRPr="005F3381">
        <w:rPr>
          <w:rFonts w:cs="Arial"/>
          <w:i/>
          <w:szCs w:val="20"/>
          <w:lang w:val="es-ES_tradnl" w:eastAsia="es-ES" w:bidi="es-ES"/>
        </w:rPr>
        <w:t>Jujuy</w:t>
      </w:r>
      <w:r w:rsidR="00EC4C6B" w:rsidRPr="005F3381">
        <w:rPr>
          <w:rFonts w:cs="Arial"/>
          <w:i/>
          <w:szCs w:val="20"/>
          <w:lang w:val="es-ES_tradnl" w:eastAsia="es-ES" w:bidi="es-ES"/>
        </w:rPr>
        <w:t>. Las nuevas infraestructuras de recogida y tratamiento de basuras generarán nuevas oportunidades económicas en la región. Parte de la financiación</w:t>
      </w:r>
      <w:r w:rsidR="00C72FF3" w:rsidRPr="005F3381">
        <w:rPr>
          <w:rFonts w:cs="Arial"/>
          <w:i/>
          <w:szCs w:val="20"/>
          <w:lang w:val="es-ES_tradnl" w:eastAsia="es-ES" w:bidi="es-ES"/>
        </w:rPr>
        <w:t xml:space="preserve"> de</w:t>
      </w:r>
      <w:r w:rsidR="0041308B">
        <w:rPr>
          <w:rFonts w:cs="Arial"/>
          <w:i/>
          <w:szCs w:val="20"/>
          <w:lang w:val="es-ES_tradnl" w:eastAsia="es-ES" w:bidi="es-ES"/>
        </w:rPr>
        <w:t xml:space="preserve"> </w:t>
      </w:r>
      <w:r w:rsidR="00C72FF3" w:rsidRPr="005F3381">
        <w:rPr>
          <w:rFonts w:cs="Arial"/>
          <w:i/>
          <w:szCs w:val="20"/>
          <w:lang w:val="es-ES_tradnl" w:eastAsia="es-ES" w:bidi="es-ES"/>
        </w:rPr>
        <w:t>l</w:t>
      </w:r>
      <w:r w:rsidR="0041308B">
        <w:rPr>
          <w:rFonts w:cs="Arial"/>
          <w:i/>
          <w:szCs w:val="20"/>
          <w:lang w:val="es-ES_tradnl" w:eastAsia="es-ES" w:bidi="es-ES"/>
        </w:rPr>
        <w:t>a UE</w:t>
      </w:r>
      <w:r w:rsidR="00EC4C6B" w:rsidRPr="005F3381">
        <w:rPr>
          <w:rFonts w:cs="Arial"/>
          <w:i/>
          <w:szCs w:val="20"/>
          <w:lang w:val="es-ES_tradnl" w:eastAsia="es-ES" w:bidi="es-ES"/>
        </w:rPr>
        <w:t xml:space="preserve"> se destinará a apoyar iniciativas destinadas a la educación </w:t>
      </w:r>
      <w:r w:rsidR="00C72FF3" w:rsidRPr="005F3381">
        <w:rPr>
          <w:rFonts w:cs="Arial"/>
          <w:i/>
          <w:szCs w:val="20"/>
          <w:lang w:val="es-ES_tradnl" w:eastAsia="es-ES" w:bidi="es-ES"/>
        </w:rPr>
        <w:t xml:space="preserve">de </w:t>
      </w:r>
      <w:r w:rsidR="00EC4C6B" w:rsidRPr="005F3381">
        <w:rPr>
          <w:rFonts w:cs="Arial"/>
          <w:i/>
          <w:szCs w:val="20"/>
          <w:lang w:val="es-ES_tradnl" w:eastAsia="es-ES" w:bidi="es-ES"/>
        </w:rPr>
        <w:t xml:space="preserve">quienes ahora trabajan en los vertederos, y especialmente, a la integración social de la mujer a través de nuevas oportunidades laborales. </w:t>
      </w:r>
      <w:r w:rsidR="002114BA" w:rsidRPr="005F3381">
        <w:rPr>
          <w:rFonts w:cs="Arial"/>
          <w:i/>
          <w:szCs w:val="20"/>
          <w:lang w:val="es-ES_tradnl" w:eastAsia="es-ES" w:bidi="es-ES"/>
        </w:rPr>
        <w:t>Al mismo tiempo</w:t>
      </w:r>
      <w:r w:rsidR="00C72FF3" w:rsidRPr="005F3381">
        <w:rPr>
          <w:rFonts w:cs="Arial"/>
          <w:i/>
          <w:szCs w:val="20"/>
          <w:lang w:val="es-ES_tradnl" w:eastAsia="es-ES" w:bidi="es-ES"/>
        </w:rPr>
        <w:t>, el proyecto</w:t>
      </w:r>
      <w:r w:rsidR="00EC4C6B" w:rsidRPr="005F3381">
        <w:rPr>
          <w:rFonts w:cs="Arial"/>
          <w:i/>
          <w:szCs w:val="20"/>
          <w:lang w:val="es-ES_tradnl" w:eastAsia="es-ES" w:bidi="es-ES"/>
        </w:rPr>
        <w:t xml:space="preserve"> </w:t>
      </w:r>
      <w:r w:rsidR="00C72FF3" w:rsidRPr="005F3381">
        <w:rPr>
          <w:rFonts w:cs="Arial"/>
          <w:i/>
          <w:szCs w:val="20"/>
          <w:lang w:val="es-ES_tradnl" w:eastAsia="es-ES" w:bidi="es-ES"/>
        </w:rPr>
        <w:t>contribuirá a la lucha contra el cambio climático, reduciendo de forma considerable las emisiones de gases de efecto invernadero de los vertederos</w:t>
      </w:r>
      <w:r w:rsidR="00C72FF3" w:rsidRPr="00C72FF3">
        <w:rPr>
          <w:rFonts w:cs="Arial"/>
          <w:i/>
          <w:sz w:val="22"/>
          <w:lang w:val="es-ES_tradnl" w:eastAsia="es-ES" w:bidi="es-ES"/>
        </w:rPr>
        <w:t>».</w:t>
      </w:r>
      <w:r w:rsidR="00EC4C6B">
        <w:rPr>
          <w:rFonts w:cs="Arial"/>
          <w:sz w:val="22"/>
          <w:lang w:val="es-ES_tradnl" w:eastAsia="es-ES" w:bidi="es-ES"/>
        </w:rPr>
        <w:t xml:space="preserve"> </w:t>
      </w:r>
    </w:p>
    <w:p w14:paraId="09CE811A" w14:textId="77777777" w:rsidR="003607F5" w:rsidRPr="004828AB" w:rsidRDefault="003607F5" w:rsidP="00DD1A69">
      <w:pPr>
        <w:spacing w:after="0" w:line="240" w:lineRule="auto"/>
        <w:jc w:val="both"/>
        <w:rPr>
          <w:rFonts w:cs="Arial"/>
          <w:sz w:val="22"/>
          <w:lang w:val="es-ES_tradnl" w:eastAsia="es-ES" w:bidi="es-ES"/>
        </w:rPr>
      </w:pPr>
    </w:p>
    <w:p w14:paraId="523B655C" w14:textId="77777777" w:rsidR="004D1E1F" w:rsidRPr="004D1E1F" w:rsidRDefault="004D1E1F" w:rsidP="004D1E1F">
      <w:pPr>
        <w:jc w:val="both"/>
        <w:rPr>
          <w:rFonts w:cs="Arial"/>
          <w:szCs w:val="20"/>
          <w:lang w:val="es-ES_tradnl" w:eastAsia="es-ES" w:bidi="es-ES"/>
        </w:rPr>
      </w:pPr>
      <w:r w:rsidRPr="004D1E1F">
        <w:rPr>
          <w:rFonts w:cs="Arial"/>
          <w:szCs w:val="20"/>
          <w:lang w:val="es-ES_tradnl" w:eastAsia="es-ES" w:bidi="es-ES"/>
        </w:rPr>
        <w:t>El Gobernador de Jujuy, Gerardo Morales, valoró igualmente el inicio de esta nueva etapa, diciendo: «</w:t>
      </w:r>
      <w:r w:rsidRPr="004D1E1F">
        <w:rPr>
          <w:rFonts w:cs="Arial"/>
          <w:i/>
          <w:szCs w:val="20"/>
          <w:lang w:val="es-ES_tradnl" w:eastAsia="es-ES" w:bidi="es-ES"/>
        </w:rPr>
        <w:t>Estamos muy congratulados por haber llegado a este hito junto al BEI. El préstamo que estamos adquiriendo nos permitirá implementar una política de gran alcance territorial y con un enorme sentido de equidad</w:t>
      </w:r>
      <w:r w:rsidR="00640A5D">
        <w:rPr>
          <w:rFonts w:cs="Arial"/>
          <w:i/>
          <w:szCs w:val="20"/>
          <w:lang w:val="es-ES_tradnl" w:eastAsia="es-ES" w:bidi="es-ES"/>
        </w:rPr>
        <w:t>,</w:t>
      </w:r>
      <w:r w:rsidRPr="004D1E1F">
        <w:rPr>
          <w:rFonts w:cs="Arial"/>
          <w:i/>
          <w:szCs w:val="20"/>
          <w:lang w:val="es-ES_tradnl" w:eastAsia="es-ES" w:bidi="es-ES"/>
        </w:rPr>
        <w:t xml:space="preserve"> porque vamos a llevar servicios de gestión de residuos a cada rincón de la provincia. Nuestro desafío es resolver la problemática ambiental histórica de los residuos sólidos urbanos, en el marco de nuestra política de Jujuy Verde. Sabemos que vamos a lograrlo con la ayuda del BEI y de la Unión Europea. Nuestro deseo es que este hito sea además el inicio de una relación con el BEI y la UE y que nos permita lograr apoyo también a otros proyectos estratégicos como energía y litio</w:t>
      </w:r>
      <w:r w:rsidRPr="004D1E1F">
        <w:rPr>
          <w:rFonts w:cs="Arial"/>
          <w:szCs w:val="20"/>
          <w:lang w:val="es-ES_tradnl" w:eastAsia="es-ES" w:bidi="es-ES"/>
        </w:rPr>
        <w:t>».</w:t>
      </w:r>
    </w:p>
    <w:p w14:paraId="4BAC6CFD" w14:textId="77777777" w:rsidR="004D1E1F" w:rsidRPr="004D1E1F" w:rsidRDefault="004D1E1F" w:rsidP="004D1E1F">
      <w:pPr>
        <w:jc w:val="both"/>
        <w:rPr>
          <w:rFonts w:cs="Arial"/>
          <w:szCs w:val="20"/>
          <w:lang w:val="es-ES_tradnl" w:eastAsia="es-ES" w:bidi="es-ES"/>
        </w:rPr>
      </w:pPr>
      <w:r w:rsidRPr="004D1E1F">
        <w:rPr>
          <w:rFonts w:cs="Arial"/>
          <w:szCs w:val="20"/>
          <w:lang w:val="es-ES_tradnl" w:eastAsia="es-ES" w:bidi="es-ES"/>
        </w:rPr>
        <w:t xml:space="preserve">Por su parte, la Ministra de Ambiente de la provincia, María Inés </w:t>
      </w:r>
      <w:proofErr w:type="spellStart"/>
      <w:r w:rsidRPr="004D1E1F">
        <w:rPr>
          <w:rFonts w:cs="Arial"/>
          <w:szCs w:val="20"/>
          <w:lang w:val="es-ES_tradnl" w:eastAsia="es-ES" w:bidi="es-ES"/>
        </w:rPr>
        <w:t>Zigarán</w:t>
      </w:r>
      <w:proofErr w:type="spellEnd"/>
      <w:r w:rsidRPr="004D1E1F">
        <w:rPr>
          <w:rFonts w:cs="Arial"/>
          <w:szCs w:val="20"/>
          <w:lang w:val="es-ES_tradnl" w:eastAsia="es-ES" w:bidi="es-ES"/>
        </w:rPr>
        <w:t>, agradeció el esfuerzo de los equipos del Ministerio que lidera, así como de la Jefatura de Gabinete y al Ministerio de Finanzas de Nación, a través de la Subsecretaría de Relaciones Financieras Internacionales; de la empresa GIRSU S.E., del Ministerio de Hacienda de Jujuy y del Banco de Desarrollo desde donde se trabajó de manera denodada para llegar a esta instancia. Y destacó de la misma manera la labor de los equipos del BEI y de la UE que creyeron y confían en este proyecto.</w:t>
      </w:r>
    </w:p>
    <w:p w14:paraId="30DDF556" w14:textId="77777777" w:rsidR="00243297" w:rsidRDefault="00640A5D" w:rsidP="004D1E1F">
      <w:pPr>
        <w:spacing w:after="0" w:line="240" w:lineRule="auto"/>
        <w:jc w:val="both"/>
        <w:rPr>
          <w:rFonts w:cs="Arial"/>
          <w:szCs w:val="20"/>
          <w:lang w:val="es-ES_tradnl" w:eastAsia="es-ES" w:bidi="es-ES"/>
        </w:rPr>
      </w:pPr>
      <w:r w:rsidRPr="00640A5D">
        <w:rPr>
          <w:rFonts w:cs="Arial"/>
          <w:szCs w:val="20"/>
          <w:lang w:val="es-ES_tradnl" w:eastAsia="es-ES" w:bidi="es-ES"/>
        </w:rPr>
        <w:t>«</w:t>
      </w:r>
      <w:r w:rsidR="004D1E1F" w:rsidRPr="00640A5D">
        <w:rPr>
          <w:rFonts w:cs="Arial"/>
          <w:i/>
          <w:szCs w:val="20"/>
          <w:lang w:val="es-ES_tradnl" w:eastAsia="es-ES" w:bidi="es-ES"/>
        </w:rPr>
        <w:t>Estamos frente a una oportunidad histórica</w:t>
      </w:r>
      <w:r w:rsidR="004D1E1F" w:rsidRPr="005D339C">
        <w:rPr>
          <w:rFonts w:cs="Arial"/>
          <w:i/>
          <w:szCs w:val="20"/>
          <w:lang w:val="es-ES_tradnl" w:eastAsia="es-ES" w:bidi="es-ES"/>
        </w:rPr>
        <w:t xml:space="preserve"> –ponderó la funcionaria de Jujuy-. </w:t>
      </w:r>
      <w:r w:rsidR="004D1E1F" w:rsidRPr="00640A5D">
        <w:rPr>
          <w:rFonts w:cs="Arial"/>
          <w:i/>
          <w:szCs w:val="20"/>
          <w:lang w:val="es-ES_tradnl" w:eastAsia="es-ES" w:bidi="es-ES"/>
        </w:rPr>
        <w:t>Por eso, vamos a hacer todos los esfuerzos para que los resultados sean los mejores y nos permitan dar respuestas a las demandas de los municipios que gestionan los residuos sólidos urbanos, con un enfoque de desarrollo e inclusión social. Con los recursos de este préstamo vamos a poder poner en marcha el cambio de paradigma de la Ley 5.954 que establece un modelo cooperativo entre Provincia y gobiernos locales, y que concibe a los residuos como oportunidades para el desarrollo</w:t>
      </w:r>
      <w:r w:rsidRPr="005D339C">
        <w:rPr>
          <w:rFonts w:cs="Arial"/>
          <w:i/>
          <w:szCs w:val="20"/>
          <w:lang w:val="es-ES_tradnl" w:eastAsia="es-ES" w:bidi="es-ES"/>
        </w:rPr>
        <w:t>».</w:t>
      </w:r>
    </w:p>
    <w:p w14:paraId="4E19AC66" w14:textId="77777777" w:rsidR="004D1E1F" w:rsidRPr="004D1E1F" w:rsidRDefault="004D1E1F" w:rsidP="004D1E1F">
      <w:pPr>
        <w:spacing w:after="0" w:line="240" w:lineRule="auto"/>
        <w:jc w:val="both"/>
        <w:rPr>
          <w:rFonts w:cs="Arial"/>
          <w:szCs w:val="20"/>
          <w:lang w:val="es-ES_tradnl" w:eastAsia="es-ES" w:bidi="es-ES"/>
        </w:rPr>
      </w:pPr>
    </w:p>
    <w:p w14:paraId="49F79BD2" w14:textId="77777777" w:rsidR="00231338" w:rsidRPr="005F3381" w:rsidRDefault="005F3381" w:rsidP="00DD1A69">
      <w:pPr>
        <w:spacing w:after="0" w:line="240" w:lineRule="auto"/>
        <w:jc w:val="both"/>
        <w:rPr>
          <w:rFonts w:cs="Arial"/>
          <w:szCs w:val="20"/>
          <w:lang w:val="es-ES_tradnl" w:eastAsia="es-ES" w:bidi="es-ES"/>
        </w:rPr>
      </w:pPr>
      <w:r>
        <w:rPr>
          <w:rFonts w:cs="Arial"/>
          <w:szCs w:val="20"/>
          <w:lang w:val="es-ES_tradnl" w:eastAsia="es-ES" w:bidi="es-ES"/>
        </w:rPr>
        <w:t xml:space="preserve">Esta operación </w:t>
      </w:r>
      <w:r w:rsidR="00E777B5" w:rsidRPr="005F3381">
        <w:rPr>
          <w:rFonts w:cs="Arial"/>
          <w:szCs w:val="20"/>
          <w:lang w:val="es-ES_tradnl" w:eastAsia="es-ES" w:bidi="es-ES"/>
        </w:rPr>
        <w:t xml:space="preserve">es </w:t>
      </w:r>
      <w:r w:rsidR="00C72FF3" w:rsidRPr="005F3381">
        <w:rPr>
          <w:rFonts w:cs="Arial"/>
          <w:szCs w:val="20"/>
          <w:lang w:val="es-ES_tradnl" w:eastAsia="es-ES" w:bidi="es-ES"/>
        </w:rPr>
        <w:t>la segunda</w:t>
      </w:r>
      <w:r w:rsidR="00124ABA" w:rsidRPr="005F3381">
        <w:rPr>
          <w:rFonts w:cs="Arial"/>
          <w:szCs w:val="20"/>
          <w:lang w:val="es-ES_tradnl" w:eastAsia="es-ES" w:bidi="es-ES"/>
        </w:rPr>
        <w:t xml:space="preserve"> </w:t>
      </w:r>
      <w:r w:rsidR="00CA38A8" w:rsidRPr="005F3381">
        <w:rPr>
          <w:rFonts w:cs="Arial"/>
          <w:szCs w:val="20"/>
          <w:lang w:val="es-ES_tradnl" w:eastAsia="es-ES" w:bidi="es-ES"/>
        </w:rPr>
        <w:t xml:space="preserve">del BEI con el sector público argentino </w:t>
      </w:r>
      <w:r w:rsidR="00124ABA" w:rsidRPr="005F3381">
        <w:rPr>
          <w:rFonts w:cs="Arial"/>
          <w:szCs w:val="20"/>
          <w:lang w:val="es-ES_tradnl" w:eastAsia="es-ES" w:bidi="es-ES"/>
        </w:rPr>
        <w:t xml:space="preserve">en el último año. </w:t>
      </w:r>
      <w:r w:rsidR="00231338" w:rsidRPr="005F3381">
        <w:rPr>
          <w:rFonts w:cs="Arial"/>
          <w:szCs w:val="20"/>
          <w:lang w:val="es-ES_tradnl" w:eastAsia="es-ES" w:bidi="es-ES"/>
        </w:rPr>
        <w:t xml:space="preserve">Recientemente, el pasado mes de noviembre, el BEI facilitó un préstamo de </w:t>
      </w:r>
      <w:r w:rsidR="006077DC">
        <w:rPr>
          <w:rFonts w:cs="Arial"/>
          <w:szCs w:val="20"/>
          <w:lang w:val="es-ES_tradnl" w:eastAsia="es-ES" w:bidi="es-ES"/>
        </w:rPr>
        <w:t xml:space="preserve">60 millones EUR a la </w:t>
      </w:r>
      <w:r w:rsidR="00720572">
        <w:rPr>
          <w:rFonts w:cs="Arial"/>
          <w:szCs w:val="20"/>
          <w:lang w:val="es-ES_tradnl" w:eastAsia="es-ES" w:bidi="es-ES"/>
        </w:rPr>
        <w:t>República</w:t>
      </w:r>
      <w:r w:rsidR="006077DC">
        <w:rPr>
          <w:rFonts w:cs="Arial"/>
          <w:szCs w:val="20"/>
          <w:lang w:val="es-ES_tradnl" w:eastAsia="es-ES" w:bidi="es-ES"/>
        </w:rPr>
        <w:t xml:space="preserve"> de Argentina para el </w:t>
      </w:r>
      <w:r w:rsidR="00231338" w:rsidRPr="005F3381">
        <w:rPr>
          <w:rFonts w:cs="Arial"/>
          <w:szCs w:val="20"/>
          <w:lang w:val="es-ES_tradnl" w:eastAsia="es-ES" w:bidi="es-ES"/>
        </w:rPr>
        <w:t xml:space="preserve"> Banco de Inversión y Comercio Exterior (BICE) con el objetivo de aportar liquidez para financiar las inversiones de pequeñas y medianas empresas argentinas. </w:t>
      </w:r>
    </w:p>
    <w:p w14:paraId="3B21AE2B" w14:textId="77777777" w:rsidR="00231338" w:rsidRPr="005F3381" w:rsidRDefault="00231338" w:rsidP="00DD1A69">
      <w:pPr>
        <w:spacing w:after="0" w:line="240" w:lineRule="auto"/>
        <w:jc w:val="both"/>
        <w:rPr>
          <w:rFonts w:cs="Arial"/>
          <w:szCs w:val="20"/>
          <w:lang w:val="es-ES_tradnl" w:eastAsia="es-ES" w:bidi="es-ES"/>
        </w:rPr>
      </w:pPr>
    </w:p>
    <w:p w14:paraId="16236A29" w14:textId="77777777" w:rsidR="00490404" w:rsidRPr="005F3381" w:rsidRDefault="00CA38A8" w:rsidP="00DD1A69">
      <w:pPr>
        <w:spacing w:after="0" w:line="240" w:lineRule="auto"/>
        <w:jc w:val="both"/>
        <w:rPr>
          <w:rFonts w:cs="Arial"/>
          <w:szCs w:val="20"/>
          <w:lang w:val="es-ES_tradnl" w:eastAsia="es-ES" w:bidi="es-ES"/>
        </w:rPr>
      </w:pPr>
      <w:r w:rsidRPr="005F3381">
        <w:rPr>
          <w:rFonts w:cs="Arial"/>
          <w:szCs w:val="20"/>
          <w:lang w:val="es-ES_tradnl" w:eastAsia="es-ES" w:bidi="es-ES"/>
        </w:rPr>
        <w:t xml:space="preserve">El BEI comenzó su actividad en Argentina en el año 1995 y desde entonces ha firmado </w:t>
      </w:r>
      <w:r w:rsidR="00124ABA" w:rsidRPr="005F3381">
        <w:rPr>
          <w:rFonts w:cs="Arial"/>
          <w:szCs w:val="20"/>
          <w:lang w:val="es-ES_tradnl" w:eastAsia="es-ES" w:bidi="es-ES"/>
        </w:rPr>
        <w:t xml:space="preserve">14 </w:t>
      </w:r>
      <w:r w:rsidRPr="005F3381">
        <w:rPr>
          <w:rFonts w:cs="Arial"/>
          <w:szCs w:val="20"/>
          <w:lang w:val="es-ES_tradnl" w:eastAsia="es-ES" w:bidi="es-ES"/>
        </w:rPr>
        <w:t xml:space="preserve">operaciones, tanto en el sector privado como en el público, con el objetivo de apoyar el crecimiento económico en el país. </w:t>
      </w:r>
    </w:p>
    <w:p w14:paraId="67AC65C2" w14:textId="77777777" w:rsidR="00490404" w:rsidRDefault="00490404" w:rsidP="00DD1A69">
      <w:pPr>
        <w:spacing w:after="0" w:line="240" w:lineRule="auto"/>
        <w:jc w:val="both"/>
        <w:rPr>
          <w:rFonts w:cs="Arial"/>
          <w:sz w:val="22"/>
          <w:lang w:val="es-ES_tradnl" w:eastAsia="es-ES" w:bidi="es-ES"/>
        </w:rPr>
      </w:pPr>
    </w:p>
    <w:p w14:paraId="5BC8AC86" w14:textId="77777777" w:rsidR="00B8709A" w:rsidRPr="00B8709A" w:rsidRDefault="00B8709A" w:rsidP="00B8709A">
      <w:pPr>
        <w:spacing w:after="0" w:line="240" w:lineRule="auto"/>
        <w:jc w:val="both"/>
        <w:rPr>
          <w:rFonts w:eastAsia="Calibri" w:cs="Arial"/>
          <w:b/>
          <w:szCs w:val="20"/>
          <w:lang w:val="es-ES"/>
        </w:rPr>
      </w:pPr>
      <w:r w:rsidRPr="00B8709A">
        <w:rPr>
          <w:rFonts w:eastAsia="Calibri" w:cs="Arial"/>
          <w:b/>
          <w:szCs w:val="20"/>
          <w:lang w:val="es-ES"/>
        </w:rPr>
        <w:t xml:space="preserve">El BEI en Latinoamérica </w:t>
      </w:r>
    </w:p>
    <w:p w14:paraId="3C8F83D8" w14:textId="77777777" w:rsidR="00362AF9" w:rsidRPr="00727C49" w:rsidRDefault="00362AF9" w:rsidP="00362AF9">
      <w:pPr>
        <w:spacing w:after="0" w:line="240" w:lineRule="auto"/>
        <w:jc w:val="both"/>
        <w:rPr>
          <w:rFonts w:eastAsia="MS Mincho"/>
          <w:szCs w:val="20"/>
          <w:lang w:val="es-ES_tradnl" w:eastAsia="es-ES"/>
        </w:rPr>
      </w:pPr>
      <w:r w:rsidRPr="00727C49">
        <w:rPr>
          <w:rFonts w:eastAsia="MS Mincho"/>
          <w:szCs w:val="20"/>
          <w:lang w:val="es-ES_tradnl" w:eastAsia="es-ES"/>
        </w:rPr>
        <w:t>La Unión Europea es el principal socio para el desarrollo de la región latinoamericana, su primer inversor y s</w:t>
      </w:r>
      <w:r>
        <w:rPr>
          <w:rFonts w:eastAsia="MS Mincho"/>
          <w:szCs w:val="20"/>
          <w:lang w:val="es-ES_tradnl" w:eastAsia="es-ES"/>
        </w:rPr>
        <w:t>u</w:t>
      </w:r>
      <w:r w:rsidRPr="00727C49">
        <w:rPr>
          <w:rFonts w:eastAsia="MS Mincho"/>
          <w:szCs w:val="20"/>
          <w:lang w:val="es-ES_tradnl" w:eastAsia="es-ES"/>
        </w:rPr>
        <w:t xml:space="preserve"> segundo mayor socio comercial. El BEI, como banco de la UE, apoya económicamente proyectos en Latinoamérica facilitando tanto la inversión a largo plazo en condiciones ventajosas como el apoyo técnico necesario para asegurar que dichos proyectos tienen un impacto social, económico y medioambiental positivo. </w:t>
      </w:r>
    </w:p>
    <w:p w14:paraId="68C1D646" w14:textId="77777777" w:rsidR="00362AF9" w:rsidRPr="00727C49" w:rsidRDefault="00362AF9" w:rsidP="00362AF9">
      <w:pPr>
        <w:spacing w:after="0" w:line="240" w:lineRule="auto"/>
        <w:jc w:val="both"/>
        <w:rPr>
          <w:rFonts w:eastAsia="MS Mincho"/>
          <w:szCs w:val="20"/>
          <w:lang w:val="es-ES_tradnl" w:eastAsia="es-ES"/>
        </w:rPr>
      </w:pPr>
    </w:p>
    <w:p w14:paraId="6F462F57" w14:textId="77777777" w:rsidR="00362AF9" w:rsidRPr="00727C49" w:rsidRDefault="00362AF9" w:rsidP="00362AF9">
      <w:pPr>
        <w:spacing w:after="0" w:line="240" w:lineRule="auto"/>
        <w:jc w:val="both"/>
        <w:rPr>
          <w:rFonts w:eastAsia="MS Mincho"/>
          <w:szCs w:val="20"/>
          <w:lang w:val="es-ES_tradnl" w:eastAsia="es-ES"/>
        </w:rPr>
      </w:pPr>
      <w:r w:rsidRPr="00727C49">
        <w:rPr>
          <w:rFonts w:eastAsia="MS Mincho"/>
          <w:szCs w:val="20"/>
          <w:lang w:val="es-ES_tradnl" w:eastAsia="es-ES"/>
        </w:rPr>
        <w:t>Desde que el BEI comenzó su actividad en Latinoamérica, en el año 1993</w:t>
      </w:r>
      <w:r>
        <w:rPr>
          <w:rFonts w:eastAsia="MS Mincho"/>
          <w:szCs w:val="20"/>
          <w:lang w:val="es-ES_tradnl" w:eastAsia="es-ES"/>
        </w:rPr>
        <w:t xml:space="preserve">, </w:t>
      </w:r>
      <w:r w:rsidRPr="00727C49">
        <w:rPr>
          <w:rFonts w:eastAsia="MS Mincho"/>
          <w:szCs w:val="20"/>
          <w:lang w:val="es-ES_tradnl" w:eastAsia="es-ES"/>
        </w:rPr>
        <w:t xml:space="preserve">ha facilitado un volumen de financiación de 7.800 millones de euros para apoyar 105 proyectos en 14 países de la región. </w:t>
      </w:r>
      <w:r>
        <w:rPr>
          <w:rFonts w:eastAsia="MS Mincho"/>
          <w:szCs w:val="20"/>
          <w:lang w:val="es-ES_tradnl" w:eastAsia="es-ES"/>
        </w:rPr>
        <w:t xml:space="preserve">Las operaciones del Banco de la UE en el Caribe empezaron en 1978. Desde entonces, el BEI ha prestado 1.800 millones de euros para apoyar diferentes proyectos en esta región. </w:t>
      </w:r>
    </w:p>
    <w:p w14:paraId="72931CBB" w14:textId="77777777" w:rsidR="00362AF9" w:rsidRPr="00727C49" w:rsidRDefault="00362AF9" w:rsidP="00362AF9">
      <w:pPr>
        <w:spacing w:after="0" w:line="240" w:lineRule="auto"/>
        <w:jc w:val="both"/>
        <w:rPr>
          <w:rFonts w:eastAsia="MS Mincho"/>
          <w:szCs w:val="20"/>
          <w:lang w:val="es-ES_tradnl" w:eastAsia="es-ES"/>
        </w:rPr>
      </w:pPr>
    </w:p>
    <w:p w14:paraId="10C22327" w14:textId="51F3F53C" w:rsidR="00362AF9" w:rsidRPr="00727C49" w:rsidRDefault="00362AF9" w:rsidP="00362AF9">
      <w:pPr>
        <w:spacing w:after="0" w:line="240" w:lineRule="auto"/>
        <w:jc w:val="both"/>
        <w:rPr>
          <w:rFonts w:eastAsia="MS Mincho"/>
          <w:szCs w:val="20"/>
          <w:lang w:val="es-ES_tradnl" w:eastAsia="es-ES"/>
        </w:rPr>
      </w:pPr>
      <w:r>
        <w:rPr>
          <w:rFonts w:eastAsia="MS Mincho"/>
          <w:szCs w:val="20"/>
          <w:lang w:val="es-ES_tradnl" w:eastAsia="es-ES"/>
        </w:rPr>
        <w:t>En</w:t>
      </w:r>
      <w:r w:rsidRPr="00727C49">
        <w:rPr>
          <w:rFonts w:eastAsia="MS Mincho"/>
          <w:szCs w:val="20"/>
          <w:lang w:val="es-ES_tradnl" w:eastAsia="es-ES"/>
        </w:rPr>
        <w:t xml:space="preserve"> 2017, el B</w:t>
      </w:r>
      <w:r>
        <w:rPr>
          <w:rFonts w:eastAsia="MS Mincho"/>
          <w:szCs w:val="20"/>
          <w:lang w:val="es-ES_tradnl" w:eastAsia="es-ES"/>
        </w:rPr>
        <w:t>anco de la UE</w:t>
      </w:r>
      <w:r w:rsidRPr="00727C49">
        <w:rPr>
          <w:rFonts w:eastAsia="MS Mincho"/>
          <w:szCs w:val="20"/>
          <w:lang w:val="es-ES_tradnl" w:eastAsia="es-ES"/>
        </w:rPr>
        <w:t xml:space="preserve"> </w:t>
      </w:r>
      <w:r>
        <w:rPr>
          <w:rFonts w:eastAsia="MS Mincho"/>
          <w:szCs w:val="20"/>
          <w:lang w:val="es-ES_tradnl" w:eastAsia="es-ES"/>
        </w:rPr>
        <w:t xml:space="preserve">proporcionó 759 millones de euros en Latino América y el Caribe, unos fondos que han permitido el desarrollo de 12 proyectos en Bolivia, Nicaragua, Paraguay, México, Argentina, Panamá, Perú y la región del Caribe, en sectores tan diversos como el energético, transportes, infraestructuras de agua, acción contra el cambio climático y ayuda a la pequeña y mediana empresa.  </w:t>
      </w:r>
    </w:p>
    <w:p w14:paraId="02CB5455" w14:textId="77777777" w:rsidR="00B8709A" w:rsidRPr="00B8709A" w:rsidRDefault="00B8709A" w:rsidP="00B8709A">
      <w:pPr>
        <w:spacing w:after="0" w:line="240" w:lineRule="auto"/>
        <w:jc w:val="both"/>
        <w:rPr>
          <w:rFonts w:eastAsia="Calibri" w:cs="Arial"/>
          <w:b/>
          <w:szCs w:val="20"/>
          <w:lang w:val="es-ES"/>
        </w:rPr>
      </w:pPr>
    </w:p>
    <w:p w14:paraId="4D6EE718" w14:textId="77777777" w:rsidR="00B8709A" w:rsidRDefault="00B8709A" w:rsidP="00B8709A">
      <w:pPr>
        <w:spacing w:after="0" w:line="240" w:lineRule="auto"/>
        <w:jc w:val="both"/>
        <w:rPr>
          <w:rFonts w:eastAsia="Calibri" w:cs="Arial"/>
          <w:b/>
          <w:szCs w:val="20"/>
          <w:u w:color="000000"/>
          <w:lang w:val="es-ES" w:eastAsia="en-GB"/>
        </w:rPr>
      </w:pPr>
      <w:r w:rsidRPr="00B8709A">
        <w:rPr>
          <w:rFonts w:eastAsia="Calibri" w:cs="Arial"/>
          <w:b/>
          <w:szCs w:val="20"/>
          <w:lang w:val="es-ES"/>
        </w:rPr>
        <w:t>El Banco Europeo de Inversiones</w:t>
      </w:r>
      <w:r w:rsidRPr="00B8709A">
        <w:rPr>
          <w:rFonts w:eastAsia="Calibri" w:cs="Arial"/>
          <w:szCs w:val="20"/>
          <w:lang w:val="es-ES"/>
        </w:rPr>
        <w:t xml:space="preserve"> (BEI) es la institución de financiación a largo plazo de la Unión Europea cuyos accionistas son sus Estados miembros. El BEI facilita financiación a largo plazo a proyectos de inversión viables con el fin de contribuir al logro de los objetivos de la política de la UE.</w:t>
      </w:r>
    </w:p>
    <w:p w14:paraId="32A44FA0" w14:textId="77777777" w:rsidR="00051145" w:rsidRDefault="00051145" w:rsidP="00B56C9C">
      <w:pPr>
        <w:pStyle w:val="NormalWeb"/>
        <w:spacing w:before="0" w:beforeAutospacing="0" w:after="0" w:afterAutospacing="0"/>
        <w:jc w:val="both"/>
        <w:rPr>
          <w:rFonts w:eastAsia="Calibri" w:cs="Arial"/>
          <w:b/>
          <w:szCs w:val="20"/>
          <w:lang w:val="es-ES"/>
        </w:rPr>
      </w:pPr>
    </w:p>
    <w:p w14:paraId="648F77AD" w14:textId="77777777" w:rsidR="00051145" w:rsidRDefault="00B56C9C" w:rsidP="00B56C9C">
      <w:pPr>
        <w:pStyle w:val="NormalWeb"/>
        <w:spacing w:before="0" w:beforeAutospacing="0" w:after="0" w:afterAutospacing="0"/>
        <w:jc w:val="both"/>
        <w:rPr>
          <w:rFonts w:ascii="Arial" w:eastAsia="MS Mincho" w:hAnsi="Arial" w:cstheme="minorBidi"/>
          <w:sz w:val="20"/>
          <w:szCs w:val="20"/>
          <w:lang w:val="es-ES_tradnl" w:eastAsia="es-ES"/>
        </w:rPr>
      </w:pPr>
      <w:r w:rsidRPr="00051145">
        <w:rPr>
          <w:rFonts w:ascii="Arial" w:eastAsia="Calibri" w:hAnsi="Arial" w:cs="Arial"/>
          <w:b/>
          <w:sz w:val="20"/>
          <w:szCs w:val="20"/>
          <w:lang w:val="es-ES" w:eastAsia="en-US"/>
        </w:rPr>
        <w:t>La Unión Europea</w:t>
      </w:r>
      <w:r>
        <w:rPr>
          <w:rFonts w:ascii="Arial" w:eastAsia="Calibri" w:hAnsi="Arial" w:cs="Arial"/>
          <w:b/>
          <w:sz w:val="20"/>
          <w:szCs w:val="20"/>
          <w:lang w:val="es-ES" w:eastAsia="en-US"/>
        </w:rPr>
        <w:t xml:space="preserve"> (UE)</w:t>
      </w:r>
      <w:r w:rsidRPr="0098521D">
        <w:rPr>
          <w:lang w:val="es-AR"/>
        </w:rPr>
        <w:t> </w:t>
      </w:r>
      <w:r w:rsidRPr="00051145">
        <w:rPr>
          <w:rFonts w:ascii="Arial" w:eastAsia="MS Mincho" w:hAnsi="Arial" w:cstheme="minorBidi"/>
          <w:sz w:val="20"/>
          <w:szCs w:val="20"/>
          <w:lang w:val="es-ES_tradnl" w:eastAsia="es-ES"/>
        </w:rPr>
        <w:t xml:space="preserve">es una asociación económica y política de 28 países europeos que fue fundada después de la Segunda Guerra Mundial. Sus primeros pasos consistieron en impulsar la cooperación económica con la idea de que, a medida que aumentase la interdependencia económica de los países que comerciaban entre sí, disminuirían las posibilidades de conflicto entre ellos. Aunque comenzó como un proceso regional meramente económico, ha evolucionado hasta integrar una gran variedad de políticas públicas a nivel europeo, desde la educación hasta la cooperación judicial y la protección del medio ambiente. La Unión Europea también tiene una política exterior. En ese contexto, es el principal agente de la cooperación internacional para la ayuda al desarrollo. Es también el mayor donante mundial de ayuda humanitaria. </w:t>
      </w:r>
    </w:p>
    <w:p w14:paraId="6EEF1DC8" w14:textId="77777777" w:rsidR="00051145" w:rsidRDefault="00051145" w:rsidP="00B56C9C">
      <w:pPr>
        <w:pStyle w:val="NormalWeb"/>
        <w:spacing w:before="0" w:beforeAutospacing="0" w:after="0" w:afterAutospacing="0"/>
        <w:jc w:val="both"/>
        <w:rPr>
          <w:rFonts w:ascii="Arial" w:eastAsia="MS Mincho" w:hAnsi="Arial" w:cstheme="minorBidi"/>
          <w:sz w:val="20"/>
          <w:szCs w:val="20"/>
          <w:lang w:val="es-ES_tradnl" w:eastAsia="es-ES"/>
        </w:rPr>
      </w:pPr>
    </w:p>
    <w:p w14:paraId="66567E1C" w14:textId="77777777" w:rsidR="00B56C9C" w:rsidRPr="00576A4C" w:rsidRDefault="00B56C9C" w:rsidP="00051145">
      <w:pPr>
        <w:pStyle w:val="NormalWeb"/>
        <w:spacing w:before="0" w:beforeAutospacing="0" w:after="0" w:afterAutospacing="0"/>
        <w:rPr>
          <w:rStyle w:val="Hyperlink"/>
          <w:rFonts w:eastAsiaTheme="minorHAnsi"/>
          <w:lang w:eastAsia="en-US"/>
        </w:rPr>
      </w:pPr>
      <w:r w:rsidRPr="00051145">
        <w:rPr>
          <w:rFonts w:ascii="Arial" w:eastAsia="Calibri" w:hAnsi="Arial" w:cs="Arial"/>
          <w:b/>
          <w:sz w:val="20"/>
          <w:szCs w:val="20"/>
          <w:lang w:val="es-ES" w:eastAsia="en-US"/>
        </w:rPr>
        <w:t>Mecanismo de Inversión para América Latina (LAIF)</w:t>
      </w:r>
      <w:r w:rsidRPr="00447D80">
        <w:rPr>
          <w:rFonts w:ascii="Arial" w:hAnsi="Arial" w:cs="Arial"/>
          <w:sz w:val="22"/>
          <w:szCs w:val="22"/>
          <w:lang w:val="es-ES"/>
        </w:rPr>
        <w:t xml:space="preserve"> </w:t>
      </w:r>
      <w:r w:rsidRPr="00051145">
        <w:rPr>
          <w:rFonts w:ascii="Arial" w:eastAsia="Calibri" w:hAnsi="Arial" w:cs="Arial"/>
          <w:sz w:val="20"/>
          <w:szCs w:val="20"/>
          <w:lang w:val="es-ES" w:eastAsia="en-US"/>
        </w:rPr>
        <w:t>proporciona fondos no rembolsables para levantar recursos financieros adicionales necesarios para la financiación de proyectos de inversión en sectores como la infraestructura de transporte, la energía y el medio ambiente, el cambio climático y el desarrollo del sector privado en los países de América Latina. LAIF se lanzó oficialmente durante la Cumbre UE-ALC en mayo de 2010 con el fin de aprovechar la financiación adicional y aumentar el impacto de la ayuda de la UE.</w:t>
      </w:r>
      <w:r w:rsidRPr="00051145">
        <w:rPr>
          <w:rFonts w:ascii="Arial" w:eastAsia="Calibri" w:hAnsi="Arial" w:cs="Arial"/>
          <w:sz w:val="20"/>
          <w:szCs w:val="20"/>
          <w:lang w:val="es-ES" w:eastAsia="en-US"/>
        </w:rPr>
        <w:br/>
      </w:r>
      <w:hyperlink r:id="rId12" w:history="1">
        <w:r w:rsidRPr="00576A4C">
          <w:rPr>
            <w:rStyle w:val="Hyperlink"/>
            <w:rFonts w:ascii="Arial" w:eastAsiaTheme="minorHAnsi" w:hAnsi="Arial" w:cs="Arial"/>
            <w:sz w:val="22"/>
            <w:szCs w:val="22"/>
          </w:rPr>
          <w:t>https://ec.europa.eu/europeaid/regions/latin-america/laif-latin-america-investment-facility_en</w:t>
        </w:r>
      </w:hyperlink>
      <w:r w:rsidR="00051145" w:rsidRPr="00576A4C">
        <w:rPr>
          <w:rStyle w:val="Hyperlink"/>
          <w:rFonts w:ascii="Arial" w:eastAsiaTheme="minorHAnsi" w:hAnsi="Arial" w:cs="Arial"/>
          <w:sz w:val="22"/>
          <w:szCs w:val="22"/>
        </w:rPr>
        <w:t xml:space="preserve"> </w:t>
      </w:r>
      <w:r w:rsidRPr="00576A4C">
        <w:rPr>
          <w:rStyle w:val="Hyperlink"/>
          <w:rFonts w:eastAsiaTheme="minorHAnsi"/>
          <w:lang w:eastAsia="en-US"/>
        </w:rPr>
        <w:t xml:space="preserve"> </w:t>
      </w:r>
    </w:p>
    <w:p w14:paraId="1F30ED23" w14:textId="77777777" w:rsidR="00B56C9C" w:rsidRPr="00576A4C" w:rsidRDefault="00B56C9C" w:rsidP="00B56C9C">
      <w:pPr>
        <w:spacing w:after="0" w:line="240" w:lineRule="auto"/>
        <w:rPr>
          <w:rFonts w:cs="Arial"/>
          <w:sz w:val="22"/>
        </w:rPr>
      </w:pPr>
    </w:p>
    <w:p w14:paraId="33061FF2" w14:textId="77777777" w:rsidR="00B56C9C" w:rsidRPr="00447D80" w:rsidRDefault="00B56C9C" w:rsidP="00B56C9C">
      <w:pPr>
        <w:pStyle w:val="NormalWeb"/>
        <w:spacing w:before="0" w:beforeAutospacing="0" w:after="0" w:afterAutospacing="0"/>
        <w:jc w:val="both"/>
        <w:rPr>
          <w:rFonts w:ascii="Arial" w:hAnsi="Arial" w:cs="Arial"/>
          <w:b/>
          <w:sz w:val="22"/>
          <w:szCs w:val="22"/>
          <w:lang w:val="es-ES"/>
        </w:rPr>
      </w:pPr>
      <w:r w:rsidRPr="00447D80">
        <w:rPr>
          <w:rFonts w:ascii="Arial" w:hAnsi="Arial" w:cs="Arial"/>
          <w:b/>
          <w:sz w:val="22"/>
          <w:szCs w:val="22"/>
          <w:lang w:val="es-ES"/>
        </w:rPr>
        <w:t>Estrategia de la UE para luchar contra el Cambio Climático:</w:t>
      </w:r>
    </w:p>
    <w:p w14:paraId="0D0464A7" w14:textId="77777777" w:rsidR="00B56C9C" w:rsidRPr="00447D80" w:rsidRDefault="00D8195D" w:rsidP="00B56C9C">
      <w:pPr>
        <w:spacing w:after="0" w:line="240" w:lineRule="auto"/>
        <w:rPr>
          <w:rStyle w:val="Hyperlink"/>
          <w:rFonts w:cs="Arial"/>
          <w:sz w:val="22"/>
          <w:lang w:val="es-AR"/>
        </w:rPr>
      </w:pPr>
      <w:hyperlink r:id="rId13" w:history="1">
        <w:r w:rsidR="00B56C9C" w:rsidRPr="00447D80">
          <w:rPr>
            <w:rStyle w:val="Hyperlink"/>
            <w:rFonts w:cs="Arial"/>
            <w:sz w:val="22"/>
            <w:lang w:val="es-AR"/>
          </w:rPr>
          <w:t>https://ec.europa.eu/clima/policies/strategies_en</w:t>
        </w:r>
      </w:hyperlink>
      <w:r w:rsidR="00B56C9C" w:rsidRPr="00447D80">
        <w:rPr>
          <w:rStyle w:val="Hyperlink"/>
          <w:rFonts w:cs="Arial"/>
          <w:sz w:val="22"/>
          <w:lang w:val="es-AR"/>
        </w:rPr>
        <w:t xml:space="preserve"> </w:t>
      </w:r>
    </w:p>
    <w:p w14:paraId="7C96170F" w14:textId="77777777" w:rsidR="00B56C9C" w:rsidRPr="00447D80" w:rsidRDefault="00D8195D" w:rsidP="00B56C9C">
      <w:pPr>
        <w:spacing w:after="0" w:line="240" w:lineRule="auto"/>
        <w:rPr>
          <w:rStyle w:val="Hyperlink"/>
          <w:rFonts w:cs="Arial"/>
          <w:sz w:val="22"/>
          <w:lang w:val="es-AR"/>
        </w:rPr>
      </w:pPr>
      <w:hyperlink r:id="rId14" w:history="1">
        <w:r w:rsidR="00B56C9C" w:rsidRPr="00447D80">
          <w:rPr>
            <w:rStyle w:val="Hyperlink"/>
            <w:rFonts w:cs="Arial"/>
            <w:sz w:val="22"/>
            <w:lang w:val="es-AR"/>
          </w:rPr>
          <w:t>https://ec.europa.eu/clima/policies/strategies/2030_en</w:t>
        </w:r>
      </w:hyperlink>
      <w:r w:rsidR="00B56C9C" w:rsidRPr="00447D80">
        <w:rPr>
          <w:rStyle w:val="Hyperlink"/>
          <w:rFonts w:cs="Arial"/>
          <w:sz w:val="22"/>
          <w:lang w:val="es-AR"/>
        </w:rPr>
        <w:t xml:space="preserve"> </w:t>
      </w:r>
    </w:p>
    <w:p w14:paraId="24FF83BA" w14:textId="77777777" w:rsidR="00B56C9C" w:rsidRPr="00447D80" w:rsidRDefault="00D8195D" w:rsidP="00B56C9C">
      <w:pPr>
        <w:spacing w:after="0" w:line="240" w:lineRule="auto"/>
        <w:rPr>
          <w:rStyle w:val="Hyperlink"/>
          <w:rFonts w:cs="Arial"/>
          <w:sz w:val="22"/>
          <w:lang w:val="es-AR"/>
        </w:rPr>
      </w:pPr>
      <w:hyperlink r:id="rId15" w:history="1">
        <w:r w:rsidR="00B56C9C" w:rsidRPr="00447D80">
          <w:rPr>
            <w:rStyle w:val="Hyperlink"/>
            <w:rFonts w:cs="Arial"/>
            <w:sz w:val="22"/>
            <w:lang w:val="es-AR"/>
          </w:rPr>
          <w:t>https://ec.europa.eu/clima/policies/adaptation_en</w:t>
        </w:r>
      </w:hyperlink>
      <w:r w:rsidR="00B56C9C" w:rsidRPr="00447D80">
        <w:rPr>
          <w:rStyle w:val="Hyperlink"/>
          <w:rFonts w:cs="Arial"/>
          <w:sz w:val="22"/>
          <w:lang w:val="es-AR"/>
        </w:rPr>
        <w:t xml:space="preserve"> </w:t>
      </w:r>
    </w:p>
    <w:p w14:paraId="796D31FC" w14:textId="77777777" w:rsidR="00B56C9C" w:rsidRPr="00447D80" w:rsidRDefault="00D8195D" w:rsidP="00B56C9C">
      <w:pPr>
        <w:spacing w:after="0" w:line="240" w:lineRule="auto"/>
        <w:rPr>
          <w:rStyle w:val="Hyperlink"/>
          <w:rFonts w:cs="Arial"/>
          <w:sz w:val="22"/>
          <w:lang w:val="es-AR"/>
        </w:rPr>
      </w:pPr>
      <w:hyperlink r:id="rId16" w:history="1">
        <w:r w:rsidR="00B56C9C" w:rsidRPr="00447D80">
          <w:rPr>
            <w:rStyle w:val="Hyperlink"/>
            <w:rFonts w:cs="Arial"/>
            <w:sz w:val="22"/>
            <w:lang w:val="es-AR"/>
          </w:rPr>
          <w:t>https://ec.europa.eu/clima/citizens/eu_es</w:t>
        </w:r>
      </w:hyperlink>
    </w:p>
    <w:p w14:paraId="6D239252" w14:textId="77777777" w:rsidR="00B56C9C" w:rsidRPr="00051145" w:rsidRDefault="00D8195D" w:rsidP="00051145">
      <w:pPr>
        <w:spacing w:after="0" w:line="240" w:lineRule="auto"/>
        <w:rPr>
          <w:rFonts w:cs="Arial"/>
          <w:color w:val="0000FF" w:themeColor="hyperlink"/>
          <w:sz w:val="22"/>
          <w:u w:val="single"/>
          <w:lang w:val="es-AR"/>
        </w:rPr>
      </w:pPr>
      <w:hyperlink r:id="rId17" w:history="1">
        <w:r w:rsidR="00B56C9C" w:rsidRPr="00447D80">
          <w:rPr>
            <w:rStyle w:val="Hyperlink"/>
            <w:rFonts w:cs="Arial"/>
            <w:sz w:val="22"/>
            <w:lang w:val="es-AR"/>
          </w:rPr>
          <w:t>http://www.consilium.europa.eu/es/policies/climate-change/</w:t>
        </w:r>
      </w:hyperlink>
      <w:r w:rsidR="00B56C9C" w:rsidRPr="00447D80">
        <w:rPr>
          <w:rStyle w:val="Hyperlink"/>
          <w:rFonts w:cs="Arial"/>
          <w:sz w:val="22"/>
          <w:lang w:val="es-AR"/>
        </w:rPr>
        <w:t xml:space="preserve">  </w:t>
      </w:r>
    </w:p>
    <w:p w14:paraId="08B144B6" w14:textId="77777777" w:rsidR="00B8709A" w:rsidRPr="00B8709A" w:rsidRDefault="00B8709A" w:rsidP="00B8709A">
      <w:pPr>
        <w:spacing w:after="0" w:line="240" w:lineRule="auto"/>
        <w:jc w:val="both"/>
        <w:rPr>
          <w:rFonts w:eastAsia="Calibri" w:cs="Arial"/>
          <w:b/>
          <w:szCs w:val="20"/>
          <w:lang w:val="es-ES"/>
        </w:rPr>
      </w:pPr>
    </w:p>
    <w:p w14:paraId="13A5A368" w14:textId="77777777" w:rsidR="00B8709A" w:rsidRPr="006F0694" w:rsidRDefault="00B8709A" w:rsidP="00B8709A">
      <w:pPr>
        <w:spacing w:after="0" w:line="240" w:lineRule="auto"/>
        <w:jc w:val="both"/>
        <w:rPr>
          <w:rFonts w:eastAsia="Calibri" w:cs="Arial"/>
          <w:color w:val="4F81BD"/>
          <w:szCs w:val="20"/>
          <w:lang w:val="de-DE"/>
        </w:rPr>
      </w:pPr>
      <w:r w:rsidRPr="006F0694">
        <w:rPr>
          <w:rFonts w:eastAsia="Calibri" w:cs="Arial"/>
          <w:b/>
          <w:szCs w:val="20"/>
          <w:lang w:val="de-DE"/>
        </w:rPr>
        <w:t>BEI:</w:t>
      </w:r>
      <w:r w:rsidRPr="006F0694">
        <w:rPr>
          <w:rFonts w:eastAsia="Calibri" w:cs="Arial"/>
          <w:szCs w:val="20"/>
          <w:lang w:val="de-DE"/>
        </w:rPr>
        <w:t xml:space="preserve"> Mercedes Landete, </w:t>
      </w:r>
      <w:proofErr w:type="spellStart"/>
      <w:proofErr w:type="gramStart"/>
      <w:r w:rsidRPr="006F0694">
        <w:rPr>
          <w:rFonts w:eastAsia="Calibri" w:cs="Arial"/>
          <w:szCs w:val="20"/>
          <w:lang w:val="de-DE"/>
        </w:rPr>
        <w:t>tel</w:t>
      </w:r>
      <w:proofErr w:type="spellEnd"/>
      <w:r w:rsidRPr="006F0694">
        <w:rPr>
          <w:rFonts w:eastAsia="Calibri" w:cs="Arial"/>
          <w:szCs w:val="20"/>
          <w:lang w:val="de-DE"/>
        </w:rPr>
        <w:t xml:space="preserve"> :</w:t>
      </w:r>
      <w:proofErr w:type="gramEnd"/>
      <w:r w:rsidRPr="006F0694">
        <w:rPr>
          <w:rFonts w:eastAsia="Calibri" w:cs="Arial"/>
          <w:szCs w:val="20"/>
          <w:lang w:val="de-DE"/>
        </w:rPr>
        <w:t xml:space="preserve"> +34 91 431 13 40, </w:t>
      </w:r>
      <w:hyperlink r:id="rId18" w:history="1">
        <w:r w:rsidRPr="006F0694">
          <w:rPr>
            <w:rFonts w:eastAsia="Calibri" w:cs="Arial"/>
            <w:color w:val="0000FF"/>
            <w:szCs w:val="20"/>
            <w:u w:val="single"/>
            <w:lang w:val="de-DE"/>
          </w:rPr>
          <w:t>m.landete@eib.org</w:t>
        </w:r>
      </w:hyperlink>
      <w:r w:rsidRPr="006F0694">
        <w:rPr>
          <w:rFonts w:eastAsia="Calibri" w:cs="Arial"/>
          <w:color w:val="4F81BD"/>
          <w:szCs w:val="20"/>
          <w:lang w:val="de-DE"/>
        </w:rPr>
        <w:t xml:space="preserve"> </w:t>
      </w:r>
    </w:p>
    <w:p w14:paraId="547A837A" w14:textId="77777777" w:rsidR="00B8709A" w:rsidRDefault="00B8709A" w:rsidP="00B8709A">
      <w:pPr>
        <w:spacing w:after="0" w:line="240" w:lineRule="auto"/>
        <w:jc w:val="both"/>
        <w:rPr>
          <w:rFonts w:eastAsia="Calibri" w:cs="Arial"/>
          <w:color w:val="4F81BD"/>
          <w:szCs w:val="20"/>
          <w:lang w:val="es-ES"/>
        </w:rPr>
      </w:pPr>
      <w:r w:rsidRPr="00B8709A">
        <w:rPr>
          <w:rFonts w:eastAsia="Calibri" w:cs="Arial"/>
          <w:szCs w:val="20"/>
          <w:lang w:val="es-ES"/>
        </w:rPr>
        <w:t xml:space="preserve">Sitio web: </w:t>
      </w:r>
      <w:r w:rsidR="00D8195D">
        <w:fldChar w:fldCharType="begin"/>
      </w:r>
      <w:r w:rsidR="00D8195D" w:rsidRPr="00D8195D">
        <w:rPr>
          <w:lang w:val="es-AR"/>
        </w:rPr>
        <w:instrText xml:space="preserve"> HYPERLINK "http://www.eib.org/press" </w:instrText>
      </w:r>
      <w:r w:rsidR="00D8195D">
        <w:fldChar w:fldCharType="separate"/>
      </w:r>
      <w:r w:rsidRPr="00B8709A">
        <w:rPr>
          <w:rFonts w:eastAsia="Calibri" w:cs="Arial"/>
          <w:color w:val="0000FF"/>
          <w:szCs w:val="20"/>
          <w:u w:val="single"/>
          <w:lang w:val="es-ES"/>
        </w:rPr>
        <w:t>www.eib.org/press</w:t>
      </w:r>
      <w:r w:rsidR="00D8195D">
        <w:rPr>
          <w:rFonts w:eastAsia="Calibri" w:cs="Arial"/>
          <w:color w:val="0000FF"/>
          <w:szCs w:val="20"/>
          <w:u w:val="single"/>
          <w:lang w:val="es-ES"/>
        </w:rPr>
        <w:fldChar w:fldCharType="end"/>
      </w:r>
      <w:r w:rsidRPr="00B8709A">
        <w:rPr>
          <w:rFonts w:eastAsia="Calibri" w:cs="Arial"/>
          <w:color w:val="4F81BD"/>
          <w:szCs w:val="20"/>
          <w:lang w:val="es-ES"/>
        </w:rPr>
        <w:t xml:space="preserve"> - </w:t>
      </w:r>
      <w:r w:rsidRPr="00B8709A">
        <w:rPr>
          <w:rFonts w:eastAsia="Calibri" w:cs="Arial"/>
          <w:szCs w:val="20"/>
          <w:lang w:val="es-ES"/>
        </w:rPr>
        <w:t xml:space="preserve">Gabinete de prensa: +352 4379 21000 - </w:t>
      </w:r>
      <w:r w:rsidR="00D8195D">
        <w:fldChar w:fldCharType="begin"/>
      </w:r>
      <w:r w:rsidR="00D8195D" w:rsidRPr="00D8195D">
        <w:rPr>
          <w:lang w:val="es-AR"/>
        </w:rPr>
        <w:instrText xml:space="preserve"> HYPERLINK "mailto:press@eib.org" </w:instrText>
      </w:r>
      <w:r w:rsidR="00D8195D">
        <w:fldChar w:fldCharType="separate"/>
      </w:r>
      <w:r w:rsidRPr="00B8709A">
        <w:rPr>
          <w:rFonts w:eastAsia="Calibri" w:cs="Arial"/>
          <w:color w:val="0000FF"/>
          <w:szCs w:val="20"/>
          <w:u w:val="single"/>
          <w:lang w:val="es-ES"/>
        </w:rPr>
        <w:t>press@eib.org</w:t>
      </w:r>
      <w:r w:rsidR="00D8195D">
        <w:rPr>
          <w:rFonts w:eastAsia="Calibri" w:cs="Arial"/>
          <w:color w:val="0000FF"/>
          <w:szCs w:val="20"/>
          <w:u w:val="single"/>
          <w:lang w:val="es-ES"/>
        </w:rPr>
        <w:fldChar w:fldCharType="end"/>
      </w:r>
      <w:r w:rsidRPr="00B8709A">
        <w:rPr>
          <w:rFonts w:eastAsia="Calibri" w:cs="Arial"/>
          <w:color w:val="4F81BD"/>
          <w:szCs w:val="20"/>
          <w:lang w:val="es-ES"/>
        </w:rPr>
        <w:t xml:space="preserve"> </w:t>
      </w:r>
    </w:p>
    <w:p w14:paraId="7B12D016" w14:textId="77777777" w:rsidR="00B8709A" w:rsidRDefault="00B8709A" w:rsidP="00B8709A">
      <w:pPr>
        <w:spacing w:after="0" w:line="240" w:lineRule="auto"/>
        <w:jc w:val="both"/>
        <w:rPr>
          <w:rFonts w:eastAsia="Calibri" w:cs="Arial"/>
          <w:color w:val="4F81BD"/>
          <w:szCs w:val="20"/>
          <w:lang w:val="es-ES"/>
        </w:rPr>
      </w:pPr>
    </w:p>
    <w:p w14:paraId="1BC5C3FF" w14:textId="77777777" w:rsidR="00B8709A" w:rsidRPr="00DD1A69" w:rsidRDefault="00B8709A" w:rsidP="00B8709A">
      <w:pPr>
        <w:pStyle w:val="NormalWeb"/>
        <w:spacing w:before="0" w:beforeAutospacing="0" w:after="0" w:afterAutospacing="0"/>
        <w:jc w:val="both"/>
        <w:rPr>
          <w:rFonts w:ascii="Arial" w:hAnsi="Arial" w:cs="Arial"/>
          <w:sz w:val="20"/>
          <w:szCs w:val="20"/>
          <w:lang w:val="es-AR"/>
        </w:rPr>
      </w:pPr>
      <w:r w:rsidRPr="00DD1A69">
        <w:rPr>
          <w:rFonts w:ascii="Arial" w:hAnsi="Arial" w:cs="Arial"/>
          <w:b/>
          <w:sz w:val="20"/>
          <w:szCs w:val="20"/>
          <w:lang w:val="es-AR"/>
        </w:rPr>
        <w:t>Delegación de la UE en Argentina:</w:t>
      </w:r>
      <w:r w:rsidRPr="00DD1A69">
        <w:rPr>
          <w:rFonts w:ascii="Arial" w:hAnsi="Arial" w:cs="Arial"/>
          <w:sz w:val="20"/>
          <w:szCs w:val="20"/>
          <w:lang w:val="es-AR"/>
        </w:rPr>
        <w:t xml:space="preserve"> </w:t>
      </w:r>
    </w:p>
    <w:p w14:paraId="0CFCC59D" w14:textId="77777777" w:rsidR="00B8709A" w:rsidRPr="00DD1A69" w:rsidRDefault="00B8709A" w:rsidP="00B8709A">
      <w:pPr>
        <w:pStyle w:val="NormalWeb"/>
        <w:spacing w:before="0" w:beforeAutospacing="0" w:after="0" w:afterAutospacing="0"/>
        <w:jc w:val="both"/>
        <w:rPr>
          <w:rFonts w:ascii="Arial" w:hAnsi="Arial" w:cs="Arial"/>
          <w:sz w:val="20"/>
          <w:szCs w:val="20"/>
          <w:lang w:val="es-AR"/>
        </w:rPr>
      </w:pPr>
      <w:r w:rsidRPr="00DD1A69">
        <w:rPr>
          <w:rFonts w:ascii="Arial" w:hAnsi="Arial" w:cs="Arial"/>
          <w:sz w:val="20"/>
          <w:szCs w:val="20"/>
          <w:lang w:val="es-AR"/>
        </w:rPr>
        <w:t xml:space="preserve">Gisela González </w:t>
      </w:r>
      <w:proofErr w:type="spellStart"/>
      <w:r w:rsidRPr="00DD1A69">
        <w:rPr>
          <w:rFonts w:ascii="Arial" w:hAnsi="Arial" w:cs="Arial"/>
          <w:sz w:val="20"/>
          <w:szCs w:val="20"/>
          <w:lang w:val="es-AR"/>
        </w:rPr>
        <w:t>Servat</w:t>
      </w:r>
      <w:proofErr w:type="spellEnd"/>
      <w:r w:rsidR="005F3381">
        <w:rPr>
          <w:rFonts w:ascii="Arial" w:hAnsi="Arial" w:cs="Arial"/>
          <w:sz w:val="20"/>
          <w:szCs w:val="20"/>
          <w:lang w:val="es-AR"/>
        </w:rPr>
        <w:t>, tel</w:t>
      </w:r>
      <w:proofErr w:type="gramStart"/>
      <w:r w:rsidR="005F3381">
        <w:rPr>
          <w:rFonts w:ascii="Arial" w:hAnsi="Arial" w:cs="Arial"/>
          <w:sz w:val="20"/>
          <w:szCs w:val="20"/>
          <w:lang w:val="es-AR"/>
        </w:rPr>
        <w:t>:</w:t>
      </w:r>
      <w:r w:rsidRPr="00DD1A69">
        <w:rPr>
          <w:rFonts w:ascii="Arial" w:hAnsi="Arial" w:cs="Arial"/>
          <w:sz w:val="20"/>
          <w:szCs w:val="20"/>
          <w:lang w:val="es-AR"/>
        </w:rPr>
        <w:t>48053759</w:t>
      </w:r>
      <w:proofErr w:type="gramEnd"/>
      <w:r w:rsidRPr="00DD1A69">
        <w:rPr>
          <w:rFonts w:ascii="Arial" w:hAnsi="Arial" w:cs="Arial"/>
          <w:sz w:val="20"/>
          <w:szCs w:val="20"/>
          <w:lang w:val="es-AR"/>
        </w:rPr>
        <w:t xml:space="preserve"> interno: 120</w:t>
      </w:r>
    </w:p>
    <w:p w14:paraId="5835BF72" w14:textId="77777777" w:rsidR="00B8709A" w:rsidRPr="00DD1A69" w:rsidRDefault="00D8195D" w:rsidP="00B8709A">
      <w:pPr>
        <w:pStyle w:val="NormalWeb"/>
        <w:spacing w:before="0" w:beforeAutospacing="0" w:after="0" w:afterAutospacing="0"/>
        <w:jc w:val="both"/>
        <w:rPr>
          <w:rFonts w:ascii="Arial" w:hAnsi="Arial" w:cs="Arial"/>
          <w:sz w:val="20"/>
          <w:szCs w:val="20"/>
          <w:lang w:val="es-AR"/>
        </w:rPr>
      </w:pPr>
      <w:hyperlink r:id="rId19" w:history="1">
        <w:r w:rsidR="00B8709A" w:rsidRPr="00DD1A69">
          <w:rPr>
            <w:rStyle w:val="Hyperlink"/>
            <w:rFonts w:ascii="Arial" w:hAnsi="Arial" w:cs="Arial"/>
            <w:sz w:val="20"/>
            <w:szCs w:val="20"/>
            <w:lang w:val="es-AR"/>
          </w:rPr>
          <w:t>gisela.gonzalez@eeas.europa.eu</w:t>
        </w:r>
      </w:hyperlink>
      <w:r w:rsidR="00B8709A" w:rsidRPr="00DD1A69">
        <w:rPr>
          <w:rFonts w:ascii="Arial" w:hAnsi="Arial" w:cs="Arial"/>
          <w:sz w:val="20"/>
          <w:szCs w:val="20"/>
          <w:lang w:val="es-AR"/>
        </w:rPr>
        <w:t xml:space="preserve"> </w:t>
      </w:r>
    </w:p>
    <w:p w14:paraId="20FE6716" w14:textId="77777777" w:rsidR="00B8709A" w:rsidRPr="00616B30" w:rsidRDefault="00B8709A" w:rsidP="00B8709A">
      <w:pPr>
        <w:spacing w:after="0"/>
        <w:rPr>
          <w:rFonts w:cs="Arial"/>
          <w:szCs w:val="20"/>
          <w:lang w:val="es-AR"/>
        </w:rPr>
      </w:pPr>
      <w:r w:rsidRPr="00616B30">
        <w:rPr>
          <w:rFonts w:cs="Arial"/>
          <w:szCs w:val="20"/>
          <w:lang w:val="es-AR" w:eastAsia="es-ES" w:bidi="es-ES"/>
        </w:rPr>
        <w:t>Síguenos en Twitter: @</w:t>
      </w:r>
      <w:proofErr w:type="spellStart"/>
      <w:r w:rsidRPr="00616B30">
        <w:rPr>
          <w:rFonts w:cs="Arial"/>
          <w:szCs w:val="20"/>
          <w:lang w:val="es-AR" w:eastAsia="es-ES" w:bidi="es-ES"/>
        </w:rPr>
        <w:t>UEenArg</w:t>
      </w:r>
      <w:proofErr w:type="spellEnd"/>
    </w:p>
    <w:p w14:paraId="5AC57555" w14:textId="77777777" w:rsidR="00B8709A" w:rsidRPr="00B8709A" w:rsidRDefault="00B8709A" w:rsidP="00B8709A">
      <w:pPr>
        <w:spacing w:after="0" w:line="240" w:lineRule="auto"/>
        <w:jc w:val="both"/>
        <w:rPr>
          <w:rFonts w:eastAsia="Calibri" w:cs="Arial"/>
          <w:szCs w:val="20"/>
          <w:lang w:val="es-AR"/>
        </w:rPr>
      </w:pPr>
    </w:p>
    <w:p w14:paraId="64331C83" w14:textId="77777777" w:rsidR="00B8709A" w:rsidRPr="00B8709A" w:rsidRDefault="00B8709A" w:rsidP="00B8709A">
      <w:pPr>
        <w:spacing w:after="0" w:line="240" w:lineRule="auto"/>
        <w:rPr>
          <w:rFonts w:eastAsia="Calibri" w:cs="Times New Roman"/>
          <w:szCs w:val="20"/>
          <w:lang w:val="es-ES"/>
        </w:rPr>
      </w:pPr>
      <w:r w:rsidRPr="00B8709A">
        <w:rPr>
          <w:rFonts w:eastAsia="Calibri" w:cs="Times New Roman"/>
          <w:noProof/>
          <w:sz w:val="18"/>
          <w:lang w:val="es-AR" w:eastAsia="es-AR"/>
        </w:rPr>
        <w:drawing>
          <wp:inline distT="0" distB="0" distL="0" distR="0" wp14:anchorId="2C616235" wp14:editId="2F014806">
            <wp:extent cx="146685" cy="146685"/>
            <wp:effectExtent l="0" t="0" r="5715" b="5715"/>
            <wp:docPr id="6" name="Picture 77" descr="cid:image002.png@01D38ABE.1647CD20">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id:image002.png@01D38ABE.1647CD20">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B8709A">
        <w:rPr>
          <w:rFonts w:eastAsia="Calibri" w:cs="Times New Roman"/>
          <w:sz w:val="18"/>
          <w:lang w:val="es-ES"/>
        </w:rPr>
        <w:t xml:space="preserve">  </w:t>
      </w:r>
      <w:r w:rsidRPr="00B8709A">
        <w:rPr>
          <w:rFonts w:eastAsia="Calibri" w:cs="Times New Roman"/>
          <w:noProof/>
          <w:sz w:val="18"/>
          <w:lang w:val="es-AR" w:eastAsia="es-AR"/>
        </w:rPr>
        <w:drawing>
          <wp:inline distT="0" distB="0" distL="0" distR="0" wp14:anchorId="5F34CD91" wp14:editId="07BF2725">
            <wp:extent cx="146685" cy="146685"/>
            <wp:effectExtent l="0" t="0" r="5715" b="5715"/>
            <wp:docPr id="7" name="Picture 78" descr="cid:image003.png@01D38ABE.1647CD20">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id:image003.png@01D38ABE.1647CD20">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B8709A">
        <w:rPr>
          <w:rFonts w:eastAsia="Calibri" w:cs="Times New Roman"/>
          <w:sz w:val="18"/>
          <w:lang w:val="es-ES"/>
        </w:rPr>
        <w:t>  </w:t>
      </w:r>
      <w:r w:rsidRPr="00B8709A">
        <w:rPr>
          <w:rFonts w:eastAsia="Calibri" w:cs="Times New Roman"/>
          <w:noProof/>
          <w:sz w:val="18"/>
          <w:lang w:val="es-AR" w:eastAsia="es-AR"/>
        </w:rPr>
        <w:drawing>
          <wp:inline distT="0" distB="0" distL="0" distR="0" wp14:anchorId="4B4D6665" wp14:editId="735E141E">
            <wp:extent cx="146685" cy="146685"/>
            <wp:effectExtent l="0" t="0" r="5715" b="5715"/>
            <wp:docPr id="8" name="Picture 79" descr="cid:image004.png@01D38ABE.1647CD20">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id:image004.png@01D38ABE.1647CD20">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B8709A">
        <w:rPr>
          <w:rFonts w:eastAsia="Calibri" w:cs="Times New Roman"/>
          <w:sz w:val="18"/>
          <w:lang w:val="es-ES"/>
        </w:rPr>
        <w:t>  </w:t>
      </w:r>
      <w:r w:rsidRPr="00B8709A">
        <w:rPr>
          <w:rFonts w:eastAsia="Calibri" w:cs="Times New Roman"/>
          <w:noProof/>
          <w:sz w:val="18"/>
          <w:lang w:val="es-AR" w:eastAsia="es-AR"/>
        </w:rPr>
        <w:drawing>
          <wp:inline distT="0" distB="0" distL="0" distR="0" wp14:anchorId="7B36C485" wp14:editId="7F1E2BCE">
            <wp:extent cx="146685" cy="146685"/>
            <wp:effectExtent l="0" t="0" r="5715" b="5715"/>
            <wp:docPr id="9" name="Picture 80" descr="cid:image005.png@01D38ABE.1647CD20">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id:image005.png@01D38ABE.1647CD20">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B8709A">
        <w:rPr>
          <w:rFonts w:eastAsia="Calibri" w:cs="Times New Roman"/>
          <w:sz w:val="18"/>
          <w:lang w:val="es-ES"/>
        </w:rPr>
        <w:t>  </w:t>
      </w:r>
      <w:r w:rsidRPr="00B8709A">
        <w:rPr>
          <w:rFonts w:eastAsia="Calibri" w:cs="Times New Roman"/>
          <w:noProof/>
          <w:sz w:val="18"/>
          <w:lang w:val="es-AR" w:eastAsia="es-AR"/>
        </w:rPr>
        <w:drawing>
          <wp:inline distT="0" distB="0" distL="0" distR="0" wp14:anchorId="43838A07" wp14:editId="285302B0">
            <wp:extent cx="146685" cy="146685"/>
            <wp:effectExtent l="0" t="0" r="5715" b="5715"/>
            <wp:docPr id="10" name="Picture 81" descr="cid:image006.png@01D38ABE.1647CD20">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id:image006.png@01D38ABE.1647CD20">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B8709A">
        <w:rPr>
          <w:rFonts w:eastAsia="Calibri" w:cs="Times New Roman"/>
          <w:sz w:val="18"/>
          <w:lang w:val="es-ES"/>
        </w:rPr>
        <w:t>  </w:t>
      </w:r>
      <w:r w:rsidRPr="00B8709A">
        <w:rPr>
          <w:rFonts w:eastAsia="Calibri" w:cs="Times New Roman"/>
          <w:noProof/>
          <w:sz w:val="18"/>
          <w:lang w:val="es-AR" w:eastAsia="es-AR"/>
        </w:rPr>
        <w:drawing>
          <wp:inline distT="0" distB="0" distL="0" distR="0" wp14:anchorId="139AF31B" wp14:editId="3A6D0C21">
            <wp:extent cx="146685" cy="146685"/>
            <wp:effectExtent l="0" t="0" r="5715" b="5715"/>
            <wp:docPr id="11" name="Picture 82" descr="cid:image007.png@01D38ABE.1647CD20">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id:image007.png@01D38ABE.1647CD20">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p>
    <w:p w14:paraId="17D9B73E" w14:textId="77777777" w:rsidR="000B1D60" w:rsidRPr="00DD1A69" w:rsidRDefault="000B1D60">
      <w:pPr>
        <w:rPr>
          <w:szCs w:val="20"/>
          <w:lang w:val="nl-NL"/>
        </w:rPr>
      </w:pPr>
      <w:bookmarkStart w:id="0" w:name="_GoBack"/>
      <w:bookmarkEnd w:id="0"/>
    </w:p>
    <w:sectPr w:rsidR="000B1D60" w:rsidRPr="00DD1A69" w:rsidSect="007B7AF2">
      <w:footerReference w:type="default" r:id="rId32"/>
      <w:pgSz w:w="11906" w:h="16838"/>
      <w:pgMar w:top="851" w:right="1418" w:bottom="851" w:left="1440"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B7F6E1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D9E919" w14:textId="77777777" w:rsidR="00F83A99" w:rsidRDefault="00F83A99" w:rsidP="00447D80">
      <w:pPr>
        <w:spacing w:after="0" w:line="240" w:lineRule="auto"/>
      </w:pPr>
      <w:r>
        <w:separator/>
      </w:r>
    </w:p>
  </w:endnote>
  <w:endnote w:type="continuationSeparator" w:id="0">
    <w:p w14:paraId="417FE871" w14:textId="77777777" w:rsidR="00F83A99" w:rsidRDefault="00F83A99" w:rsidP="00447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3462756"/>
      <w:docPartObj>
        <w:docPartGallery w:val="Page Numbers (Bottom of Page)"/>
        <w:docPartUnique/>
      </w:docPartObj>
    </w:sdtPr>
    <w:sdtEndPr>
      <w:rPr>
        <w:noProof/>
      </w:rPr>
    </w:sdtEndPr>
    <w:sdtContent>
      <w:p w14:paraId="54C71D7C" w14:textId="6E5E9F32" w:rsidR="00447D80" w:rsidRDefault="00447D80">
        <w:pPr>
          <w:pStyle w:val="Footer"/>
          <w:jc w:val="center"/>
        </w:pPr>
        <w:r>
          <w:fldChar w:fldCharType="begin"/>
        </w:r>
        <w:r>
          <w:instrText xml:space="preserve"> PAGE   \* MERGEFORMAT </w:instrText>
        </w:r>
        <w:r>
          <w:fldChar w:fldCharType="separate"/>
        </w:r>
        <w:r w:rsidR="00D8195D">
          <w:rPr>
            <w:noProof/>
          </w:rPr>
          <w:t>3</w:t>
        </w:r>
        <w:r>
          <w:rPr>
            <w:noProof/>
          </w:rPr>
          <w:fldChar w:fldCharType="end"/>
        </w:r>
      </w:p>
    </w:sdtContent>
  </w:sdt>
  <w:p w14:paraId="75C31242" w14:textId="77777777" w:rsidR="00447D80" w:rsidRDefault="00447D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A50EE5" w14:textId="77777777" w:rsidR="00F83A99" w:rsidRDefault="00F83A99" w:rsidP="00447D80">
      <w:pPr>
        <w:spacing w:after="0" w:line="240" w:lineRule="auto"/>
      </w:pPr>
      <w:r>
        <w:separator/>
      </w:r>
    </w:p>
  </w:footnote>
  <w:footnote w:type="continuationSeparator" w:id="0">
    <w:p w14:paraId="30F09107" w14:textId="77777777" w:rsidR="00F83A99" w:rsidRDefault="00F83A99" w:rsidP="00447D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93A83"/>
    <w:multiLevelType w:val="hybridMultilevel"/>
    <w:tmpl w:val="001CA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E300553"/>
    <w:multiLevelType w:val="hybridMultilevel"/>
    <w:tmpl w:val="CDC0B6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B8748ED"/>
    <w:multiLevelType w:val="hybridMultilevel"/>
    <w:tmpl w:val="BBB6BC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SSOS Martim">
    <w15:presenceInfo w15:providerId="AD" w15:userId="S-1-5-21-2123242984-1537360481-1219115889-786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743FA"/>
    <w:rsid w:val="000101C5"/>
    <w:rsid w:val="0002733A"/>
    <w:rsid w:val="0003368D"/>
    <w:rsid w:val="00041E90"/>
    <w:rsid w:val="00051145"/>
    <w:rsid w:val="00056275"/>
    <w:rsid w:val="00056F12"/>
    <w:rsid w:val="0006131A"/>
    <w:rsid w:val="0006408C"/>
    <w:rsid w:val="00086890"/>
    <w:rsid w:val="000B1D60"/>
    <w:rsid w:val="000F4D85"/>
    <w:rsid w:val="00124ABA"/>
    <w:rsid w:val="00143205"/>
    <w:rsid w:val="0019225D"/>
    <w:rsid w:val="001A4C49"/>
    <w:rsid w:val="001A73F6"/>
    <w:rsid w:val="001D7DE2"/>
    <w:rsid w:val="001E0802"/>
    <w:rsid w:val="001E5FDE"/>
    <w:rsid w:val="001E776C"/>
    <w:rsid w:val="001F35F6"/>
    <w:rsid w:val="001F66E9"/>
    <w:rsid w:val="001F78F1"/>
    <w:rsid w:val="002078B6"/>
    <w:rsid w:val="002110A1"/>
    <w:rsid w:val="002114BA"/>
    <w:rsid w:val="002307E4"/>
    <w:rsid w:val="00231338"/>
    <w:rsid w:val="002347A1"/>
    <w:rsid w:val="002430B8"/>
    <w:rsid w:val="00243297"/>
    <w:rsid w:val="00247F56"/>
    <w:rsid w:val="00257DA8"/>
    <w:rsid w:val="002832D0"/>
    <w:rsid w:val="0028750A"/>
    <w:rsid w:val="00287F3E"/>
    <w:rsid w:val="002B6884"/>
    <w:rsid w:val="002C5702"/>
    <w:rsid w:val="002D0C0F"/>
    <w:rsid w:val="002E50A8"/>
    <w:rsid w:val="002F1324"/>
    <w:rsid w:val="0030018B"/>
    <w:rsid w:val="00301AD5"/>
    <w:rsid w:val="00336CB8"/>
    <w:rsid w:val="0034002B"/>
    <w:rsid w:val="00343E41"/>
    <w:rsid w:val="003607F5"/>
    <w:rsid w:val="00362AF9"/>
    <w:rsid w:val="00363ABA"/>
    <w:rsid w:val="00371630"/>
    <w:rsid w:val="003831F7"/>
    <w:rsid w:val="00383D33"/>
    <w:rsid w:val="00385080"/>
    <w:rsid w:val="00385464"/>
    <w:rsid w:val="003A29E2"/>
    <w:rsid w:val="003A5CD0"/>
    <w:rsid w:val="003B3B05"/>
    <w:rsid w:val="003E0445"/>
    <w:rsid w:val="003E11D2"/>
    <w:rsid w:val="003E3656"/>
    <w:rsid w:val="0041308B"/>
    <w:rsid w:val="00415D28"/>
    <w:rsid w:val="00423815"/>
    <w:rsid w:val="004345D5"/>
    <w:rsid w:val="00447D80"/>
    <w:rsid w:val="004828AB"/>
    <w:rsid w:val="00490404"/>
    <w:rsid w:val="0049529E"/>
    <w:rsid w:val="004C1703"/>
    <w:rsid w:val="004C4D4C"/>
    <w:rsid w:val="004D1E1F"/>
    <w:rsid w:val="005021F8"/>
    <w:rsid w:val="005077A1"/>
    <w:rsid w:val="00553AC1"/>
    <w:rsid w:val="00556FD9"/>
    <w:rsid w:val="00570AAA"/>
    <w:rsid w:val="00574075"/>
    <w:rsid w:val="00574B69"/>
    <w:rsid w:val="00576A4C"/>
    <w:rsid w:val="00592914"/>
    <w:rsid w:val="005A771A"/>
    <w:rsid w:val="005B0A3C"/>
    <w:rsid w:val="005B3AE8"/>
    <w:rsid w:val="005B70B9"/>
    <w:rsid w:val="005D339C"/>
    <w:rsid w:val="005D42AD"/>
    <w:rsid w:val="005F3381"/>
    <w:rsid w:val="00605B13"/>
    <w:rsid w:val="006077DC"/>
    <w:rsid w:val="00616B30"/>
    <w:rsid w:val="006405ED"/>
    <w:rsid w:val="00640A5D"/>
    <w:rsid w:val="00663AD7"/>
    <w:rsid w:val="006647DB"/>
    <w:rsid w:val="00675401"/>
    <w:rsid w:val="006755A3"/>
    <w:rsid w:val="00676AF3"/>
    <w:rsid w:val="006C345F"/>
    <w:rsid w:val="006D6388"/>
    <w:rsid w:val="006F0694"/>
    <w:rsid w:val="006F44A7"/>
    <w:rsid w:val="006F60F2"/>
    <w:rsid w:val="007008B7"/>
    <w:rsid w:val="00710F73"/>
    <w:rsid w:val="00714973"/>
    <w:rsid w:val="00720572"/>
    <w:rsid w:val="00744264"/>
    <w:rsid w:val="00751825"/>
    <w:rsid w:val="00755EB8"/>
    <w:rsid w:val="0077192E"/>
    <w:rsid w:val="007829AA"/>
    <w:rsid w:val="0078744C"/>
    <w:rsid w:val="007945A7"/>
    <w:rsid w:val="007A0F04"/>
    <w:rsid w:val="007A72AD"/>
    <w:rsid w:val="007B7AF2"/>
    <w:rsid w:val="007C0ED2"/>
    <w:rsid w:val="007C12FD"/>
    <w:rsid w:val="007C7133"/>
    <w:rsid w:val="008137AE"/>
    <w:rsid w:val="0082055F"/>
    <w:rsid w:val="0084320A"/>
    <w:rsid w:val="008743FA"/>
    <w:rsid w:val="008933F4"/>
    <w:rsid w:val="008A62D2"/>
    <w:rsid w:val="008B0214"/>
    <w:rsid w:val="008B3B3D"/>
    <w:rsid w:val="008B7D82"/>
    <w:rsid w:val="008D03C8"/>
    <w:rsid w:val="00914371"/>
    <w:rsid w:val="0091569F"/>
    <w:rsid w:val="00936A2C"/>
    <w:rsid w:val="009373F6"/>
    <w:rsid w:val="0097062B"/>
    <w:rsid w:val="00983C9C"/>
    <w:rsid w:val="00987E83"/>
    <w:rsid w:val="009B419C"/>
    <w:rsid w:val="009C34A8"/>
    <w:rsid w:val="009D28B1"/>
    <w:rsid w:val="009E7CBA"/>
    <w:rsid w:val="00A22CDA"/>
    <w:rsid w:val="00A6562A"/>
    <w:rsid w:val="00A65C81"/>
    <w:rsid w:val="00A95ADF"/>
    <w:rsid w:val="00A95C93"/>
    <w:rsid w:val="00AA0A72"/>
    <w:rsid w:val="00AB08AD"/>
    <w:rsid w:val="00AC0006"/>
    <w:rsid w:val="00AC2BB0"/>
    <w:rsid w:val="00AE6128"/>
    <w:rsid w:val="00B31B3F"/>
    <w:rsid w:val="00B37A3D"/>
    <w:rsid w:val="00B56C9C"/>
    <w:rsid w:val="00B73FF4"/>
    <w:rsid w:val="00B83235"/>
    <w:rsid w:val="00B83CF2"/>
    <w:rsid w:val="00B8709A"/>
    <w:rsid w:val="00BA01F7"/>
    <w:rsid w:val="00BB276C"/>
    <w:rsid w:val="00BB29DA"/>
    <w:rsid w:val="00BB7B1E"/>
    <w:rsid w:val="00BC28A1"/>
    <w:rsid w:val="00BD636D"/>
    <w:rsid w:val="00BF2CAC"/>
    <w:rsid w:val="00C71DCF"/>
    <w:rsid w:val="00C72FF3"/>
    <w:rsid w:val="00C768A6"/>
    <w:rsid w:val="00CA38A8"/>
    <w:rsid w:val="00CD767E"/>
    <w:rsid w:val="00CE1941"/>
    <w:rsid w:val="00CF3739"/>
    <w:rsid w:val="00D35448"/>
    <w:rsid w:val="00D66E40"/>
    <w:rsid w:val="00D70D48"/>
    <w:rsid w:val="00D8195D"/>
    <w:rsid w:val="00DA4D6A"/>
    <w:rsid w:val="00DB130D"/>
    <w:rsid w:val="00DD1177"/>
    <w:rsid w:val="00DD1A69"/>
    <w:rsid w:val="00DD4383"/>
    <w:rsid w:val="00E00808"/>
    <w:rsid w:val="00E012A0"/>
    <w:rsid w:val="00E11229"/>
    <w:rsid w:val="00E13D5B"/>
    <w:rsid w:val="00E27B0D"/>
    <w:rsid w:val="00E31CF0"/>
    <w:rsid w:val="00E56C5B"/>
    <w:rsid w:val="00E777B5"/>
    <w:rsid w:val="00EC4C6B"/>
    <w:rsid w:val="00EC77DE"/>
    <w:rsid w:val="00F22B5F"/>
    <w:rsid w:val="00F24F34"/>
    <w:rsid w:val="00F24FB9"/>
    <w:rsid w:val="00F83A99"/>
    <w:rsid w:val="00F84AD4"/>
    <w:rsid w:val="00F86D10"/>
    <w:rsid w:val="00F94DEB"/>
    <w:rsid w:val="00F954CA"/>
    <w:rsid w:val="00FB2E03"/>
    <w:rsid w:val="00FB5A79"/>
    <w:rsid w:val="00FD53E8"/>
    <w:rsid w:val="00FF2EC3"/>
    <w:rsid w:val="00FF4B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E4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3FA"/>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4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43FA"/>
    <w:rPr>
      <w:color w:val="0000FF" w:themeColor="hyperlink"/>
      <w:u w:val="single"/>
    </w:rPr>
  </w:style>
  <w:style w:type="paragraph" w:styleId="BalloonText">
    <w:name w:val="Balloon Text"/>
    <w:basedOn w:val="Normal"/>
    <w:link w:val="BalloonTextChar"/>
    <w:uiPriority w:val="99"/>
    <w:semiHidden/>
    <w:unhideWhenUsed/>
    <w:rsid w:val="00874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3FA"/>
    <w:rPr>
      <w:rFonts w:ascii="Tahoma" w:hAnsi="Tahoma" w:cs="Tahoma"/>
      <w:sz w:val="16"/>
      <w:szCs w:val="16"/>
    </w:rPr>
  </w:style>
  <w:style w:type="character" w:styleId="FollowedHyperlink">
    <w:name w:val="FollowedHyperlink"/>
    <w:basedOn w:val="DefaultParagraphFont"/>
    <w:uiPriority w:val="99"/>
    <w:semiHidden/>
    <w:unhideWhenUsed/>
    <w:rsid w:val="008743FA"/>
    <w:rPr>
      <w:color w:val="800080" w:themeColor="followedHyperlink"/>
      <w:u w:val="single"/>
    </w:rPr>
  </w:style>
  <w:style w:type="paragraph" w:styleId="Revision">
    <w:name w:val="Revision"/>
    <w:hidden/>
    <w:uiPriority w:val="99"/>
    <w:semiHidden/>
    <w:rsid w:val="001F35F6"/>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936A2C"/>
    <w:rPr>
      <w:sz w:val="16"/>
      <w:szCs w:val="16"/>
    </w:rPr>
  </w:style>
  <w:style w:type="paragraph" w:styleId="CommentText">
    <w:name w:val="annotation text"/>
    <w:basedOn w:val="Normal"/>
    <w:link w:val="CommentTextChar"/>
    <w:uiPriority w:val="99"/>
    <w:semiHidden/>
    <w:unhideWhenUsed/>
    <w:rsid w:val="00936A2C"/>
    <w:pPr>
      <w:spacing w:line="240" w:lineRule="auto"/>
    </w:pPr>
    <w:rPr>
      <w:szCs w:val="20"/>
    </w:rPr>
  </w:style>
  <w:style w:type="character" w:customStyle="1" w:styleId="CommentTextChar">
    <w:name w:val="Comment Text Char"/>
    <w:basedOn w:val="DefaultParagraphFont"/>
    <w:link w:val="CommentText"/>
    <w:uiPriority w:val="99"/>
    <w:semiHidden/>
    <w:rsid w:val="00936A2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36A2C"/>
    <w:rPr>
      <w:b/>
      <w:bCs/>
    </w:rPr>
  </w:style>
  <w:style w:type="character" w:customStyle="1" w:styleId="CommentSubjectChar">
    <w:name w:val="Comment Subject Char"/>
    <w:basedOn w:val="CommentTextChar"/>
    <w:link w:val="CommentSubject"/>
    <w:uiPriority w:val="99"/>
    <w:semiHidden/>
    <w:rsid w:val="00936A2C"/>
    <w:rPr>
      <w:rFonts w:ascii="Arial" w:hAnsi="Arial"/>
      <w:b/>
      <w:bCs/>
      <w:sz w:val="20"/>
      <w:szCs w:val="20"/>
    </w:rPr>
  </w:style>
  <w:style w:type="paragraph" w:styleId="ListParagraph">
    <w:name w:val="List Paragraph"/>
    <w:basedOn w:val="Normal"/>
    <w:uiPriority w:val="34"/>
    <w:qFormat/>
    <w:rsid w:val="001A4C49"/>
    <w:pPr>
      <w:ind w:left="720"/>
      <w:contextualSpacing/>
    </w:pPr>
  </w:style>
  <w:style w:type="paragraph" w:styleId="NormalWeb">
    <w:name w:val="Normal (Web)"/>
    <w:basedOn w:val="Normal"/>
    <w:uiPriority w:val="99"/>
    <w:unhideWhenUsed/>
    <w:rsid w:val="000B1D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47D80"/>
    <w:pPr>
      <w:tabs>
        <w:tab w:val="center" w:pos="4703"/>
        <w:tab w:val="right" w:pos="9406"/>
      </w:tabs>
      <w:spacing w:after="0" w:line="240" w:lineRule="auto"/>
    </w:pPr>
  </w:style>
  <w:style w:type="character" w:customStyle="1" w:styleId="HeaderChar">
    <w:name w:val="Header Char"/>
    <w:basedOn w:val="DefaultParagraphFont"/>
    <w:link w:val="Header"/>
    <w:uiPriority w:val="99"/>
    <w:rsid w:val="00447D80"/>
    <w:rPr>
      <w:rFonts w:ascii="Arial" w:hAnsi="Arial"/>
      <w:sz w:val="20"/>
    </w:rPr>
  </w:style>
  <w:style w:type="paragraph" w:styleId="Footer">
    <w:name w:val="footer"/>
    <w:basedOn w:val="Normal"/>
    <w:link w:val="FooterChar"/>
    <w:uiPriority w:val="99"/>
    <w:unhideWhenUsed/>
    <w:rsid w:val="00447D80"/>
    <w:pPr>
      <w:tabs>
        <w:tab w:val="center" w:pos="4703"/>
        <w:tab w:val="right" w:pos="9406"/>
      </w:tabs>
      <w:spacing w:after="0" w:line="240" w:lineRule="auto"/>
    </w:pPr>
  </w:style>
  <w:style w:type="character" w:customStyle="1" w:styleId="FooterChar">
    <w:name w:val="Footer Char"/>
    <w:basedOn w:val="DefaultParagraphFont"/>
    <w:link w:val="Footer"/>
    <w:uiPriority w:val="99"/>
    <w:rsid w:val="00447D80"/>
    <w:rPr>
      <w:rFonts w:ascii="Arial" w:hAnsi="Arial"/>
      <w:sz w:val="20"/>
    </w:rPr>
  </w:style>
  <w:style w:type="paragraph" w:styleId="HTMLPreformatted">
    <w:name w:val="HTML Preformatted"/>
    <w:basedOn w:val="Normal"/>
    <w:link w:val="HTMLPreformattedChar"/>
    <w:uiPriority w:val="99"/>
    <w:semiHidden/>
    <w:unhideWhenUsed/>
    <w:rsid w:val="003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lang w:val="es-AR" w:eastAsia="es-AR"/>
    </w:rPr>
  </w:style>
  <w:style w:type="character" w:customStyle="1" w:styleId="HTMLPreformattedChar">
    <w:name w:val="HTML Preformatted Char"/>
    <w:basedOn w:val="DefaultParagraphFont"/>
    <w:link w:val="HTMLPreformatted"/>
    <w:uiPriority w:val="99"/>
    <w:semiHidden/>
    <w:rsid w:val="003E0445"/>
    <w:rPr>
      <w:rFonts w:ascii="Courier New" w:eastAsia="Times New Roman" w:hAnsi="Courier New" w:cs="Courier New"/>
      <w:sz w:val="20"/>
      <w:szCs w:val="20"/>
      <w:lang w:val="es-AR"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3FA"/>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4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43FA"/>
    <w:rPr>
      <w:color w:val="0000FF" w:themeColor="hyperlink"/>
      <w:u w:val="single"/>
    </w:rPr>
  </w:style>
  <w:style w:type="paragraph" w:styleId="BalloonText">
    <w:name w:val="Balloon Text"/>
    <w:basedOn w:val="Normal"/>
    <w:link w:val="BalloonTextChar"/>
    <w:uiPriority w:val="99"/>
    <w:semiHidden/>
    <w:unhideWhenUsed/>
    <w:rsid w:val="00874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3FA"/>
    <w:rPr>
      <w:rFonts w:ascii="Tahoma" w:hAnsi="Tahoma" w:cs="Tahoma"/>
      <w:sz w:val="16"/>
      <w:szCs w:val="16"/>
    </w:rPr>
  </w:style>
  <w:style w:type="character" w:styleId="FollowedHyperlink">
    <w:name w:val="FollowedHyperlink"/>
    <w:basedOn w:val="DefaultParagraphFont"/>
    <w:uiPriority w:val="99"/>
    <w:semiHidden/>
    <w:unhideWhenUsed/>
    <w:rsid w:val="008743FA"/>
    <w:rPr>
      <w:color w:val="800080" w:themeColor="followedHyperlink"/>
      <w:u w:val="single"/>
    </w:rPr>
  </w:style>
  <w:style w:type="paragraph" w:styleId="Revision">
    <w:name w:val="Revision"/>
    <w:hidden/>
    <w:uiPriority w:val="99"/>
    <w:semiHidden/>
    <w:rsid w:val="001F35F6"/>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936A2C"/>
    <w:rPr>
      <w:sz w:val="16"/>
      <w:szCs w:val="16"/>
    </w:rPr>
  </w:style>
  <w:style w:type="paragraph" w:styleId="CommentText">
    <w:name w:val="annotation text"/>
    <w:basedOn w:val="Normal"/>
    <w:link w:val="CommentTextChar"/>
    <w:uiPriority w:val="99"/>
    <w:semiHidden/>
    <w:unhideWhenUsed/>
    <w:rsid w:val="00936A2C"/>
    <w:pPr>
      <w:spacing w:line="240" w:lineRule="auto"/>
    </w:pPr>
    <w:rPr>
      <w:szCs w:val="20"/>
    </w:rPr>
  </w:style>
  <w:style w:type="character" w:customStyle="1" w:styleId="CommentTextChar">
    <w:name w:val="Comment Text Char"/>
    <w:basedOn w:val="DefaultParagraphFont"/>
    <w:link w:val="CommentText"/>
    <w:uiPriority w:val="99"/>
    <w:semiHidden/>
    <w:rsid w:val="00936A2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36A2C"/>
    <w:rPr>
      <w:b/>
      <w:bCs/>
    </w:rPr>
  </w:style>
  <w:style w:type="character" w:customStyle="1" w:styleId="CommentSubjectChar">
    <w:name w:val="Comment Subject Char"/>
    <w:basedOn w:val="CommentTextChar"/>
    <w:link w:val="CommentSubject"/>
    <w:uiPriority w:val="99"/>
    <w:semiHidden/>
    <w:rsid w:val="00936A2C"/>
    <w:rPr>
      <w:rFonts w:ascii="Arial" w:hAnsi="Arial"/>
      <w:b/>
      <w:bCs/>
      <w:sz w:val="20"/>
      <w:szCs w:val="20"/>
    </w:rPr>
  </w:style>
  <w:style w:type="paragraph" w:styleId="ListParagraph">
    <w:name w:val="List Paragraph"/>
    <w:basedOn w:val="Normal"/>
    <w:uiPriority w:val="34"/>
    <w:qFormat/>
    <w:rsid w:val="001A4C49"/>
    <w:pPr>
      <w:ind w:left="720"/>
      <w:contextualSpacing/>
    </w:pPr>
  </w:style>
  <w:style w:type="paragraph" w:styleId="NormalWeb">
    <w:name w:val="Normal (Web)"/>
    <w:basedOn w:val="Normal"/>
    <w:uiPriority w:val="99"/>
    <w:unhideWhenUsed/>
    <w:rsid w:val="000B1D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47D80"/>
    <w:pPr>
      <w:tabs>
        <w:tab w:val="center" w:pos="4703"/>
        <w:tab w:val="right" w:pos="9406"/>
      </w:tabs>
      <w:spacing w:after="0" w:line="240" w:lineRule="auto"/>
    </w:pPr>
  </w:style>
  <w:style w:type="character" w:customStyle="1" w:styleId="HeaderChar">
    <w:name w:val="Header Char"/>
    <w:basedOn w:val="DefaultParagraphFont"/>
    <w:link w:val="Header"/>
    <w:uiPriority w:val="99"/>
    <w:rsid w:val="00447D80"/>
    <w:rPr>
      <w:rFonts w:ascii="Arial" w:hAnsi="Arial"/>
      <w:sz w:val="20"/>
    </w:rPr>
  </w:style>
  <w:style w:type="paragraph" w:styleId="Footer">
    <w:name w:val="footer"/>
    <w:basedOn w:val="Normal"/>
    <w:link w:val="FooterChar"/>
    <w:uiPriority w:val="99"/>
    <w:unhideWhenUsed/>
    <w:rsid w:val="00447D80"/>
    <w:pPr>
      <w:tabs>
        <w:tab w:val="center" w:pos="4703"/>
        <w:tab w:val="right" w:pos="9406"/>
      </w:tabs>
      <w:spacing w:after="0" w:line="240" w:lineRule="auto"/>
    </w:pPr>
  </w:style>
  <w:style w:type="character" w:customStyle="1" w:styleId="FooterChar">
    <w:name w:val="Footer Char"/>
    <w:basedOn w:val="DefaultParagraphFont"/>
    <w:link w:val="Footer"/>
    <w:uiPriority w:val="99"/>
    <w:rsid w:val="00447D80"/>
    <w:rPr>
      <w:rFonts w:ascii="Arial" w:hAnsi="Arial"/>
      <w:sz w:val="20"/>
    </w:rPr>
  </w:style>
  <w:style w:type="paragraph" w:styleId="HTMLPreformatted">
    <w:name w:val="HTML Preformatted"/>
    <w:basedOn w:val="Normal"/>
    <w:link w:val="HTMLPreformattedChar"/>
    <w:uiPriority w:val="99"/>
    <w:semiHidden/>
    <w:unhideWhenUsed/>
    <w:rsid w:val="003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lang w:val="es-AR" w:eastAsia="es-AR"/>
    </w:rPr>
  </w:style>
  <w:style w:type="character" w:customStyle="1" w:styleId="HTMLPreformattedChar">
    <w:name w:val="HTML Preformatted Char"/>
    <w:basedOn w:val="DefaultParagraphFont"/>
    <w:link w:val="HTMLPreformatted"/>
    <w:uiPriority w:val="99"/>
    <w:semiHidden/>
    <w:rsid w:val="003E0445"/>
    <w:rPr>
      <w:rFonts w:ascii="Courier New" w:eastAsia="Times New Roman" w:hAnsi="Courier New" w:cs="Courier New"/>
      <w:sz w:val="20"/>
      <w:szCs w:val="20"/>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506083">
      <w:bodyDiv w:val="1"/>
      <w:marLeft w:val="0"/>
      <w:marRight w:val="0"/>
      <w:marTop w:val="0"/>
      <w:marBottom w:val="0"/>
      <w:divBdr>
        <w:top w:val="none" w:sz="0" w:space="0" w:color="auto"/>
        <w:left w:val="none" w:sz="0" w:space="0" w:color="auto"/>
        <w:bottom w:val="none" w:sz="0" w:space="0" w:color="auto"/>
        <w:right w:val="none" w:sz="0" w:space="0" w:color="auto"/>
      </w:divBdr>
    </w:div>
    <w:div w:id="935137043">
      <w:bodyDiv w:val="1"/>
      <w:marLeft w:val="0"/>
      <w:marRight w:val="0"/>
      <w:marTop w:val="0"/>
      <w:marBottom w:val="0"/>
      <w:divBdr>
        <w:top w:val="none" w:sz="0" w:space="0" w:color="auto"/>
        <w:left w:val="none" w:sz="0" w:space="0" w:color="auto"/>
        <w:bottom w:val="none" w:sz="0" w:space="0" w:color="auto"/>
        <w:right w:val="none" w:sz="0" w:space="0" w:color="auto"/>
      </w:divBdr>
    </w:div>
    <w:div w:id="1316227363">
      <w:bodyDiv w:val="1"/>
      <w:marLeft w:val="0"/>
      <w:marRight w:val="0"/>
      <w:marTop w:val="0"/>
      <w:marBottom w:val="0"/>
      <w:divBdr>
        <w:top w:val="none" w:sz="0" w:space="0" w:color="auto"/>
        <w:left w:val="none" w:sz="0" w:space="0" w:color="auto"/>
        <w:bottom w:val="none" w:sz="0" w:space="0" w:color="auto"/>
        <w:right w:val="none" w:sz="0" w:space="0" w:color="auto"/>
      </w:divBdr>
    </w:div>
    <w:div w:id="171037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c.europa.eu/clima/policies/strategies_en" TargetMode="External"/><Relationship Id="rId18" Type="http://schemas.openxmlformats.org/officeDocument/2006/relationships/hyperlink" Target="mailto:m.landete@eib.org" TargetMode="External"/><Relationship Id="rId26" Type="http://schemas.openxmlformats.org/officeDocument/2006/relationships/hyperlink" Target="https://www.youtube.com/user/EIBthe" TargetMode="Externa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c.europa.eu/europeaid/regions/latin-america/laif-latin-america-investment-facility_en" TargetMode="External"/><Relationship Id="rId17" Type="http://schemas.openxmlformats.org/officeDocument/2006/relationships/hyperlink" Target="http://www.consilium.europa.eu/es/policies/climate-change/" TargetMode="External"/><Relationship Id="rId25" Type="http://schemas.openxmlformats.org/officeDocument/2006/relationships/image" Target="media/image6.png"/><Relationship Id="rId33" Type="http://schemas.openxmlformats.org/officeDocument/2006/relationships/fontTable" Target="fontTable.xml"/><Relationship Id="rId38"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s://ec.europa.eu/clima/citizens/eu_es" TargetMode="External"/><Relationship Id="rId20" Type="http://schemas.openxmlformats.org/officeDocument/2006/relationships/hyperlink" Target="http://twitter.com/"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www.instagram.com/europeaninvestmen" TargetMode="External"/><Relationship Id="rId32" Type="http://schemas.openxmlformats.org/officeDocument/2006/relationships/footer" Target="footer1.xml"/><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ec.europa.eu/clima/policies/adaptation_en" TargetMode="External"/><Relationship Id="rId23" Type="http://schemas.openxmlformats.org/officeDocument/2006/relationships/image" Target="media/image5.png"/><Relationship Id="rId28" Type="http://schemas.openxmlformats.org/officeDocument/2006/relationships/hyperlink" Target="http://www.eib.org/infocentre/rss/ind" TargetMode="External"/><Relationship Id="rId10" Type="http://schemas.openxmlformats.org/officeDocument/2006/relationships/image" Target="media/image2.jpeg"/><Relationship Id="rId19" Type="http://schemas.openxmlformats.org/officeDocument/2006/relationships/hyperlink" Target="mailto:gisela.gonzalez@eeas.europa.eu" TargetMode="External"/><Relationship Id="rId31"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ec.europa.eu/clima/policies/strategies/2030_en" TargetMode="External"/><Relationship Id="rId22" Type="http://schemas.openxmlformats.org/officeDocument/2006/relationships/hyperlink" Target="http://www.facebook.com/EuropeanInvestme" TargetMode="External"/><Relationship Id="rId27" Type="http://schemas.openxmlformats.org/officeDocument/2006/relationships/image" Target="media/image7.png"/><Relationship Id="rId30" Type="http://schemas.openxmlformats.org/officeDocument/2006/relationships/hyperlink" Target="http://www.linkedin.com/comp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40A07-E7B1-472B-835A-34A91AA98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1656</Words>
  <Characters>9114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European Investment Bank</Company>
  <LinksUpToDate>false</LinksUpToDate>
  <CharactersWithSpaces>10749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LANDETE Mercedes</dc:creator>
  <cp:lastModifiedBy>GONZALEZ Gisela (EEAS-BUENOS AIRES)</cp:lastModifiedBy>
  <cp:revision>3</cp:revision>
  <cp:lastPrinted>2016-11-02T09:04:00Z</cp:lastPrinted>
  <dcterms:created xsi:type="dcterms:W3CDTF">2018-03-23T14:59:00Z</dcterms:created>
  <dcterms:modified xsi:type="dcterms:W3CDTF">2018-03-23T16:24:00Z</dcterms:modified>
</cp:coreProperties>
</file>